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34b6" w14:textId="63e3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24 декабря 2024 года № 130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11 июля 2025 года № 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2024 года № 130 "О районном бюджете на 2025-2027 годы" (зарегистрировано в Реестре государственной регистрации нормативных правовых актов под № 204681)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6 165 478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1 981 594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–370 283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3 813 601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6 610 297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–56 488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147 450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90 962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- 501 307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501 307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147 450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90 962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445 715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жилья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обустройство, инженерно 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(сельским),пригородным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2025 год, направляемых на реализацию инвестиционных проектов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и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повышение заработной платы работников государственных учреждений и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ДК в с. Байтуган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модульной котельной в с. К. Мынбаева и с. Кертинди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обеспечение санаторно-курортным лечением детей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обеспечение санаторно-курортным лечением ветеранов и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водопроводных сетей в селах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повышение заработной платы работникам государственных учреждений и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фонд оплаты труда внештатного работника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-ремонт здания налогового управления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-расходы на размещение на районной газете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приобретение ГСМ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трансформатора по уличному освещению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внутрисельских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