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85a2" w14:textId="2bc8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13 декабря 2018 года № 102/қе "Об утверждении цен на товары (работы, услуги) военных, специальных учебных заведений органов национальной безопасности Республики Казахстан, предоставляемые на платной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29 декабря 2025 года № 132/қе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декабря 2018 года № 102/қе "Об утверждении цен на товары (работы, услуги) военных, специальных учебных заведений органов национальной безопасности Республики Казахстан, предоставляемые на платной основе" (зарегистрирован в Реестре государственной регистрации нормативных правовых актов Республики Казахстан за № 17937)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 военных, специальных учебных заведений органов национальной безопасности Республики Казахстан, предоставляемые на платной основе,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(или) опытно-конструкторские работы в рамках грантового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сметой расходов заявки на грантовое финансирование, подготовленной в порядке, установленном законодательством Республики Казахстан о науке и технологической политике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(или) опытно-конструкторские работы в рамках программно-целевого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сметой расходов заявки на программно-целевое финансирование, подготовленной в порядке, установленном законодательством Республики Казахстан о науке и технологической политике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национальной безопасности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