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72f9" w14:textId="46f7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Комитета национальной безопасности Республики Казахстан от 26 мая 2015 года № 40 "Об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w:t>
      </w:r>
    </w:p>
    <w:p>
      <w:pPr>
        <w:spacing w:after="0"/>
        <w:ind w:left="0"/>
        <w:jc w:val="both"/>
      </w:pPr>
      <w:r>
        <w:rPr>
          <w:rFonts w:ascii="Times New Roman"/>
          <w:b w:val="false"/>
          <w:i w:val="false"/>
          <w:color w:val="000000"/>
          <w:sz w:val="28"/>
        </w:rPr>
        <w:t>Приказ Председателя Комитета национальной безопасности Республики Казахстан от 23 апреля 2025 года № 24/қе</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национальной безопасности Республики Казахстан от 26 мая 2015 года № 40 "Об утверждении натуральных норм обеспечения продовольственным пайком отдельных категорий сотрудников органов национальной безопасности Республики Казахстан с учетом особенностей прохождения службы" (зарегистрирован в Реестре государственной регистрации нормативных правовых актов Республики Казахстан под № 11442)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Бюджетного кодекса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73 и </w:t>
      </w:r>
      <w:r>
        <w:rPr>
          <w:rFonts w:ascii="Times New Roman"/>
          <w:b w:val="false"/>
          <w:i w:val="false"/>
          <w:color w:val="000000"/>
          <w:sz w:val="28"/>
        </w:rPr>
        <w:t>пунктом 2</w:t>
      </w:r>
      <w:r>
        <w:rPr>
          <w:rFonts w:ascii="Times New Roman"/>
          <w:b w:val="false"/>
          <w:i w:val="false"/>
          <w:color w:val="000000"/>
          <w:sz w:val="28"/>
        </w:rPr>
        <w:t xml:space="preserve"> статьи 77 Закона Республики Казахстан "О специальных государственных органах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2. Департаменту материально-технического обеспечения Службы финансового и материально-технического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размещение настоящего приказа на интернет-ресурсе Комитета национальной безопасности Республики Казахстан;</w:t>
      </w:r>
    </w:p>
    <w:bookmarkEnd w:id="4"/>
    <w:bookmarkStart w:name="z10" w:id="5"/>
    <w:p>
      <w:pPr>
        <w:spacing w:after="0"/>
        <w:ind w:left="0"/>
        <w:jc w:val="both"/>
      </w:pPr>
      <w:r>
        <w:rPr>
          <w:rFonts w:ascii="Times New Roman"/>
          <w:b w:val="false"/>
          <w:i w:val="false"/>
          <w:color w:val="000000"/>
          <w:sz w:val="28"/>
        </w:rPr>
        <w:t>
      2) направление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пункта 10 Правил ведения Государственного реестра нормативных правовых актов Республики Казахстан, Эталонного контрольного банка нормативных правовых актов Республики Казахстан, утвержденных приказом Министра юстиции Республики Казахстан от 11 июля 2023 года № 472 (зарегистрирован в Реестре государственной регистрации нормативных правовых актов Республики Казахстан под № 33059);</w:t>
      </w:r>
    </w:p>
    <w:bookmarkEnd w:id="5"/>
    <w:bookmarkStart w:name="z11" w:id="6"/>
    <w:p>
      <w:pPr>
        <w:spacing w:after="0"/>
        <w:ind w:left="0"/>
        <w:jc w:val="both"/>
      </w:pPr>
      <w:r>
        <w:rPr>
          <w:rFonts w:ascii="Times New Roman"/>
          <w:b w:val="false"/>
          <w:i w:val="false"/>
          <w:color w:val="000000"/>
          <w:sz w:val="28"/>
        </w:rPr>
        <w:t>
      3) направление сведений в Юридический департамент Комитета национальной безопасности Республики Казахстан об исполнении мероприятий, предусмотренных подпунктами 1) и 2) настоящего пункта, в течение десяти рабочих дней после направления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w:t>
      </w:r>
    </w:p>
    <w:bookmarkEnd w:id="6"/>
    <w:bookmarkStart w:name="z12" w:id="7"/>
    <w:p>
      <w:pPr>
        <w:spacing w:after="0"/>
        <w:ind w:left="0"/>
        <w:jc w:val="both"/>
      </w:pPr>
      <w:r>
        <w:rPr>
          <w:rFonts w:ascii="Times New Roman"/>
          <w:b w:val="false"/>
          <w:i w:val="false"/>
          <w:color w:val="000000"/>
          <w:sz w:val="28"/>
        </w:rPr>
        <w:t>
      3. Настоящий приказ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Комитета </w:t>
            </w:r>
          </w:p>
          <w:p>
            <w:pPr>
              <w:spacing w:after="20"/>
              <w:ind w:left="20"/>
              <w:jc w:val="both"/>
            </w:pPr>
          </w:p>
          <w:p>
            <w:pPr>
              <w:spacing w:after="20"/>
              <w:ind w:left="20"/>
              <w:jc w:val="both"/>
            </w:pPr>
            <w:r>
              <w:rPr>
                <w:rFonts w:ascii="Times New Roman"/>
                <w:b w:val="false"/>
                <w:i/>
                <w:color w:val="000000"/>
                <w:sz w:val="20"/>
              </w:rPr>
              <w:t xml:space="preserve">национальной безопасности </w:t>
            </w:r>
          </w:p>
          <w:p>
            <w:pPr>
              <w:spacing w:after="20"/>
              <w:ind w:left="20"/>
              <w:jc w:val="both"/>
            </w:pPr>
            <w:r>
              <w:rPr>
                <w:rFonts w:ascii="Times New Roman"/>
                <w:b w:val="false"/>
                <w:i/>
                <w:color w:val="000000"/>
                <w:sz w:val="20"/>
              </w:rPr>
              <w:t xml:space="preserve">Республики Казахстан генерал-лейтенант </w:t>
            </w:r>
          </w:p>
          <w:p>
            <w:pPr>
              <w:spacing w:after="0"/>
              <w:ind w:left="0"/>
              <w:jc w:val="left"/>
            </w:pPr>
          </w:p>
          <w:p>
            <w:pPr>
              <w:spacing w:after="20"/>
              <w:ind w:left="20"/>
              <w:jc w:val="both"/>
            </w:pPr>
            <w:r>
              <w:rPr>
                <w:rFonts w:ascii="Times New Roman"/>
                <w:b w:val="false"/>
                <w:i/>
                <w:color w:val="000000"/>
                <w:sz w:val="20"/>
              </w:rPr>
              <w:t xml:space="preserve">национальной безопасности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 ___________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