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5f6a" w14:textId="02e5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24 апреля 2025 года № 24/03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14 июня 2030 года, без изъятия земельного участка у собственников и землепользователей товариществу с ограниченной ответственностью "BrightRock Resources", на земельный участок общей площадью 27,8434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"BrightRock Resources"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24/03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"BrightRock Resources"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