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5f6a" w14:textId="02e5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24 апреля 2025 года № 24/03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14 июня 2030 года, без изъятия земельного участка у собственников и землепользователей товариществу с ограниченной ответственностью "BrightRock Resources", на земельный участок общей площадью 27,8434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"BrightRock Resources"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"BrightRock Resources"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