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8100" w14:textId="176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2025 года № 464/25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749 883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133 604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615 734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749 883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Долинка, Новодолинский, Шахан города Шахтинска на 2026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