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8a90" w14:textId="a398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18 декабря 2025 года № 257.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2026 год,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13 535 002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7 744 141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44 874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67 648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5 678 339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18 458 060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- 40 690 тысяч тенге: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40 690 тысяч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- 4 882 368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4 882 368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2 999 160 тысяч тенге;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33 647 тысяч тенге;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1 916 855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Саранского городского маслихата Карагандинской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городского бюджета на 2026 год целевые трансферты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объем субвенции, передаваемой из городского бюджета в бюджет поселка Актас, в том числе: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391 446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391 006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– 416 579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Сарани на 2026 год в размере 174 544 тысяч тенге.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257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Саранского городского маслихата Карагандинской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13 535 002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5 678 339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5 678 338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5 678 338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18 458 060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168 397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- 4 882 368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257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9 634 766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3 735 463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57 247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5 474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257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12 514 461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10 874 103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8 384 624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5 474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219 781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257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выделенные из вышестоящих бюджетов городу Сарань на 2026 год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Саранского городского маслихата Карагандинской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1 771 169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1 771 169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города Сарани,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Сарани,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150 зрительских мест, расположенного в районе дома №16 "Б" по ул. Первомайская, поселок Актас,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сетей водоснабжения, резервуара и повысительной насосной станции в районе РТИ города Сарани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канализационных сетей в районе РТИ города Сарани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