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c70fb" w14:textId="c4c70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Саранского городского маслихата от 20 декабря 2024 года № 171 "О городском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Саранского городского маслихата Карагандинской области от 13 ноября 2025 года № 244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Саранский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Саранского городского маслихата "О городском бюджете на 2025-2027 годы" от 20 декабря 2024 года № 171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городской бюджет на 2025 – 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соответственно, в том числе на 2025 год,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17 345 857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12 121 289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105 893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220 180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4 898 495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18 004 130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- 40 690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40 690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- 617 583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617 583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475 844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33 647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175 386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резерв акимата города Сарани на 2025 год в размере 66 445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Баймаганбетов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ноября 2025 года № 244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2024 года № 171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17 345 857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12 121 289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9 262 040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6 442 502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2 819 538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1 686 125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1 686 125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931 378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517 435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163 117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171 844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69 902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69 902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105 893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во внебюджетные фонды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52 342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4 898 495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4 898 495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4 898 495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18 004 130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2 356 079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512 476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359 352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1 252 844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1 249 603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1 120 416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8 105 102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1 824 062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и капитальный ремонт фасадов, кровли многоквартирных жилых домов, направленных на придание единого архитектурного облика населенному пункту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1 585 857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1 056 245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4 406 116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2 774 251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2 257 131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1 631 865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1 539 586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1 874 924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1 874 924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2 242 286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1 381 592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1 264 255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1 264 255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187 248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3 408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сельского хозяйства, земельных отношений и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2 291 774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1 921 974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1 921 974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мер государственной поддержки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1 153 013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1 153 013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1 153 013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Подкласс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- 617 583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617 583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