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505d6" w14:textId="69505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по управлению коммунальными отходами города Караганды на 2025 – 2029 годы</w:t>
      </w:r>
    </w:p>
    <w:p>
      <w:pPr>
        <w:spacing w:after="0"/>
        <w:ind w:left="0"/>
        <w:jc w:val="both"/>
      </w:pPr>
      <w:r>
        <w:rPr>
          <w:rFonts w:ascii="Times New Roman"/>
          <w:b w:val="false"/>
          <w:i w:val="false"/>
          <w:color w:val="000000"/>
          <w:sz w:val="28"/>
        </w:rPr>
        <w:t>Решение Карагандинского городского маслихата от 26 февраля 2025 года № 229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365 Экологического Кодекса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Казахстана "О местном государственном управлении и самоуправлении в Республике Казахстан", Карагандинский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Программу по управлению коммунальными отходами города Караганды на 2025 – 2029 годы в соответствии с </w:t>
      </w:r>
      <w:r>
        <w:rPr>
          <w:rFonts w:ascii="Times New Roman"/>
          <w:b w:val="false"/>
          <w:i w:val="false"/>
          <w:color w:val="000000"/>
          <w:sz w:val="28"/>
        </w:rPr>
        <w:t>приложением</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А.Букенов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Карагандинского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26 февраля 2025 года № 229</w:t>
            </w:r>
          </w:p>
        </w:tc>
      </w:tr>
    </w:tbl>
    <w:bookmarkStart w:name="z9" w:id="3"/>
    <w:p>
      <w:pPr>
        <w:spacing w:after="0"/>
        <w:ind w:left="0"/>
        <w:jc w:val="left"/>
      </w:pPr>
      <w:r>
        <w:rPr>
          <w:rFonts w:ascii="Times New Roman"/>
          <w:b/>
          <w:i w:val="false"/>
          <w:color w:val="000000"/>
        </w:rPr>
        <w:t xml:space="preserve"> ПРОГРАММА ПО УПРАВЛЕНИЮ КОММУНАЛЬНЫМИ ОТХОДАМИ ГОРОДА КАРАГАНДЫ 2025 – 2029 гг.</w:t>
      </w:r>
    </w:p>
    <w:bookmarkEnd w:id="3"/>
    <w:bookmarkStart w:name="z10" w:id="4"/>
    <w:p>
      <w:pPr>
        <w:spacing w:after="0"/>
        <w:ind w:left="0"/>
        <w:jc w:val="left"/>
      </w:pPr>
      <w:r>
        <w:rPr>
          <w:rFonts w:ascii="Times New Roman"/>
          <w:b/>
          <w:i w:val="false"/>
          <w:color w:val="000000"/>
        </w:rPr>
        <w:t xml:space="preserve"> СОДЕРЖАНИЕ</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характеристики региона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необходимости разработки программы управления коммунальными отходами на плановый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стратегические, программные документы, планы развития территории и др., в которых заложены мероприятия по управлению коммунальными отходами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АНАЛИЗ ТЕКУЩЕГО СОСТОЯНИЯ УПРАВЛЕНИЯ КОММУНАЛЬНЫМИ ОТХОДАМИ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Оценка текущего состояния управления коммунальными отходами в регионе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по состоянию инфраструктуры в сфере управления коммунальными отходами (раздельный сбор, специализированная техника по транспортировке отходов, мощности по сортировке, переработке, полигоны ТБО и т.п.)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Морфологический состав коммунальных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Полигоны твердых бытовых отходов в Караганды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Уличные емкости для мусора – урны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Анализ управления коммунальными отходами в динамике за последние три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Имеющая нормативная база по образованию и накоплению коммунальных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Описание и анализ выделенных средств (местный и республиканский бюджеты, внебюджетные) в динамике за последние три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ЦЕЛИ, ЗАДАЧИ И ЦЕЛЕВЫЕ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Цели и задачи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Пути достижения поставленных целей и задач наиболее эффективными и экономически обоснованными методами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Целевые показатели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ОСНОВНЫЕ НАПРАВЛЕНИЯ, ПУТИ ДОСТИЖЕНИЯ ПОСТАВЛЕННЫХ ЦЕЛЕЙ И ЗАДАЧ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НЕОБХОДИМЫЕ РЕСУРСЫ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МОНИТОРИНГ РЕАЛИЗАЦИИ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ПЛАН МЕРОПРИЯТИЙ ПО РЕАЛИЗАЦИИ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bookmarkStart w:name="z11" w:id="5"/>
    <w:p>
      <w:pPr>
        <w:spacing w:after="0"/>
        <w:ind w:left="0"/>
        <w:jc w:val="left"/>
      </w:pPr>
      <w:r>
        <w:rPr>
          <w:rFonts w:ascii="Times New Roman"/>
          <w:b/>
          <w:i w:val="false"/>
          <w:color w:val="000000"/>
        </w:rPr>
        <w:t xml:space="preserve"> ВВЕДЕНИЕ.</w:t>
      </w:r>
    </w:p>
    <w:bookmarkEnd w:id="5"/>
    <w:bookmarkStart w:name="z12" w:id="6"/>
    <w:p>
      <w:pPr>
        <w:spacing w:after="0"/>
        <w:ind w:left="0"/>
        <w:jc w:val="both"/>
      </w:pPr>
      <w:r>
        <w:rPr>
          <w:rFonts w:ascii="Times New Roman"/>
          <w:b w:val="false"/>
          <w:i w:val="false"/>
          <w:color w:val="000000"/>
          <w:sz w:val="28"/>
        </w:rPr>
        <w:t>
      Программа по управлению коммунальными отходами для Караганды на период 2025-2029 гг. разрабатывается на основании приказа Министра экологии и природных ресурсов Республики Казахстан от 18.05.2023г. №154 "Об утверждении Методических рекомендаций местным исполнительным органам по разработке программы по управлению коммунальными отходами".</w:t>
      </w:r>
    </w:p>
    <w:bookmarkEnd w:id="6"/>
    <w:bookmarkStart w:name="z13" w:id="7"/>
    <w:p>
      <w:pPr>
        <w:spacing w:after="0"/>
        <w:ind w:left="0"/>
        <w:jc w:val="both"/>
      </w:pPr>
      <w:r>
        <w:rPr>
          <w:rFonts w:ascii="Times New Roman"/>
          <w:b w:val="false"/>
          <w:i w:val="false"/>
          <w:color w:val="000000"/>
          <w:sz w:val="28"/>
        </w:rPr>
        <w:t xml:space="preserve">
      Программа разрабатывается в соответствии с Экологическим Кодексом Республики Казахстан, в частности согласно принципу иерархии, установленному </w:t>
      </w:r>
      <w:r>
        <w:rPr>
          <w:rFonts w:ascii="Times New Roman"/>
          <w:b w:val="false"/>
          <w:i w:val="false"/>
          <w:color w:val="000000"/>
          <w:sz w:val="28"/>
        </w:rPr>
        <w:t>статьей 329</w:t>
      </w:r>
      <w:r>
        <w:rPr>
          <w:rFonts w:ascii="Times New Roman"/>
          <w:b w:val="false"/>
          <w:i w:val="false"/>
          <w:color w:val="000000"/>
          <w:sz w:val="28"/>
        </w:rPr>
        <w:t xml:space="preserve"> Кодекса. </w:t>
      </w:r>
    </w:p>
    <w:bookmarkEnd w:id="7"/>
    <w:bookmarkStart w:name="z14" w:id="8"/>
    <w:p>
      <w:pPr>
        <w:spacing w:after="0"/>
        <w:ind w:left="0"/>
        <w:jc w:val="both"/>
      </w:pPr>
      <w:r>
        <w:rPr>
          <w:rFonts w:ascii="Times New Roman"/>
          <w:b w:val="false"/>
          <w:i w:val="false"/>
          <w:color w:val="000000"/>
          <w:sz w:val="28"/>
        </w:rPr>
        <w:t>
      В Программе представляется описание (характеристика) коммунальных отходов, образующихся в городе Караганда, включая сведения об объеме и составе, скорости образования, классификации, способах накопления, сбора, транспортировки, сортировки, обезвреживания, восстановления и удаления коммунальных отходов, существующей инфраструктуры по обращению с коммунальными отходами.</w:t>
      </w:r>
    </w:p>
    <w:bookmarkEnd w:id="8"/>
    <w:bookmarkStart w:name="z15" w:id="9"/>
    <w:p>
      <w:pPr>
        <w:spacing w:after="0"/>
        <w:ind w:left="0"/>
        <w:jc w:val="left"/>
      </w:pPr>
      <w:r>
        <w:rPr>
          <w:rFonts w:ascii="Times New Roman"/>
          <w:b/>
          <w:i w:val="false"/>
          <w:color w:val="000000"/>
        </w:rPr>
        <w:t xml:space="preserve"> Основные характеристики региона.</w:t>
      </w:r>
    </w:p>
    <w:bookmarkEnd w:id="9"/>
    <w:bookmarkStart w:name="z16" w:id="10"/>
    <w:p>
      <w:pPr>
        <w:spacing w:after="0"/>
        <w:ind w:left="0"/>
        <w:jc w:val="both"/>
      </w:pPr>
      <w:r>
        <w:rPr>
          <w:rFonts w:ascii="Times New Roman"/>
          <w:b w:val="false"/>
          <w:i w:val="false"/>
          <w:color w:val="000000"/>
          <w:sz w:val="28"/>
        </w:rPr>
        <w:t>
      Город Караганды административный центр Карагандинской области. Город находится в центральной части Казахстана. Является крупным индустриально-промышленным, научным и культурным центром. Территория Караганды составляет 498км2, в том числе 279км2 – непосредственно город Караганды. Административно город делиться на 2 района – район имени Казыбек би и район имени Әлихан Бөкейхана. Город Караганды является центром Карагандинской агломерации.</w:t>
      </w:r>
    </w:p>
    <w:bookmarkEnd w:id="10"/>
    <w:bookmarkStart w:name="z17" w:id="11"/>
    <w:p>
      <w:pPr>
        <w:spacing w:after="0"/>
        <w:ind w:left="0"/>
        <w:jc w:val="both"/>
      </w:pPr>
      <w:r>
        <w:rPr>
          <w:rFonts w:ascii="Times New Roman"/>
          <w:b w:val="false"/>
          <w:i w:val="false"/>
          <w:color w:val="000000"/>
          <w:sz w:val="28"/>
        </w:rPr>
        <w:t>
      Динамика численности населения принята по данным Бюро национальной статистики. Среднегодовая численность населения в 2024 году в городе Караганде составило 520 467человек.</w:t>
      </w:r>
    </w:p>
    <w:bookmarkEnd w:id="11"/>
    <w:bookmarkStart w:name="z18" w:id="12"/>
    <w:p>
      <w:pPr>
        <w:spacing w:after="0"/>
        <w:ind w:left="0"/>
        <w:jc w:val="both"/>
      </w:pPr>
      <w:r>
        <w:rPr>
          <w:rFonts w:ascii="Times New Roman"/>
          <w:b w:val="false"/>
          <w:i w:val="false"/>
          <w:color w:val="000000"/>
          <w:sz w:val="28"/>
        </w:rPr>
        <w:t xml:space="preserve">
      Среднегодовая численность населения в Караганде за период 2019 – 2024гг. представлена в </w:t>
      </w:r>
      <w:r>
        <w:rPr>
          <w:rFonts w:ascii="Times New Roman"/>
          <w:b w:val="false"/>
          <w:i w:val="false"/>
          <w:color w:val="000000"/>
          <w:sz w:val="28"/>
        </w:rPr>
        <w:t>таблице 1</w:t>
      </w:r>
      <w:r>
        <w:rPr>
          <w:rFonts w:ascii="Times New Roman"/>
          <w:b w:val="false"/>
          <w:i w:val="false"/>
          <w:color w:val="000000"/>
          <w:sz w:val="28"/>
        </w:rPr>
        <w:t>.</w:t>
      </w:r>
    </w:p>
    <w:bookmarkEnd w:id="12"/>
    <w:bookmarkStart w:name="z19" w:id="13"/>
    <w:p>
      <w:pPr>
        <w:spacing w:after="0"/>
        <w:ind w:left="0"/>
        <w:jc w:val="both"/>
      </w:pPr>
      <w:r>
        <w:rPr>
          <w:rFonts w:ascii="Times New Roman"/>
          <w:b w:val="false"/>
          <w:i w:val="false"/>
          <w:color w:val="000000"/>
          <w:sz w:val="28"/>
        </w:rPr>
        <w:t>
      Таблица 1 – Среднегодовая численность населения в Караганды за период 2019-2024гг.</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в Караганды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человек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0" w:id="14"/>
    <w:p>
      <w:pPr>
        <w:spacing w:after="0"/>
        <w:ind w:left="0"/>
        <w:jc w:val="both"/>
      </w:pPr>
      <w:r>
        <w:rPr>
          <w:rFonts w:ascii="Times New Roman"/>
          <w:b w:val="false"/>
          <w:i w:val="false"/>
          <w:color w:val="000000"/>
          <w:sz w:val="28"/>
        </w:rPr>
        <w:t xml:space="preserve">
      *(В соответствии "Комплексным планом развития Карагандинской агломерации на 2025 – 2029 годы" -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14 февраля 2025 года № 71)</w:t>
      </w:r>
    </w:p>
    <w:bookmarkEnd w:id="14"/>
    <w:bookmarkStart w:name="z21" w:id="15"/>
    <w:p>
      <w:pPr>
        <w:spacing w:after="0"/>
        <w:ind w:left="0"/>
        <w:jc w:val="both"/>
      </w:pPr>
      <w:r>
        <w:rPr>
          <w:rFonts w:ascii="Times New Roman"/>
          <w:b w:val="false"/>
          <w:i w:val="false"/>
          <w:color w:val="000000"/>
          <w:sz w:val="28"/>
        </w:rPr>
        <w:t xml:space="preserve">
      Рост населения за период с 2020 по 2024год (за 5 лет) составил 5%. </w:t>
      </w:r>
    </w:p>
    <w:bookmarkEnd w:id="15"/>
    <w:bookmarkStart w:name="z22" w:id="16"/>
    <w:p>
      <w:pPr>
        <w:spacing w:after="0"/>
        <w:ind w:left="0"/>
        <w:jc w:val="both"/>
      </w:pPr>
      <w:r>
        <w:rPr>
          <w:rFonts w:ascii="Times New Roman"/>
          <w:b w:val="false"/>
          <w:i w:val="false"/>
          <w:color w:val="000000"/>
          <w:sz w:val="28"/>
        </w:rPr>
        <w:t>
      В Караганде проживает 45% населения области.</w:t>
      </w:r>
    </w:p>
    <w:bookmarkEnd w:id="16"/>
    <w:bookmarkStart w:name="z23" w:id="17"/>
    <w:p>
      <w:pPr>
        <w:spacing w:after="0"/>
        <w:ind w:left="0"/>
        <w:jc w:val="both"/>
      </w:pPr>
      <w:r>
        <w:rPr>
          <w:rFonts w:ascii="Times New Roman"/>
          <w:b w:val="false"/>
          <w:i w:val="false"/>
          <w:color w:val="000000"/>
          <w:sz w:val="28"/>
        </w:rPr>
        <w:t>
      Обоснование необходимости разработки программы управления коммунальными отходами на плановый период.</w:t>
      </w:r>
    </w:p>
    <w:bookmarkEnd w:id="17"/>
    <w:bookmarkStart w:name="z24" w:id="18"/>
    <w:p>
      <w:pPr>
        <w:spacing w:after="0"/>
        <w:ind w:left="0"/>
        <w:jc w:val="both"/>
      </w:pPr>
      <w:r>
        <w:rPr>
          <w:rFonts w:ascii="Times New Roman"/>
          <w:b w:val="false"/>
          <w:i w:val="false"/>
          <w:color w:val="000000"/>
          <w:sz w:val="28"/>
        </w:rPr>
        <w:t>
      Разработка программы необходима для повышения эффективности, надежности, экологической и социальной приемлемости комплекса услуг по сбору, транспортировке, утилизации, переработке и захоронению твердых бытовых отходов, увеличение доли переработки ТБО, а также обеспечение безопасного захоронения отходов.</w:t>
      </w:r>
    </w:p>
    <w:bookmarkEnd w:id="18"/>
    <w:bookmarkStart w:name="z25" w:id="19"/>
    <w:p>
      <w:pPr>
        <w:spacing w:after="0"/>
        <w:ind w:left="0"/>
        <w:jc w:val="both"/>
      </w:pPr>
      <w:r>
        <w:rPr>
          <w:rFonts w:ascii="Times New Roman"/>
          <w:b w:val="false"/>
          <w:i w:val="false"/>
          <w:color w:val="000000"/>
          <w:sz w:val="28"/>
        </w:rPr>
        <w:t>
      Программа разрабатывается согласно Приказа Министра экологии и природных ресурсов Республики Казахстан от 18 мая 2023 года № 154-п – "Об утверждении Методических рекомендаций местным исполнительным органам по разработке программы по управлению коммунальными отходами" на плановый период на срок не менее 5 лет.</w:t>
      </w:r>
    </w:p>
    <w:bookmarkEnd w:id="19"/>
    <w:bookmarkStart w:name="z26" w:id="20"/>
    <w:p>
      <w:pPr>
        <w:spacing w:after="0"/>
        <w:ind w:left="0"/>
        <w:jc w:val="both"/>
      </w:pPr>
      <w:r>
        <w:rPr>
          <w:rFonts w:ascii="Times New Roman"/>
          <w:b w:val="false"/>
          <w:i w:val="false"/>
          <w:color w:val="000000"/>
          <w:sz w:val="28"/>
        </w:rPr>
        <w:t xml:space="preserve">
      Программа разработана на основании следующих нормативных документов: </w:t>
      </w:r>
    </w:p>
    <w:bookmarkEnd w:id="20"/>
    <w:bookmarkStart w:name="z27" w:id="21"/>
    <w:p>
      <w:pPr>
        <w:spacing w:after="0"/>
        <w:ind w:left="0"/>
        <w:jc w:val="both"/>
      </w:pPr>
      <w:r>
        <w:rPr>
          <w:rFonts w:ascii="Times New Roman"/>
          <w:b w:val="false"/>
          <w:i w:val="false"/>
          <w:color w:val="000000"/>
          <w:sz w:val="28"/>
        </w:rPr>
        <w:t xml:space="preserve">
      </w:t>
      </w:r>
    </w:p>
    <w:bookmarkEnd w:id="21"/>
    <w:p>
      <w:pPr>
        <w:spacing w:after="0"/>
        <w:ind w:left="0"/>
        <w:jc w:val="both"/>
      </w:pPr>
      <w:r>
        <w:drawing>
          <wp:inline distT="0" distB="0" distL="0" distR="0">
            <wp:extent cx="177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78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Экологический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 № 400-VI от 02.01.2021г.</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xml:space="preserve">
      </w:t>
      </w:r>
    </w:p>
    <w:bookmarkEnd w:id="22"/>
    <w:p>
      <w:pPr>
        <w:spacing w:after="0"/>
        <w:ind w:left="0"/>
        <w:jc w:val="both"/>
      </w:pPr>
      <w:r>
        <w:drawing>
          <wp:inline distT="0" distB="0" distL="0" distR="0">
            <wp:extent cx="177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78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Об утверждении правил управления коммунальными отходами - </w:t>
      </w:r>
      <w:r>
        <w:rPr>
          <w:rFonts w:ascii="Times New Roman"/>
          <w:b w:val="false"/>
          <w:i w:val="false"/>
          <w:color w:val="000000"/>
          <w:sz w:val="28"/>
        </w:rPr>
        <w:t>Приказ</w:t>
      </w:r>
      <w:r>
        <w:rPr>
          <w:rFonts w:ascii="Times New Roman"/>
          <w:b w:val="false"/>
          <w:i w:val="false"/>
          <w:color w:val="000000"/>
          <w:sz w:val="28"/>
        </w:rPr>
        <w:t xml:space="preserve"> и.о. Министра экологии, геологии и природных ресурсов Республики Казахстан от 28 декабря 2021 года № 508.</w:t>
      </w: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xml:space="preserve">
      </w:t>
      </w:r>
    </w:p>
    <w:bookmarkEnd w:id="23"/>
    <w:p>
      <w:pPr>
        <w:spacing w:after="0"/>
        <w:ind w:left="0"/>
        <w:jc w:val="both"/>
      </w:pPr>
      <w:r>
        <w:drawing>
          <wp:inline distT="0" distB="0" distL="0" distR="0">
            <wp:extent cx="177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78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Об утверждении Требований к раздельному сбору отходов, в том числе к видам или группам (совокупности видов) отходов, подлежащих обязательному раздельному сбору с учетом технической, экономической и экологической целесообразности - </w:t>
      </w:r>
      <w:r>
        <w:rPr>
          <w:rFonts w:ascii="Times New Roman"/>
          <w:b w:val="false"/>
          <w:i w:val="false"/>
          <w:color w:val="000000"/>
          <w:sz w:val="28"/>
        </w:rPr>
        <w:t>Приказ</w:t>
      </w:r>
      <w:r>
        <w:rPr>
          <w:rFonts w:ascii="Times New Roman"/>
          <w:b w:val="false"/>
          <w:i w:val="false"/>
          <w:color w:val="000000"/>
          <w:sz w:val="28"/>
        </w:rPr>
        <w:t xml:space="preserve"> и.о. Министра экологии, геологии и природных ресурсов Республики Казахстан от 2 декабря 2021 года № 482.</w:t>
      </w:r>
      <w:r>
        <w:br/>
      </w: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xml:space="preserve">
      </w:t>
      </w:r>
    </w:p>
    <w:bookmarkEnd w:id="24"/>
    <w:p>
      <w:pPr>
        <w:spacing w:after="0"/>
        <w:ind w:left="0"/>
        <w:jc w:val="both"/>
      </w:pPr>
      <w:r>
        <w:drawing>
          <wp:inline distT="0" distB="0" distL="0" distR="0">
            <wp:extent cx="177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778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Об утверждении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 </w:t>
      </w:r>
      <w:r>
        <w:rPr>
          <w:rFonts w:ascii="Times New Roman"/>
          <w:b w:val="false"/>
          <w:i w:val="false"/>
          <w:color w:val="000000"/>
          <w:sz w:val="28"/>
        </w:rPr>
        <w:t>Приказ</w:t>
      </w:r>
      <w:r>
        <w:rPr>
          <w:rFonts w:ascii="Times New Roman"/>
          <w:b w:val="false"/>
          <w:i w:val="false"/>
          <w:color w:val="000000"/>
          <w:sz w:val="28"/>
        </w:rPr>
        <w:t xml:space="preserve"> и.о. Министра здравоохранения Республики Казахстан от 25 декабря 2020 года № ҚР ДСМ-331/2020.</w:t>
      </w:r>
      <w:r>
        <w:br/>
      </w:r>
      <w:r>
        <w:rPr>
          <w:rFonts w:ascii="Times New Roman"/>
          <w:b w:val="false"/>
          <w:i w:val="false"/>
          <w:color w:val="000000"/>
          <w:sz w:val="28"/>
        </w:rPr>
        <w:t>
</w:t>
      </w:r>
    </w:p>
    <w:bookmarkStart w:name="z31" w:id="25"/>
    <w:p>
      <w:pPr>
        <w:spacing w:after="0"/>
        <w:ind w:left="0"/>
        <w:jc w:val="both"/>
      </w:pPr>
      <w:r>
        <w:rPr>
          <w:rFonts w:ascii="Times New Roman"/>
          <w:b w:val="false"/>
          <w:i w:val="false"/>
          <w:color w:val="000000"/>
          <w:sz w:val="28"/>
        </w:rPr>
        <w:t>
      И другие нормативные документы, действующие на территории Республики Казахстан. Все мероприятия и рекомендации, разработанные в данной программе, учитывают требования данных нормативных документов в области сбора, вывоза, использования и депонирования коммунальных отходов.</w:t>
      </w:r>
    </w:p>
    <w:bookmarkEnd w:id="25"/>
    <w:bookmarkStart w:name="z32" w:id="26"/>
    <w:p>
      <w:pPr>
        <w:spacing w:after="0"/>
        <w:ind w:left="0"/>
        <w:jc w:val="both"/>
      </w:pPr>
      <w:r>
        <w:rPr>
          <w:rFonts w:ascii="Times New Roman"/>
          <w:b w:val="false"/>
          <w:i w:val="false"/>
          <w:color w:val="000000"/>
          <w:sz w:val="28"/>
        </w:rPr>
        <w:t>
      Национальные стратегические, программные документы, планы развития территории и др., в которых заложены мероприятия по управлению коммунальными отходами.</w:t>
      </w:r>
    </w:p>
    <w:bookmarkEnd w:id="26"/>
    <w:bookmarkStart w:name="z33" w:id="27"/>
    <w:p>
      <w:pPr>
        <w:spacing w:after="0"/>
        <w:ind w:left="0"/>
        <w:jc w:val="both"/>
      </w:pPr>
      <w:r>
        <w:rPr>
          <w:rFonts w:ascii="Times New Roman"/>
          <w:b w:val="false"/>
          <w:i w:val="false"/>
          <w:color w:val="000000"/>
          <w:sz w:val="28"/>
        </w:rPr>
        <w:t>
      Мероприятия по управлению коммунальными отходами рассматриваются в следующих Национальных стратегиях и планах развития:</w:t>
      </w:r>
    </w:p>
    <w:bookmarkEnd w:id="27"/>
    <w:bookmarkStart w:name="z34" w:id="28"/>
    <w:p>
      <w:pPr>
        <w:spacing w:after="0"/>
        <w:ind w:left="0"/>
        <w:jc w:val="both"/>
      </w:pPr>
      <w:r>
        <w:rPr>
          <w:rFonts w:ascii="Times New Roman"/>
          <w:b w:val="false"/>
          <w:i w:val="false"/>
          <w:color w:val="000000"/>
          <w:sz w:val="28"/>
        </w:rPr>
        <w:t>
      "Стратегия достижения углеродной нейтральности" - Указ Президента Республики Казахстан от 2.02.023г.</w:t>
      </w:r>
    </w:p>
    <w:bookmarkEnd w:id="28"/>
    <w:bookmarkStart w:name="z35" w:id="29"/>
    <w:p>
      <w:pPr>
        <w:spacing w:after="0"/>
        <w:ind w:left="0"/>
        <w:jc w:val="both"/>
      </w:pPr>
      <w:r>
        <w:rPr>
          <w:rFonts w:ascii="Times New Roman"/>
          <w:b w:val="false"/>
          <w:i w:val="false"/>
          <w:color w:val="000000"/>
          <w:sz w:val="28"/>
        </w:rPr>
        <w:t>
      Раздел "Управление отходами":</w:t>
      </w:r>
    </w:p>
    <w:bookmarkEnd w:id="29"/>
    <w:bookmarkStart w:name="z36" w:id="30"/>
    <w:p>
      <w:pPr>
        <w:spacing w:after="0"/>
        <w:ind w:left="0"/>
        <w:jc w:val="both"/>
      </w:pPr>
      <w:r>
        <w:rPr>
          <w:rFonts w:ascii="Times New Roman"/>
          <w:b w:val="false"/>
          <w:i w:val="false"/>
          <w:color w:val="000000"/>
          <w:sz w:val="28"/>
        </w:rPr>
        <w:t>
      Раздел 3.3.1.4 Управление отходами</w:t>
      </w:r>
    </w:p>
    <w:bookmarkEnd w:id="30"/>
    <w:bookmarkStart w:name="z37" w:id="31"/>
    <w:p>
      <w:pPr>
        <w:spacing w:after="0"/>
        <w:ind w:left="0"/>
        <w:jc w:val="both"/>
      </w:pPr>
      <w:r>
        <w:rPr>
          <w:rFonts w:ascii="Times New Roman"/>
          <w:b w:val="false"/>
          <w:i w:val="false"/>
          <w:color w:val="000000"/>
          <w:sz w:val="28"/>
        </w:rPr>
        <w:t>
      1) сокращение объемов образования отходов;</w:t>
      </w:r>
    </w:p>
    <w:bookmarkEnd w:id="31"/>
    <w:bookmarkStart w:name="z38" w:id="32"/>
    <w:p>
      <w:pPr>
        <w:spacing w:after="0"/>
        <w:ind w:left="0"/>
        <w:jc w:val="both"/>
      </w:pPr>
      <w:r>
        <w:rPr>
          <w:rFonts w:ascii="Times New Roman"/>
          <w:b w:val="false"/>
          <w:i w:val="false"/>
          <w:color w:val="000000"/>
          <w:sz w:val="28"/>
        </w:rPr>
        <w:t>
      2) ускоренное внедрение полного охвата сбором и сортировкой ТБО;</w:t>
      </w:r>
    </w:p>
    <w:bookmarkEnd w:id="32"/>
    <w:bookmarkStart w:name="z39" w:id="33"/>
    <w:p>
      <w:pPr>
        <w:spacing w:after="0"/>
        <w:ind w:left="0"/>
        <w:jc w:val="both"/>
      </w:pPr>
      <w:r>
        <w:rPr>
          <w:rFonts w:ascii="Times New Roman"/>
          <w:b w:val="false"/>
          <w:i w:val="false"/>
          <w:color w:val="000000"/>
          <w:sz w:val="28"/>
        </w:rPr>
        <w:t>
      3) увеличение доли перерабатываемых и компостируемых отходов.</w:t>
      </w:r>
    </w:p>
    <w:bookmarkEnd w:id="33"/>
    <w:bookmarkStart w:name="z40" w:id="34"/>
    <w:p>
      <w:pPr>
        <w:spacing w:after="0"/>
        <w:ind w:left="0"/>
        <w:jc w:val="left"/>
      </w:pPr>
      <w:r>
        <w:rPr>
          <w:rFonts w:ascii="Times New Roman"/>
          <w:b/>
          <w:i w:val="false"/>
          <w:color w:val="000000"/>
        </w:rPr>
        <w:t xml:space="preserve"> 1. АНАЛИЗ ТЕКУЩЕГО СОСТОЯНИЯ УПРАВЛЕНИЯ КОММУНАЛЬНЫМИ ОТХОДАМИ</w:t>
      </w:r>
    </w:p>
    <w:bookmarkEnd w:id="34"/>
    <w:bookmarkStart w:name="z41" w:id="35"/>
    <w:p>
      <w:pPr>
        <w:spacing w:after="0"/>
        <w:ind w:left="0"/>
        <w:jc w:val="left"/>
      </w:pPr>
      <w:r>
        <w:rPr>
          <w:rFonts w:ascii="Times New Roman"/>
          <w:b/>
          <w:i w:val="false"/>
          <w:color w:val="000000"/>
        </w:rPr>
        <w:t xml:space="preserve"> 1.1 Оценка текущего состояния управления коммунальными отходами в регионе.</w:t>
      </w:r>
    </w:p>
    <w:bookmarkEnd w:id="35"/>
    <w:bookmarkStart w:name="z42" w:id="36"/>
    <w:p>
      <w:pPr>
        <w:spacing w:after="0"/>
        <w:ind w:left="0"/>
        <w:jc w:val="left"/>
      </w:pPr>
      <w:r>
        <w:rPr>
          <w:rFonts w:ascii="Times New Roman"/>
          <w:b/>
          <w:i w:val="false"/>
          <w:color w:val="000000"/>
        </w:rPr>
        <w:t xml:space="preserve"> Общие сведения по состоянию инфраструктуры в сфере управления коммунальными отходами (раздельный сбор, специализированная техника по транспортировке отходов, мощности по сортировке, переработке, полигоны ТБО и т.п.)</w:t>
      </w:r>
    </w:p>
    <w:bookmarkEnd w:id="36"/>
    <w:bookmarkStart w:name="z43" w:id="37"/>
    <w:p>
      <w:pPr>
        <w:spacing w:after="0"/>
        <w:ind w:left="0"/>
        <w:jc w:val="both"/>
      </w:pPr>
      <w:r>
        <w:rPr>
          <w:rFonts w:ascii="Times New Roman"/>
          <w:b w:val="false"/>
          <w:i w:val="false"/>
          <w:color w:val="000000"/>
          <w:sz w:val="28"/>
        </w:rPr>
        <w:t>
      В международной практике ТБО классифицированы на три части, которые соответствуют трем "потокам отходов", входящих в общий состав ТБО, но отличающихся между собой способом переработки и/или захоронения.</w:t>
      </w:r>
    </w:p>
    <w:bookmarkEnd w:id="37"/>
    <w:bookmarkStart w:name="z44" w:id="38"/>
    <w:p>
      <w:pPr>
        <w:spacing w:after="0"/>
        <w:ind w:left="0"/>
        <w:jc w:val="both"/>
      </w:pPr>
      <w:r>
        <w:rPr>
          <w:rFonts w:ascii="Times New Roman"/>
          <w:b w:val="false"/>
          <w:i w:val="false"/>
          <w:color w:val="000000"/>
          <w:sz w:val="28"/>
        </w:rPr>
        <w:t xml:space="preserve">
      Коммунальные отходы. Согласно </w:t>
      </w:r>
      <w:r>
        <w:rPr>
          <w:rFonts w:ascii="Times New Roman"/>
          <w:b w:val="false"/>
          <w:i w:val="false"/>
          <w:color w:val="000000"/>
          <w:sz w:val="28"/>
        </w:rPr>
        <w:t>ст. 365</w:t>
      </w:r>
      <w:r>
        <w:rPr>
          <w:rFonts w:ascii="Times New Roman"/>
          <w:b w:val="false"/>
          <w:i w:val="false"/>
          <w:color w:val="000000"/>
          <w:sz w:val="28"/>
        </w:rPr>
        <w:t xml:space="preserve"> Экологического Кодекса Республики Казахстан, коммунальными отходами являются следующие отходы потребления: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38"/>
    <w:bookmarkStart w:name="z45" w:id="39"/>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 Твердые бытовые отходы (ТБО) – коммунальные отходы в твердой форме.</w:t>
      </w:r>
    </w:p>
    <w:bookmarkEnd w:id="39"/>
    <w:bookmarkStart w:name="z46" w:id="40"/>
    <w:p>
      <w:pPr>
        <w:spacing w:after="0"/>
        <w:ind w:left="0"/>
        <w:jc w:val="both"/>
      </w:pPr>
      <w:r>
        <w:rPr>
          <w:rFonts w:ascii="Times New Roman"/>
          <w:b w:val="false"/>
          <w:i w:val="false"/>
          <w:color w:val="000000"/>
          <w:sz w:val="28"/>
        </w:rPr>
        <w:t>
      Крупногабаритные отходы – отходы потребления и хозяйственной деятельности (бытовая техника, мебель и другое), утратившие свои потребительские свойства и по своим размерам исключающие возможность транспортировки на специализированных транспортных средствах. Определения дано согласно Приказа и.о. Министра экологии и природных ресурсов Республики Казахстан от 2.12.2021г. – "Требования к раздельному сбору отходов, в том числе к видам или группам (совокупности видов) отходов, подлежащих обязательному раздельному сбору с учетом технической, экономической и экологической целесообразности".</w:t>
      </w:r>
    </w:p>
    <w:bookmarkEnd w:id="40"/>
    <w:bookmarkStart w:name="z47" w:id="41"/>
    <w:p>
      <w:pPr>
        <w:spacing w:after="0"/>
        <w:ind w:left="0"/>
        <w:jc w:val="both"/>
      </w:pPr>
      <w:r>
        <w:rPr>
          <w:rFonts w:ascii="Times New Roman"/>
          <w:b w:val="false"/>
          <w:i w:val="false"/>
          <w:color w:val="000000"/>
          <w:sz w:val="28"/>
        </w:rPr>
        <w:t xml:space="preserve">
      Строительные отходы. Под строительными отходами понимаются отходы, образующиеся в процессе сноса, разборки, реконструкции, ремонта (в том числе капитального) или строительства зданий, сооружений, промышленных объектов, дорог, инженерных и других коммуникаций. Статья 376 </w:t>
      </w:r>
      <w:r>
        <w:rPr>
          <w:rFonts w:ascii="Times New Roman"/>
          <w:b w:val="false"/>
          <w:i w:val="false"/>
          <w:color w:val="000000"/>
          <w:sz w:val="28"/>
        </w:rPr>
        <w:t>п. 1</w:t>
      </w:r>
      <w:r>
        <w:rPr>
          <w:rFonts w:ascii="Times New Roman"/>
          <w:b w:val="false"/>
          <w:i w:val="false"/>
          <w:color w:val="000000"/>
          <w:sz w:val="28"/>
        </w:rPr>
        <w:t xml:space="preserve"> Экологического Кодекса Республики Казахстан.</w:t>
      </w:r>
    </w:p>
    <w:bookmarkEnd w:id="41"/>
    <w:bookmarkStart w:name="z48" w:id="42"/>
    <w:p>
      <w:pPr>
        <w:spacing w:after="0"/>
        <w:ind w:left="0"/>
        <w:jc w:val="both"/>
      </w:pPr>
      <w:r>
        <w:rPr>
          <w:rFonts w:ascii="Times New Roman"/>
          <w:b w:val="false"/>
          <w:i w:val="false"/>
          <w:color w:val="000000"/>
          <w:sz w:val="28"/>
        </w:rPr>
        <w:t xml:space="preserve">
      Стихийные свалки – размещение отходов вне мест предназначенных для их накопления и захоронения. Под ликвидацией стихийных свалок понимаются сбор, транспортировка и передача отходов, размещенных вне специально установленных мест, предназначенных для их накопления или захоронения, специализированным организациям для сортировки, обезвреживания, переработки, утилизации или захоронения (статья 366 </w:t>
      </w:r>
      <w:r>
        <w:rPr>
          <w:rFonts w:ascii="Times New Roman"/>
          <w:b w:val="false"/>
          <w:i w:val="false"/>
          <w:color w:val="000000"/>
          <w:sz w:val="28"/>
        </w:rPr>
        <w:t>п.1</w:t>
      </w:r>
      <w:r>
        <w:rPr>
          <w:rFonts w:ascii="Times New Roman"/>
          <w:b w:val="false"/>
          <w:i w:val="false"/>
          <w:color w:val="000000"/>
          <w:sz w:val="28"/>
        </w:rPr>
        <w:t xml:space="preserve"> Экологического Кодекса Республики Казахстан).</w:t>
      </w:r>
    </w:p>
    <w:bookmarkEnd w:id="42"/>
    <w:bookmarkStart w:name="z49" w:id="43"/>
    <w:p>
      <w:pPr>
        <w:spacing w:after="0"/>
        <w:ind w:left="0"/>
        <w:jc w:val="both"/>
      </w:pPr>
      <w:r>
        <w:rPr>
          <w:rFonts w:ascii="Times New Roman"/>
          <w:b w:val="false"/>
          <w:i w:val="false"/>
          <w:color w:val="000000"/>
          <w:sz w:val="28"/>
        </w:rPr>
        <w:t>
      Сведения по текущему состоянию управления коммунальными отходами в городе Караганды получены из официальных источников (https://stat.gov.kz/ru/, https://taldau.stat.gov.kz/ru, данных местных исполнительных органов и Департамента экологии).</w:t>
      </w:r>
    </w:p>
    <w:bookmarkEnd w:id="43"/>
    <w:bookmarkStart w:name="z50" w:id="44"/>
    <w:p>
      <w:pPr>
        <w:spacing w:after="0"/>
        <w:ind w:left="0"/>
        <w:jc w:val="both"/>
      </w:pPr>
      <w:r>
        <w:rPr>
          <w:rFonts w:ascii="Times New Roman"/>
          <w:b w:val="false"/>
          <w:i w:val="false"/>
          <w:color w:val="000000"/>
          <w:sz w:val="28"/>
        </w:rPr>
        <w:t>
      Предприятия города Караганды, получившие талон на транспортировку неопасных отходов:</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предпринимательства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деятельности в сфере управления отходами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"ГорКомТранс города Караганды"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сортировка и (или) транспортировка отходов, восстановление и (или) уничтожение ТБО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организации осуществляют вывоз коммунальных отходов с контейнерных площадок, согласно публичных договоров, с 2017года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"Ресайклинг"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сортировка и транспортировка отходов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"ЭкоАлем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сортировка и транспортировка отходов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"Eco Lider"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и транспортировка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"Вторсырье Караганда"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и транспортировка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"КазРемШина"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утилизация неопасных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"Клининговая компания "ЭкоКомфорт"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сортировка и переработка неопасных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"Промышленные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транспортировка неопасных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"ЭкоИмпульс"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сортировка и (или) транспортировка отходов, восстановление и (или) уничтожение неопасных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"Казахстанский оператор по управлению отходами"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сортировка и (или) транспортировка отходов, восстановлению и (или) уничтожению неопасных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"Ресайклинг 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сортировка и транспортировка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"NLB"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неопасных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"EcoProfKZ"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сортировка и (или) транспортировка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"Эко Тазалык Караганда"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сортировка и транспортировка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"Центр Утилизации Отходов" ЭкоЛидер"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уничтожение неопасных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"ВАЮМ"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сортировка и (или) транспортировка, переработка неопасных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"АлТемир"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сортировка и (или) транспортировка, переработка неопасных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"Тристан-2018"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сортировка и (или) транспортировка, переработка неопасных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"Ресайклинг Сервис"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сортировка и транспортировка неопасных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"RecyclingCompany"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сортировка и (или) транспортировка отходов, восстановление и (или) уничтожение неопасных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 w:id="45"/>
    <w:p>
      <w:pPr>
        <w:spacing w:after="0"/>
        <w:ind w:left="0"/>
        <w:jc w:val="both"/>
      </w:pPr>
      <w:r>
        <w:rPr>
          <w:rFonts w:ascii="Times New Roman"/>
          <w:b w:val="false"/>
          <w:i w:val="false"/>
          <w:color w:val="000000"/>
          <w:sz w:val="28"/>
        </w:rPr>
        <w:t xml:space="preserve">
      Объем собранных и транспортированных коммунальных отходов по городу Караганда в период с 2020 года представлен в </w:t>
      </w:r>
      <w:r>
        <w:rPr>
          <w:rFonts w:ascii="Times New Roman"/>
          <w:b w:val="false"/>
          <w:i w:val="false"/>
          <w:color w:val="000000"/>
          <w:sz w:val="28"/>
        </w:rPr>
        <w:t>таблице 1.1</w:t>
      </w:r>
      <w:r>
        <w:rPr>
          <w:rFonts w:ascii="Times New Roman"/>
          <w:b w:val="false"/>
          <w:i w:val="false"/>
          <w:color w:val="000000"/>
          <w:sz w:val="28"/>
        </w:rPr>
        <w:t>. Объем представлен с учетом отходов предприятий, осуществляющих самостоятельный вывоз отходов на полигоны.</w:t>
      </w:r>
    </w:p>
    <w:bookmarkEnd w:id="45"/>
    <w:bookmarkStart w:name="z52" w:id="46"/>
    <w:p>
      <w:pPr>
        <w:spacing w:after="0"/>
        <w:ind w:left="0"/>
        <w:jc w:val="both"/>
      </w:pPr>
      <w:r>
        <w:rPr>
          <w:rFonts w:ascii="Times New Roman"/>
          <w:b w:val="false"/>
          <w:i w:val="false"/>
          <w:color w:val="000000"/>
          <w:sz w:val="28"/>
        </w:rPr>
        <w:t>
      С контейнерных площадок города, согласно публичным договорам, вывоз осуществляется 3 предприятиями:</w:t>
      </w:r>
    </w:p>
    <w:bookmarkEnd w:id="46"/>
    <w:bookmarkStart w:name="z53" w:id="47"/>
    <w:p>
      <w:pPr>
        <w:spacing w:after="0"/>
        <w:ind w:left="0"/>
        <w:jc w:val="both"/>
      </w:pPr>
      <w:r>
        <w:rPr>
          <w:rFonts w:ascii="Times New Roman"/>
          <w:b w:val="false"/>
          <w:i w:val="false"/>
          <w:color w:val="000000"/>
          <w:sz w:val="28"/>
        </w:rPr>
        <w:t>
      ТОО "ГорКомТранс города Караганды"</w:t>
      </w:r>
    </w:p>
    <w:bookmarkEnd w:id="47"/>
    <w:bookmarkStart w:name="z54" w:id="48"/>
    <w:p>
      <w:pPr>
        <w:spacing w:after="0"/>
        <w:ind w:left="0"/>
        <w:jc w:val="both"/>
      </w:pPr>
      <w:r>
        <w:rPr>
          <w:rFonts w:ascii="Times New Roman"/>
          <w:b w:val="false"/>
          <w:i w:val="false"/>
          <w:color w:val="000000"/>
          <w:sz w:val="28"/>
        </w:rPr>
        <w:t>
      ТОО "ЭкоАлем Казахстан"</w:t>
      </w:r>
    </w:p>
    <w:bookmarkEnd w:id="48"/>
    <w:bookmarkStart w:name="z55" w:id="49"/>
    <w:p>
      <w:pPr>
        <w:spacing w:after="0"/>
        <w:ind w:left="0"/>
        <w:jc w:val="both"/>
      </w:pPr>
      <w:r>
        <w:rPr>
          <w:rFonts w:ascii="Times New Roman"/>
          <w:b w:val="false"/>
          <w:i w:val="false"/>
          <w:color w:val="000000"/>
          <w:sz w:val="28"/>
        </w:rPr>
        <w:t>
      ТОО "Караганда - Ресайклинг"</w:t>
      </w:r>
    </w:p>
    <w:bookmarkEnd w:id="49"/>
    <w:bookmarkStart w:name="z56" w:id="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таблице 1.2</w:t>
      </w:r>
      <w:r>
        <w:rPr>
          <w:rFonts w:ascii="Times New Roman"/>
          <w:b w:val="false"/>
          <w:i w:val="false"/>
          <w:color w:val="000000"/>
          <w:sz w:val="28"/>
        </w:rPr>
        <w:t xml:space="preserve"> Представлен объем собранных и транспортированных отходов предприятиями, осуществляющими вывоз коммунальных отходов от контейнерных площадок города Караганды.</w:t>
      </w:r>
    </w:p>
    <w:bookmarkEnd w:id="50"/>
    <w:bookmarkStart w:name="z57" w:id="51"/>
    <w:p>
      <w:pPr>
        <w:spacing w:after="0"/>
        <w:ind w:left="0"/>
        <w:jc w:val="both"/>
      </w:pPr>
      <w:r>
        <w:rPr>
          <w:rFonts w:ascii="Times New Roman"/>
          <w:b w:val="false"/>
          <w:i w:val="false"/>
          <w:color w:val="000000"/>
          <w:sz w:val="28"/>
        </w:rPr>
        <w:t>
      Таблица 1.1 – Объем собранных и транспортированных коммунальных отходов по Караганде с 2021 по 2023 год, с учетом отходов предприятий, осуществляющих самостоятельный вывоз на полигоны.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собранные коммунальные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230 725</w:t>
            </w:r>
          </w:p>
        </w:tc>
      </w:tr>
    </w:tbl>
    <w:bookmarkStart w:name="z58" w:id="52"/>
    <w:p>
      <w:pPr>
        <w:spacing w:after="0"/>
        <w:ind w:left="0"/>
        <w:jc w:val="both"/>
      </w:pPr>
      <w:r>
        <w:rPr>
          <w:rFonts w:ascii="Times New Roman"/>
          <w:b w:val="false"/>
          <w:i w:val="false"/>
          <w:color w:val="000000"/>
          <w:sz w:val="28"/>
        </w:rPr>
        <w:t>
      Таблица 1.2 – Объем собранных и транспортированных отходов с контейнерных площадок города Караганды, осуществленный предприятиями, согласно публичных договоров на вывоз отходов, за 2023год.</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предприятия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2023г,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2023г. всего,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коммунальных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2023г. тонны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"ГорКомТранс города Караганды"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609 594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662 137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165 534,25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"ЭкоАлем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"Караганда - Ресайклинг"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59" w:id="53"/>
    <w:p>
      <w:pPr>
        <w:spacing w:after="0"/>
        <w:ind w:left="0"/>
        <w:jc w:val="both"/>
      </w:pPr>
      <w:r>
        <w:rPr>
          <w:rFonts w:ascii="Times New Roman"/>
          <w:b w:val="false"/>
          <w:i w:val="false"/>
          <w:color w:val="000000"/>
          <w:sz w:val="28"/>
        </w:rPr>
        <w:t>
      Таким образом, непосредственно с контейнерных площадок города Караганды в 2023году было вывезено 165 534,25тонн коммунальных отходов.</w:t>
      </w:r>
    </w:p>
    <w:bookmarkEnd w:id="53"/>
    <w:bookmarkStart w:name="z60" w:id="54"/>
    <w:p>
      <w:pPr>
        <w:spacing w:after="0"/>
        <w:ind w:left="0"/>
        <w:jc w:val="both"/>
      </w:pPr>
      <w:r>
        <w:rPr>
          <w:rFonts w:ascii="Times New Roman"/>
          <w:b w:val="false"/>
          <w:i w:val="false"/>
          <w:color w:val="000000"/>
          <w:sz w:val="28"/>
        </w:rPr>
        <w:t>
      Остальные 65 190,75тонн были транспортированы предприятиями, имеющими разрешение на вывоз коммунальных отходов или по отдельным договорам.</w:t>
      </w:r>
    </w:p>
    <w:bookmarkEnd w:id="54"/>
    <w:bookmarkStart w:name="z61" w:id="55"/>
    <w:p>
      <w:pPr>
        <w:spacing w:after="0"/>
        <w:ind w:left="0"/>
        <w:jc w:val="both"/>
      </w:pPr>
      <w:r>
        <w:rPr>
          <w:rFonts w:ascii="Times New Roman"/>
          <w:b w:val="false"/>
          <w:i w:val="false"/>
          <w:color w:val="000000"/>
          <w:sz w:val="28"/>
        </w:rPr>
        <w:t>
      Таблица 1.1.1 – Прогнозный расчет образования отходов на 2029 год.</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прогнозируемая численность населения в 2029 году (увеличение численности на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Тыс.чел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установленный норматив образования отходов на 1 человека минимальный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установленный норматив образования отходов на 1 человека максимальный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скорость образования отходов на 1 человека на 2023год (расчетная)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отходов, принимаемая для расчетов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 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Наименьшие прогнозируемый объем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Тыс.тонн в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прогнозируемый объем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Тыс.тонн в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Наиболее вероятное образование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Тыс.тонн в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r>
    </w:tbl>
    <w:bookmarkStart w:name="z62" w:id="56"/>
    <w:p>
      <w:pPr>
        <w:spacing w:after="0"/>
        <w:ind w:left="0"/>
        <w:jc w:val="both"/>
      </w:pPr>
      <w:r>
        <w:rPr>
          <w:rFonts w:ascii="Times New Roman"/>
          <w:b w:val="false"/>
          <w:i w:val="false"/>
          <w:color w:val="000000"/>
          <w:sz w:val="28"/>
        </w:rPr>
        <w:t>
      Таблица 1.3 – Объем видов отсортированных из всех собранных коммунальных отходов по городу Караганда с 2021 по 2023году*.</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компонента (фракции)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Отсортировано, тонны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на переработку, тонны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Отсортировано, тонны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на переработку, тонны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Отсортировано, тонны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на переработку, тонны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Макулатура, картон, отходы бумаги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данных проводился по общему объему сортировки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данных проводился по общему объему сортировки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Стеклобой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пластмассы, пластика и т.п.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рынков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смешанные отходы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184 417</w:t>
            </w:r>
          </w:p>
        </w:tc>
      </w:tr>
    </w:tbl>
    <w:bookmarkStart w:name="z63" w:id="57"/>
    <w:p>
      <w:pPr>
        <w:spacing w:after="0"/>
        <w:ind w:left="0"/>
        <w:jc w:val="both"/>
      </w:pPr>
      <w:r>
        <w:rPr>
          <w:rFonts w:ascii="Times New Roman"/>
          <w:b w:val="false"/>
          <w:i w:val="false"/>
          <w:color w:val="000000"/>
          <w:sz w:val="28"/>
        </w:rPr>
        <w:t>
      *В данные объемы не входят те фракции коммунальных отходов (картон, пластик, стекло), которые были собраны предприятиями по сбору вторсырья на пунктах приема и контейнерах по приему вторсырья.</w:t>
      </w:r>
    </w:p>
    <w:bookmarkEnd w:id="57"/>
    <w:bookmarkStart w:name="z64" w:id="58"/>
    <w:p>
      <w:pPr>
        <w:spacing w:after="0"/>
        <w:ind w:left="0"/>
        <w:jc w:val="both"/>
      </w:pPr>
      <w:r>
        <w:rPr>
          <w:rFonts w:ascii="Times New Roman"/>
          <w:b w:val="false"/>
          <w:i w:val="false"/>
          <w:color w:val="000000"/>
          <w:sz w:val="28"/>
        </w:rPr>
        <w:t>
      Таким образом, масса коммунальных отходов, отсортированных и отправленных на переработку составила в 2023году 184 417тонн.</w:t>
      </w:r>
    </w:p>
    <w:bookmarkEnd w:id="58"/>
    <w:bookmarkStart w:name="z65" w:id="59"/>
    <w:p>
      <w:pPr>
        <w:spacing w:after="0"/>
        <w:ind w:left="0"/>
        <w:jc w:val="both"/>
      </w:pPr>
      <w:r>
        <w:rPr>
          <w:rFonts w:ascii="Times New Roman"/>
          <w:b w:val="false"/>
          <w:i w:val="false"/>
          <w:color w:val="000000"/>
          <w:sz w:val="28"/>
        </w:rPr>
        <w:t>
      Количество контейнерных площадок в районе имени Казыбек би составляет 595 единиц.</w:t>
      </w:r>
    </w:p>
    <w:bookmarkEnd w:id="59"/>
    <w:bookmarkStart w:name="z66" w:id="60"/>
    <w:p>
      <w:pPr>
        <w:spacing w:after="0"/>
        <w:ind w:left="0"/>
        <w:jc w:val="both"/>
      </w:pPr>
      <w:r>
        <w:rPr>
          <w:rFonts w:ascii="Times New Roman"/>
          <w:b w:val="false"/>
          <w:i w:val="false"/>
          <w:color w:val="000000"/>
          <w:sz w:val="28"/>
        </w:rPr>
        <w:t>
      В 2024 году в районе имени Казыбек би проведен ремонт, замена ограждения и твердого покрытия на 392 контейнерных площадках. Для них закуплено и установлено 1778 контейнеров (114 пластиковые евробаки, 1664 оцинкованные).</w:t>
      </w:r>
    </w:p>
    <w:bookmarkEnd w:id="60"/>
    <w:bookmarkStart w:name="z67" w:id="61"/>
    <w:p>
      <w:pPr>
        <w:spacing w:after="0"/>
        <w:ind w:left="0"/>
        <w:jc w:val="both"/>
      </w:pPr>
      <w:r>
        <w:rPr>
          <w:rFonts w:ascii="Times New Roman"/>
          <w:b w:val="false"/>
          <w:i w:val="false"/>
          <w:color w:val="000000"/>
          <w:sz w:val="28"/>
        </w:rPr>
        <w:t xml:space="preserve">
      Количество контейнерных площадок в районе имени Әлихан Бөкейхан 304 единицы. </w:t>
      </w:r>
    </w:p>
    <w:bookmarkEnd w:id="61"/>
    <w:bookmarkStart w:name="z68" w:id="62"/>
    <w:p>
      <w:pPr>
        <w:spacing w:after="0"/>
        <w:ind w:left="0"/>
        <w:jc w:val="both"/>
      </w:pPr>
      <w:r>
        <w:rPr>
          <w:rFonts w:ascii="Times New Roman"/>
          <w:b w:val="false"/>
          <w:i w:val="false"/>
          <w:color w:val="000000"/>
          <w:sz w:val="28"/>
        </w:rPr>
        <w:t>
      В 2024году в районе имени Әлихан Бөкейхан проведены работы по благоустройству 64 контейнерных площадок. Приобретено и установлено 1000 оцинкованных евроконтейнеров.</w:t>
      </w:r>
    </w:p>
    <w:bookmarkEnd w:id="62"/>
    <w:bookmarkStart w:name="z69" w:id="63"/>
    <w:p>
      <w:pPr>
        <w:spacing w:after="0"/>
        <w:ind w:left="0"/>
        <w:jc w:val="both"/>
      </w:pPr>
      <w:r>
        <w:rPr>
          <w:rFonts w:ascii="Times New Roman"/>
          <w:b w:val="false"/>
          <w:i w:val="false"/>
          <w:color w:val="000000"/>
          <w:sz w:val="28"/>
        </w:rPr>
        <w:t>
      Правоустанавливающие документы по 2-м районам города получены на 204 земельных участка.</w:t>
      </w:r>
    </w:p>
    <w:bookmarkEnd w:id="63"/>
    <w:bookmarkStart w:name="z70" w:id="64"/>
    <w:p>
      <w:pPr>
        <w:spacing w:after="0"/>
        <w:ind w:left="0"/>
        <w:jc w:val="both"/>
      </w:pPr>
      <w:r>
        <w:rPr>
          <w:rFonts w:ascii="Times New Roman"/>
          <w:b w:val="false"/>
          <w:i w:val="false"/>
          <w:color w:val="000000"/>
          <w:sz w:val="28"/>
        </w:rPr>
        <w:t>
      Количество контейнеров обслуживаемых ТОО "ГорКомТранс города Караганды" составляет 6550 единиц, у ТОО "Караганда Ресайклинг" - контейнеров емкостью 1,1 м3 – 80 штук, емкостью 0,75 м3 – 295 штук и емкостью 0,24 м3 – 524 штук. ТОО "ЭкоАлем Казахстан" обслуживает 250 контейнеров емкостью 2м3 и 1300контейнеров емкостью 0,75м3, расположенные в поселках Курьяновский, Рабочий и часть Сортировки.</w:t>
      </w:r>
    </w:p>
    <w:bookmarkEnd w:id="64"/>
    <w:bookmarkStart w:name="z71" w:id="65"/>
    <w:p>
      <w:pPr>
        <w:spacing w:after="0"/>
        <w:ind w:left="0"/>
        <w:jc w:val="both"/>
      </w:pPr>
      <w:r>
        <w:rPr>
          <w:rFonts w:ascii="Times New Roman"/>
          <w:b w:val="false"/>
          <w:i w:val="false"/>
          <w:color w:val="000000"/>
          <w:sz w:val="28"/>
        </w:rPr>
        <w:t>
      Основные предприятия, осуществляющие вывоз коммунальных отходов от населения в городе Караганды и их техническое оснащение:</w:t>
      </w:r>
    </w:p>
    <w:bookmarkEnd w:id="65"/>
    <w:bookmarkStart w:name="z72" w:id="66"/>
    <w:p>
      <w:pPr>
        <w:spacing w:after="0"/>
        <w:ind w:left="0"/>
        <w:jc w:val="both"/>
      </w:pPr>
      <w:r>
        <w:rPr>
          <w:rFonts w:ascii="Times New Roman"/>
          <w:b w:val="false"/>
          <w:i w:val="false"/>
          <w:color w:val="000000"/>
          <w:sz w:val="28"/>
        </w:rPr>
        <w:t>
      ТОО "ГорКомТранс города Караганды" - 87ед. мусоровывозящей техники (63 – мусоровозы мультилифты, 9 – самосвалы, 2 – бульдозер компактор, 13 – прочая техника). Из них вывоз отходов от контейнерных площадок города Караганды в 2023году осуществляли 55 специальных машин (мусоровозов).</w:t>
      </w:r>
    </w:p>
    <w:bookmarkEnd w:id="66"/>
    <w:bookmarkStart w:name="z73" w:id="67"/>
    <w:p>
      <w:pPr>
        <w:spacing w:after="0"/>
        <w:ind w:left="0"/>
        <w:jc w:val="both"/>
      </w:pPr>
      <w:r>
        <w:rPr>
          <w:rFonts w:ascii="Times New Roman"/>
          <w:b w:val="false"/>
          <w:i w:val="false"/>
          <w:color w:val="000000"/>
          <w:sz w:val="28"/>
        </w:rPr>
        <w:t>
      ТОО "Караганда - Ресайклинг" - 15 единиц техники. Из них вывоз отходов от контейнерных площадок города Караганды в 2023году осуществляли 4 специальных машины (мусоровоза).</w:t>
      </w:r>
    </w:p>
    <w:bookmarkEnd w:id="67"/>
    <w:bookmarkStart w:name="z74" w:id="68"/>
    <w:p>
      <w:pPr>
        <w:spacing w:after="0"/>
        <w:ind w:left="0"/>
        <w:jc w:val="both"/>
      </w:pPr>
      <w:r>
        <w:rPr>
          <w:rFonts w:ascii="Times New Roman"/>
          <w:b w:val="false"/>
          <w:i w:val="false"/>
          <w:color w:val="000000"/>
          <w:sz w:val="28"/>
        </w:rPr>
        <w:t>
      ТОО "ЭкоАлем Казахстан" - 21 единиц техники. Из них вывоз отходов от контейнерных площадок города Караганды в 2023году осуществляли 3 специальных машины (мусоровоза).</w:t>
      </w:r>
    </w:p>
    <w:bookmarkEnd w:id="68"/>
    <w:bookmarkStart w:name="z75" w:id="69"/>
    <w:p>
      <w:pPr>
        <w:spacing w:after="0"/>
        <w:ind w:left="0"/>
        <w:jc w:val="both"/>
      </w:pPr>
      <w:r>
        <w:rPr>
          <w:rFonts w:ascii="Times New Roman"/>
          <w:b w:val="false"/>
          <w:i w:val="false"/>
          <w:color w:val="000000"/>
          <w:sz w:val="28"/>
        </w:rPr>
        <w:t xml:space="preserve">
      В 2022-2023 году в городе Караганды закуплено 40 контейнеров для сбора опасных составляющих коммунальных отходов (ртутьсодержащие отходы, батарейки и др.) – в районе имени Казыбек-би – 26 единиц, районе имени Әлихан Бөкейхана – 14 единиц (контейнеры сняты, в связи с актами вандализма находятся в ведении акиматов, до принятия решения по их установке и обслуживанию). </w:t>
      </w:r>
    </w:p>
    <w:bookmarkEnd w:id="69"/>
    <w:bookmarkStart w:name="z76" w:id="70"/>
    <w:p>
      <w:pPr>
        <w:spacing w:after="0"/>
        <w:ind w:left="0"/>
        <w:jc w:val="both"/>
      </w:pPr>
      <w:r>
        <w:rPr>
          <w:rFonts w:ascii="Times New Roman"/>
          <w:b w:val="false"/>
          <w:i w:val="false"/>
          <w:color w:val="000000"/>
          <w:sz w:val="28"/>
        </w:rPr>
        <w:t>
      Компания ТОО "Вторичное Сырье Караганда" имеет установленные контейнеры для вторичного сырья в количестве 500 единиц, в городе Караганда (в основном контейнеры расположены в районах Юго-Восток и Новый город).</w:t>
      </w:r>
    </w:p>
    <w:bookmarkEnd w:id="70"/>
    <w:bookmarkStart w:name="z77" w:id="71"/>
    <w:p>
      <w:pPr>
        <w:spacing w:after="0"/>
        <w:ind w:left="0"/>
        <w:jc w:val="both"/>
      </w:pPr>
      <w:r>
        <w:rPr>
          <w:rFonts w:ascii="Times New Roman"/>
          <w:b w:val="false"/>
          <w:i w:val="false"/>
          <w:color w:val="000000"/>
          <w:sz w:val="28"/>
        </w:rPr>
        <w:t xml:space="preserve">
      Пункты приема вторсырья, расположенные в Караганде представлены в </w:t>
      </w:r>
      <w:r>
        <w:rPr>
          <w:rFonts w:ascii="Times New Roman"/>
          <w:b w:val="false"/>
          <w:i w:val="false"/>
          <w:color w:val="000000"/>
          <w:sz w:val="28"/>
        </w:rPr>
        <w:t>таблице 1.3</w:t>
      </w:r>
      <w:r>
        <w:rPr>
          <w:rFonts w:ascii="Times New Roman"/>
          <w:b w:val="false"/>
          <w:i w:val="false"/>
          <w:color w:val="000000"/>
          <w:sz w:val="28"/>
        </w:rPr>
        <w:t xml:space="preserve"> (в таблице не указаны предприятия, оказывающие услуги по ремонту, обслуживанию или продаже оборудования с заменой и приемом отработавшего оборудования – аккумуляторов, шин, электронного лома). </w:t>
      </w:r>
    </w:p>
    <w:bookmarkEnd w:id="71"/>
    <w:bookmarkStart w:name="z78" w:id="72"/>
    <w:p>
      <w:pPr>
        <w:spacing w:after="0"/>
        <w:ind w:left="0"/>
        <w:jc w:val="both"/>
      </w:pPr>
      <w:r>
        <w:rPr>
          <w:rFonts w:ascii="Times New Roman"/>
          <w:b w:val="false"/>
          <w:i w:val="false"/>
          <w:color w:val="000000"/>
          <w:sz w:val="28"/>
        </w:rPr>
        <w:t>
      Таблица 1.3 – Пункты приема вторичного сырья в г.Караганды.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пункта приема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фракции вторичного сырья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"Вторичное сырье Караганда"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ул.Пригородная,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макулатура, разные виды пластика, металл, стекло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ул.Алиханова,35/5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ул.Язева, 8а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ул.Затаевича ст.10/2к6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12-й мкр., 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22-й мкр. Ст.27/61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ул.Карла Маркса, 5/6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ул.Ержанова 23/2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Кужанова, 21а/2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6-й мкр. Ст.14/1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ул.Мануильского 21/3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70-й кв. 3/1</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"METAL RECYCLING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132-й уч.кв.,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 цветной металл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"ГорКомТранс города Караганды"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мусоросборочный пункт - Абдирова 38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макулатура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№1 - ул. Дюсембекова, 53/2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№2 - 141 учетный квартал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№4 - ул.Сатыбалдина 30</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"Карагандинский Целлюлозно-бумажный комбинат"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068-й уч. Кв. участок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макулатура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Айдарханов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 Хвойный,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 и цветной металл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"ЭКО ПЛАСТ КЗ"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С.Сейфуллина,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макулатура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"Sxematika-serebro"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Бухар-Жырау,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"Scraptraffic" - ООО "Протон Чамберс Линкс"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ООО "Урал-Олово"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Складская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TACO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ул.Алиханова, 8</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VTM-KZ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Саранское шоссе, 8А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"METALCOM"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Камская, 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 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Джамбик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12мкр., стр.14а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"MAGNET LTD" металлопрокатная компания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Защитная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KAZCHERMET группа компаний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Складская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"Азия-Транзит"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089-й учетный квартал, уч.114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металлолом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"Гурда"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Саранское шоссе 8/1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металлолом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Новошоссейная, 12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"Интермет"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промзона уч.028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"Ecocity karaganda"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пригородная, ст-е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ПЭТ-бутылки, пластиковые крышки</w:t>
            </w:r>
          </w:p>
        </w:tc>
      </w:tr>
    </w:tbl>
    <w:bookmarkStart w:name="z79" w:id="73"/>
    <w:p>
      <w:pPr>
        <w:spacing w:after="0"/>
        <w:ind w:left="0"/>
        <w:jc w:val="both"/>
      </w:pPr>
      <w:r>
        <w:rPr>
          <w:rFonts w:ascii="Times New Roman"/>
          <w:b w:val="false"/>
          <w:i w:val="false"/>
          <w:color w:val="000000"/>
          <w:sz w:val="28"/>
        </w:rPr>
        <w:t>
      В городе Караганда действуют 17 контейнерных площадок "ташкентского типа" от ТОО "ГорКомТранс города Караганды", которые осуществляют раздельный сбор отходов и сортировку отходов на месте работником предприятия. Данные площадки расположены по следующим адресам:</w:t>
      </w:r>
    </w:p>
    <w:bookmarkEnd w:id="73"/>
    <w:bookmarkStart w:name="z80"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03200" cy="292100"/>
                    </a:xfrm>
                    <a:prstGeom prst="rect">
                      <a:avLst/>
                    </a:prstGeom>
                  </pic:spPr>
                </pic:pic>
              </a:graphicData>
            </a:graphic>
          </wp:inline>
        </w:drawing>
      </w:r>
    </w:p>
    <w:p>
      <w:pPr>
        <w:spacing w:after="0"/>
        <w:ind w:left="0"/>
        <w:jc w:val="left"/>
      </w:pPr>
      <w:r>
        <w:rPr>
          <w:rFonts w:ascii="Times New Roman"/>
          <w:b w:val="false"/>
          <w:i w:val="false"/>
          <w:color w:val="000000"/>
          <w:sz w:val="28"/>
        </w:rPr>
        <w:t>Ул. Волочаевская, 45;</w:t>
      </w:r>
      <w:r>
        <w:br/>
      </w:r>
      <w:r>
        <w:rPr>
          <w:rFonts w:ascii="Times New Roman"/>
          <w:b w:val="false"/>
          <w:i w:val="false"/>
          <w:color w:val="000000"/>
          <w:sz w:val="28"/>
        </w:rPr>
        <w:t>
</w:t>
      </w:r>
    </w:p>
    <w:bookmarkStart w:name="z81"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03200" cy="292100"/>
                    </a:xfrm>
                    <a:prstGeom prst="rect">
                      <a:avLst/>
                    </a:prstGeom>
                  </pic:spPr>
                </pic:pic>
              </a:graphicData>
            </a:graphic>
          </wp:inline>
        </w:drawing>
      </w:r>
    </w:p>
    <w:p>
      <w:pPr>
        <w:spacing w:after="0"/>
        <w:ind w:left="0"/>
        <w:jc w:val="left"/>
      </w:pPr>
      <w:r>
        <w:rPr>
          <w:rFonts w:ascii="Times New Roman"/>
          <w:b w:val="false"/>
          <w:i w:val="false"/>
          <w:color w:val="000000"/>
          <w:sz w:val="28"/>
        </w:rPr>
        <w:t>Ул. Муканова, 30;</w:t>
      </w:r>
      <w:r>
        <w:br/>
      </w:r>
      <w:r>
        <w:rPr>
          <w:rFonts w:ascii="Times New Roman"/>
          <w:b w:val="false"/>
          <w:i w:val="false"/>
          <w:color w:val="000000"/>
          <w:sz w:val="28"/>
        </w:rPr>
        <w:t>
</w:t>
      </w:r>
    </w:p>
    <w:bookmarkStart w:name="z82"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03200" cy="292100"/>
                    </a:xfrm>
                    <a:prstGeom prst="rect">
                      <a:avLst/>
                    </a:prstGeom>
                  </pic:spPr>
                </pic:pic>
              </a:graphicData>
            </a:graphic>
          </wp:inline>
        </w:drawing>
      </w:r>
    </w:p>
    <w:p>
      <w:pPr>
        <w:spacing w:after="0"/>
        <w:ind w:left="0"/>
        <w:jc w:val="left"/>
      </w:pPr>
      <w:r>
        <w:rPr>
          <w:rFonts w:ascii="Times New Roman"/>
          <w:b w:val="false"/>
          <w:i w:val="false"/>
          <w:color w:val="000000"/>
          <w:sz w:val="28"/>
        </w:rPr>
        <w:t>Ул. Сарыарка, 19;</w:t>
      </w:r>
      <w:r>
        <w:br/>
      </w:r>
      <w:r>
        <w:rPr>
          <w:rFonts w:ascii="Times New Roman"/>
          <w:b w:val="false"/>
          <w:i w:val="false"/>
          <w:color w:val="000000"/>
          <w:sz w:val="28"/>
        </w:rPr>
        <w:t>
</w:t>
      </w:r>
    </w:p>
    <w:bookmarkStart w:name="z83"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03200" cy="292100"/>
                    </a:xfrm>
                    <a:prstGeom prst="rect">
                      <a:avLst/>
                    </a:prstGeom>
                  </pic:spPr>
                </pic:pic>
              </a:graphicData>
            </a:graphic>
          </wp:inline>
        </w:drawing>
      </w:r>
    </w:p>
    <w:p>
      <w:pPr>
        <w:spacing w:after="0"/>
        <w:ind w:left="0"/>
        <w:jc w:val="left"/>
      </w:pPr>
      <w:r>
        <w:rPr>
          <w:rFonts w:ascii="Times New Roman"/>
          <w:b w:val="false"/>
          <w:i w:val="false"/>
          <w:color w:val="000000"/>
          <w:sz w:val="28"/>
        </w:rPr>
        <w:t>Пр. Шахтеров, 60;</w:t>
      </w:r>
      <w:r>
        <w:br/>
      </w:r>
      <w:r>
        <w:rPr>
          <w:rFonts w:ascii="Times New Roman"/>
          <w:b w:val="false"/>
          <w:i w:val="false"/>
          <w:color w:val="000000"/>
          <w:sz w:val="28"/>
        </w:rPr>
        <w:t>
</w:t>
      </w:r>
    </w:p>
    <w:bookmarkStart w:name="z84"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03200" cy="292100"/>
                    </a:xfrm>
                    <a:prstGeom prst="rect">
                      <a:avLst/>
                    </a:prstGeom>
                  </pic:spPr>
                </pic:pic>
              </a:graphicData>
            </a:graphic>
          </wp:inline>
        </w:drawing>
      </w:r>
    </w:p>
    <w:p>
      <w:pPr>
        <w:spacing w:after="0"/>
        <w:ind w:left="0"/>
        <w:jc w:val="left"/>
      </w:pPr>
      <w:r>
        <w:rPr>
          <w:rFonts w:ascii="Times New Roman"/>
          <w:b w:val="false"/>
          <w:i w:val="false"/>
          <w:color w:val="000000"/>
          <w:sz w:val="28"/>
        </w:rPr>
        <w:t>Ул. Ержанова, 39;</w:t>
      </w:r>
      <w:r>
        <w:br/>
      </w:r>
      <w:r>
        <w:rPr>
          <w:rFonts w:ascii="Times New Roman"/>
          <w:b w:val="false"/>
          <w:i w:val="false"/>
          <w:color w:val="000000"/>
          <w:sz w:val="28"/>
        </w:rPr>
        <w:t>
</w:t>
      </w:r>
    </w:p>
    <w:bookmarkStart w:name="z85"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03200" cy="292100"/>
                    </a:xfrm>
                    <a:prstGeom prst="rect">
                      <a:avLst/>
                    </a:prstGeom>
                  </pic:spPr>
                </pic:pic>
              </a:graphicData>
            </a:graphic>
          </wp:inline>
        </w:drawing>
      </w:r>
    </w:p>
    <w:p>
      <w:pPr>
        <w:spacing w:after="0"/>
        <w:ind w:left="0"/>
        <w:jc w:val="left"/>
      </w:pPr>
      <w:r>
        <w:rPr>
          <w:rFonts w:ascii="Times New Roman"/>
          <w:b w:val="false"/>
          <w:i w:val="false"/>
          <w:color w:val="000000"/>
          <w:sz w:val="28"/>
        </w:rPr>
        <w:t>Пр. Н.Абдирова, 44/2;</w:t>
      </w:r>
      <w:r>
        <w:br/>
      </w:r>
      <w:r>
        <w:rPr>
          <w:rFonts w:ascii="Times New Roman"/>
          <w:b w:val="false"/>
          <w:i w:val="false"/>
          <w:color w:val="000000"/>
          <w:sz w:val="28"/>
        </w:rPr>
        <w:t>
</w:t>
      </w:r>
    </w:p>
    <w:bookmarkStart w:name="z86"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03200" cy="292100"/>
                    </a:xfrm>
                    <a:prstGeom prst="rect">
                      <a:avLst/>
                    </a:prstGeom>
                  </pic:spPr>
                </pic:pic>
              </a:graphicData>
            </a:graphic>
          </wp:inline>
        </w:drawing>
      </w:r>
    </w:p>
    <w:p>
      <w:pPr>
        <w:spacing w:after="0"/>
        <w:ind w:left="0"/>
        <w:jc w:val="left"/>
      </w:pPr>
      <w:r>
        <w:rPr>
          <w:rFonts w:ascii="Times New Roman"/>
          <w:b w:val="false"/>
          <w:i w:val="false"/>
          <w:color w:val="000000"/>
          <w:sz w:val="28"/>
        </w:rPr>
        <w:t>Ул. Момышулы, 28;</w:t>
      </w:r>
      <w:r>
        <w:br/>
      </w:r>
      <w:r>
        <w:rPr>
          <w:rFonts w:ascii="Times New Roman"/>
          <w:b w:val="false"/>
          <w:i w:val="false"/>
          <w:color w:val="000000"/>
          <w:sz w:val="28"/>
        </w:rPr>
        <w:t>
</w:t>
      </w:r>
    </w:p>
    <w:bookmarkStart w:name="z87"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03200" cy="292100"/>
                    </a:xfrm>
                    <a:prstGeom prst="rect">
                      <a:avLst/>
                    </a:prstGeom>
                  </pic:spPr>
                </pic:pic>
              </a:graphicData>
            </a:graphic>
          </wp:inline>
        </w:drawing>
      </w:r>
    </w:p>
    <w:p>
      <w:pPr>
        <w:spacing w:after="0"/>
        <w:ind w:left="0"/>
        <w:jc w:val="left"/>
      </w:pPr>
      <w:r>
        <w:rPr>
          <w:rFonts w:ascii="Times New Roman"/>
          <w:b w:val="false"/>
          <w:i w:val="false"/>
          <w:color w:val="000000"/>
          <w:sz w:val="28"/>
        </w:rPr>
        <w:t>Ул. Б.Ашимова, 24;</w:t>
      </w:r>
      <w:r>
        <w:br/>
      </w:r>
      <w:r>
        <w:rPr>
          <w:rFonts w:ascii="Times New Roman"/>
          <w:b w:val="false"/>
          <w:i w:val="false"/>
          <w:color w:val="000000"/>
          <w:sz w:val="28"/>
        </w:rPr>
        <w:t>
</w:t>
      </w:r>
    </w:p>
    <w:bookmarkStart w:name="z88"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03200" cy="292100"/>
                    </a:xfrm>
                    <a:prstGeom prst="rect">
                      <a:avLst/>
                    </a:prstGeom>
                  </pic:spPr>
                </pic:pic>
              </a:graphicData>
            </a:graphic>
          </wp:inline>
        </w:drawing>
      </w:r>
    </w:p>
    <w:p>
      <w:pPr>
        <w:spacing w:after="0"/>
        <w:ind w:left="0"/>
        <w:jc w:val="left"/>
      </w:pPr>
      <w:r>
        <w:rPr>
          <w:rFonts w:ascii="Times New Roman"/>
          <w:b w:val="false"/>
          <w:i w:val="false"/>
          <w:color w:val="000000"/>
          <w:sz w:val="28"/>
        </w:rPr>
        <w:t>Мкр. Шапагат, 7;</w:t>
      </w:r>
      <w:r>
        <w:br/>
      </w:r>
      <w:r>
        <w:rPr>
          <w:rFonts w:ascii="Times New Roman"/>
          <w:b w:val="false"/>
          <w:i w:val="false"/>
          <w:color w:val="000000"/>
          <w:sz w:val="28"/>
        </w:rPr>
        <w:t>
</w:t>
      </w:r>
    </w:p>
    <w:bookmarkStart w:name="z89"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03200" cy="292100"/>
                    </a:xfrm>
                    <a:prstGeom prst="rect">
                      <a:avLst/>
                    </a:prstGeom>
                  </pic:spPr>
                </pic:pic>
              </a:graphicData>
            </a:graphic>
          </wp:inline>
        </w:drawing>
      </w:r>
    </w:p>
    <w:p>
      <w:pPr>
        <w:spacing w:after="0"/>
        <w:ind w:left="0"/>
        <w:jc w:val="left"/>
      </w:pPr>
      <w:r>
        <w:rPr>
          <w:rFonts w:ascii="Times New Roman"/>
          <w:b w:val="false"/>
          <w:i w:val="false"/>
          <w:color w:val="000000"/>
          <w:sz w:val="28"/>
        </w:rPr>
        <w:t>Пр. Н.Абдирова, 38;</w:t>
      </w:r>
      <w:r>
        <w:br/>
      </w:r>
      <w:r>
        <w:rPr>
          <w:rFonts w:ascii="Times New Roman"/>
          <w:b w:val="false"/>
          <w:i w:val="false"/>
          <w:color w:val="000000"/>
          <w:sz w:val="28"/>
        </w:rPr>
        <w:t>
</w:t>
      </w:r>
    </w:p>
    <w:bookmarkStart w:name="z90"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03200" cy="292100"/>
                    </a:xfrm>
                    <a:prstGeom prst="rect">
                      <a:avLst/>
                    </a:prstGeom>
                  </pic:spPr>
                </pic:pic>
              </a:graphicData>
            </a:graphic>
          </wp:inline>
        </w:drawing>
      </w:r>
    </w:p>
    <w:p>
      <w:pPr>
        <w:spacing w:after="0"/>
        <w:ind w:left="0"/>
        <w:jc w:val="left"/>
      </w:pPr>
      <w:r>
        <w:rPr>
          <w:rFonts w:ascii="Times New Roman"/>
          <w:b w:val="false"/>
          <w:i w:val="false"/>
          <w:color w:val="000000"/>
          <w:sz w:val="28"/>
        </w:rPr>
        <w:t>Пр. Шахтеров, 74;</w:t>
      </w:r>
      <w:r>
        <w:br/>
      </w:r>
      <w:r>
        <w:rPr>
          <w:rFonts w:ascii="Times New Roman"/>
          <w:b w:val="false"/>
          <w:i w:val="false"/>
          <w:color w:val="000000"/>
          <w:sz w:val="28"/>
        </w:rPr>
        <w:t>
</w:t>
      </w:r>
    </w:p>
    <w:bookmarkStart w:name="z91"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03200" cy="292100"/>
                    </a:xfrm>
                    <a:prstGeom prst="rect">
                      <a:avLst/>
                    </a:prstGeom>
                  </pic:spPr>
                </pic:pic>
              </a:graphicData>
            </a:graphic>
          </wp:inline>
        </w:drawing>
      </w:r>
    </w:p>
    <w:p>
      <w:pPr>
        <w:spacing w:after="0"/>
        <w:ind w:left="0"/>
        <w:jc w:val="left"/>
      </w:pPr>
      <w:r>
        <w:rPr>
          <w:rFonts w:ascii="Times New Roman"/>
          <w:b w:val="false"/>
          <w:i w:val="false"/>
          <w:color w:val="000000"/>
          <w:sz w:val="28"/>
        </w:rPr>
        <w:t>Ул. Таттимбета, 16/1;</w:t>
      </w:r>
      <w:r>
        <w:br/>
      </w:r>
      <w:r>
        <w:rPr>
          <w:rFonts w:ascii="Times New Roman"/>
          <w:b w:val="false"/>
          <w:i w:val="false"/>
          <w:color w:val="000000"/>
          <w:sz w:val="28"/>
        </w:rPr>
        <w:t>
</w:t>
      </w:r>
    </w:p>
    <w:bookmarkStart w:name="z92"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03200" cy="292100"/>
                    </a:xfrm>
                    <a:prstGeom prst="rect">
                      <a:avLst/>
                    </a:prstGeom>
                  </pic:spPr>
                </pic:pic>
              </a:graphicData>
            </a:graphic>
          </wp:inline>
        </w:drawing>
      </w:r>
    </w:p>
    <w:p>
      <w:pPr>
        <w:spacing w:after="0"/>
        <w:ind w:left="0"/>
        <w:jc w:val="left"/>
      </w:pPr>
      <w:r>
        <w:rPr>
          <w:rFonts w:ascii="Times New Roman"/>
          <w:b w:val="false"/>
          <w:i w:val="false"/>
          <w:color w:val="000000"/>
          <w:sz w:val="28"/>
        </w:rPr>
        <w:t>Мкр. Орбита 1, д.2;</w:t>
      </w:r>
      <w:r>
        <w:br/>
      </w:r>
      <w:r>
        <w:rPr>
          <w:rFonts w:ascii="Times New Roman"/>
          <w:b w:val="false"/>
          <w:i w:val="false"/>
          <w:color w:val="000000"/>
          <w:sz w:val="28"/>
        </w:rPr>
        <w:t>
</w:t>
      </w:r>
    </w:p>
    <w:bookmarkStart w:name="z93"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03200" cy="292100"/>
                    </a:xfrm>
                    <a:prstGeom prst="rect">
                      <a:avLst/>
                    </a:prstGeom>
                  </pic:spPr>
                </pic:pic>
              </a:graphicData>
            </a:graphic>
          </wp:inline>
        </w:drawing>
      </w:r>
    </w:p>
    <w:p>
      <w:pPr>
        <w:spacing w:after="0"/>
        <w:ind w:left="0"/>
        <w:jc w:val="left"/>
      </w:pPr>
      <w:r>
        <w:rPr>
          <w:rFonts w:ascii="Times New Roman"/>
          <w:b w:val="false"/>
          <w:i w:val="false"/>
          <w:color w:val="000000"/>
          <w:sz w:val="28"/>
        </w:rPr>
        <w:t>Ул. Муканова, 51/2;</w:t>
      </w:r>
      <w:r>
        <w:br/>
      </w:r>
      <w:r>
        <w:rPr>
          <w:rFonts w:ascii="Times New Roman"/>
          <w:b w:val="false"/>
          <w:i w:val="false"/>
          <w:color w:val="000000"/>
          <w:sz w:val="28"/>
        </w:rPr>
        <w:t>
</w:t>
      </w:r>
    </w:p>
    <w:bookmarkStart w:name="z94"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03200" cy="292100"/>
                    </a:xfrm>
                    <a:prstGeom prst="rect">
                      <a:avLst/>
                    </a:prstGeom>
                  </pic:spPr>
                </pic:pic>
              </a:graphicData>
            </a:graphic>
          </wp:inline>
        </w:drawing>
      </w:r>
    </w:p>
    <w:p>
      <w:pPr>
        <w:spacing w:after="0"/>
        <w:ind w:left="0"/>
        <w:jc w:val="left"/>
      </w:pPr>
      <w:r>
        <w:rPr>
          <w:rFonts w:ascii="Times New Roman"/>
          <w:b w:val="false"/>
          <w:i w:val="false"/>
          <w:color w:val="000000"/>
          <w:sz w:val="28"/>
        </w:rPr>
        <w:t>Мкр. Степной 4, д.30;</w:t>
      </w:r>
      <w:r>
        <w:br/>
      </w:r>
      <w:r>
        <w:rPr>
          <w:rFonts w:ascii="Times New Roman"/>
          <w:b w:val="false"/>
          <w:i w:val="false"/>
          <w:color w:val="000000"/>
          <w:sz w:val="28"/>
        </w:rPr>
        <w:t>
</w:t>
      </w:r>
    </w:p>
    <w:bookmarkStart w:name="z95"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03200" cy="292100"/>
                    </a:xfrm>
                    <a:prstGeom prst="rect">
                      <a:avLst/>
                    </a:prstGeom>
                  </pic:spPr>
                </pic:pic>
              </a:graphicData>
            </a:graphic>
          </wp:inline>
        </w:drawing>
      </w:r>
    </w:p>
    <w:p>
      <w:pPr>
        <w:spacing w:after="0"/>
        <w:ind w:left="0"/>
        <w:jc w:val="left"/>
      </w:pPr>
      <w:r>
        <w:rPr>
          <w:rFonts w:ascii="Times New Roman"/>
          <w:b w:val="false"/>
          <w:i w:val="false"/>
          <w:color w:val="000000"/>
          <w:sz w:val="28"/>
        </w:rPr>
        <w:t>Ул. Университетская, д.19/2;</w:t>
      </w:r>
      <w:r>
        <w:br/>
      </w:r>
      <w:r>
        <w:rPr>
          <w:rFonts w:ascii="Times New Roman"/>
          <w:b w:val="false"/>
          <w:i w:val="false"/>
          <w:color w:val="000000"/>
          <w:sz w:val="28"/>
        </w:rPr>
        <w:t>
</w:t>
      </w:r>
    </w:p>
    <w:bookmarkStart w:name="z96"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03200" cy="292100"/>
                    </a:xfrm>
                    <a:prstGeom prst="rect">
                      <a:avLst/>
                    </a:prstGeom>
                  </pic:spPr>
                </pic:pic>
              </a:graphicData>
            </a:graphic>
          </wp:inline>
        </w:drawing>
      </w:r>
    </w:p>
    <w:p>
      <w:pPr>
        <w:spacing w:after="0"/>
        <w:ind w:left="0"/>
        <w:jc w:val="left"/>
      </w:pPr>
      <w:r>
        <w:rPr>
          <w:rFonts w:ascii="Times New Roman"/>
          <w:b w:val="false"/>
          <w:i w:val="false"/>
          <w:color w:val="000000"/>
          <w:sz w:val="28"/>
        </w:rPr>
        <w:t>Пр. Строителей, 13.</w:t>
      </w:r>
      <w:r>
        <w:br/>
      </w:r>
      <w:r>
        <w:rPr>
          <w:rFonts w:ascii="Times New Roman"/>
          <w:b w:val="false"/>
          <w:i w:val="false"/>
          <w:color w:val="000000"/>
          <w:sz w:val="28"/>
        </w:rPr>
        <w:t>
</w:t>
      </w:r>
    </w:p>
    <w:bookmarkStart w:name="z97" w:id="91"/>
    <w:p>
      <w:pPr>
        <w:spacing w:after="0"/>
        <w:ind w:left="0"/>
        <w:jc w:val="both"/>
      </w:pPr>
      <w:r>
        <w:rPr>
          <w:rFonts w:ascii="Times New Roman"/>
          <w:b w:val="false"/>
          <w:i w:val="false"/>
          <w:color w:val="000000"/>
          <w:sz w:val="28"/>
        </w:rPr>
        <w:t>
      Компанией ТОО "ГорКомТранс города Караганды" в 2019 году введена в эксплуатацию мусороперегрузочная станция Майкудук. Задача мусороперегрузочной станции обеспечение приемки собранного с района мусора, его предварительная сортировка и перегрузка на более габаритный транспорт и перевозка на мусоросортировочный завод. Данная технология позволяет снизить пробеги мусоровозов с участка сбора ТБО до мусоросортировочного завода или полигона. Сократить время обслуживание участка, сократить время работы экипажа.</w:t>
      </w:r>
    </w:p>
    <w:bookmarkEnd w:id="91"/>
    <w:bookmarkStart w:name="z98" w:id="92"/>
    <w:p>
      <w:pPr>
        <w:spacing w:after="0"/>
        <w:ind w:left="0"/>
        <w:jc w:val="both"/>
      </w:pPr>
      <w:r>
        <w:rPr>
          <w:rFonts w:ascii="Times New Roman"/>
          <w:b w:val="false"/>
          <w:i w:val="false"/>
          <w:color w:val="000000"/>
          <w:sz w:val="28"/>
        </w:rPr>
        <w:t>
      Для сбора вторсырья ТОО "ГорКомТранс города Караганды" задействованы две отдельные машины мусоровозы. Данные машины специально переоборудованы для погрузки сетчатых контейнеров, установленных на контейнерных площадках и предназначенные для сбора вторсырья. Контейнера опустошаются по мере их наполнения. Собранное вторсырье перевозится на мусоросортировочный завод для повторной пересортировки по категориям и видам сырья, затем чистое вторсырье подается в пресс для брикетирования. На вторсырье работает отдельно мастер и два водителя с грузчиками.</w:t>
      </w:r>
    </w:p>
    <w:bookmarkEnd w:id="92"/>
    <w:bookmarkStart w:name="z99" w:id="93"/>
    <w:p>
      <w:pPr>
        <w:spacing w:after="0"/>
        <w:ind w:left="0"/>
        <w:jc w:val="left"/>
      </w:pPr>
      <w:r>
        <w:rPr>
          <w:rFonts w:ascii="Times New Roman"/>
          <w:b/>
          <w:i w:val="false"/>
          <w:color w:val="000000"/>
        </w:rPr>
        <w:t xml:space="preserve"> Морфологический состав коммунальных отходов</w:t>
      </w:r>
    </w:p>
    <w:bookmarkEnd w:id="93"/>
    <w:bookmarkStart w:name="z100" w:id="94"/>
    <w:p>
      <w:pPr>
        <w:spacing w:after="0"/>
        <w:ind w:left="0"/>
        <w:jc w:val="both"/>
      </w:pPr>
      <w:r>
        <w:rPr>
          <w:rFonts w:ascii="Times New Roman"/>
          <w:b w:val="false"/>
          <w:i w:val="false"/>
          <w:color w:val="000000"/>
          <w:sz w:val="28"/>
        </w:rPr>
        <w:t xml:space="preserve">
      Морфологический состав коммунальных отходов представлен в </w:t>
      </w:r>
      <w:r>
        <w:rPr>
          <w:rFonts w:ascii="Times New Roman"/>
          <w:b w:val="false"/>
          <w:i w:val="false"/>
          <w:color w:val="000000"/>
          <w:sz w:val="28"/>
        </w:rPr>
        <w:t>таблице 1.4</w:t>
      </w:r>
      <w:r>
        <w:rPr>
          <w:rFonts w:ascii="Times New Roman"/>
          <w:b w:val="false"/>
          <w:i w:val="false"/>
          <w:color w:val="000000"/>
          <w:sz w:val="28"/>
        </w:rPr>
        <w:t xml:space="preserve">. </w:t>
      </w:r>
    </w:p>
    <w:bookmarkEnd w:id="94"/>
    <w:bookmarkStart w:name="z101" w:id="95"/>
    <w:p>
      <w:pPr>
        <w:spacing w:after="0"/>
        <w:ind w:left="0"/>
        <w:jc w:val="both"/>
      </w:pPr>
      <w:r>
        <w:rPr>
          <w:rFonts w:ascii="Times New Roman"/>
          <w:b w:val="false"/>
          <w:i w:val="false"/>
          <w:color w:val="000000"/>
          <w:sz w:val="28"/>
        </w:rPr>
        <w:t>
      Таблица 1.4 – Морфологический состав ТБО в г.Караганды.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ноябрь-декабрь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отходы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растительности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bl>
    <w:bookmarkStart w:name="z102" w:id="96"/>
    <w:p>
      <w:pPr>
        <w:spacing w:after="0"/>
        <w:ind w:left="0"/>
        <w:jc w:val="both"/>
      </w:pPr>
      <w:r>
        <w:rPr>
          <w:rFonts w:ascii="Times New Roman"/>
          <w:b w:val="false"/>
          <w:i w:val="false"/>
          <w:color w:val="000000"/>
          <w:sz w:val="28"/>
        </w:rPr>
        <w:t>
      Морфологический состав коммунальных отходов определен на основании проведенных исследований в ноябре - декабре 2023года, в мае и июле 2024года в городе Караганды. Фракция "Прочие отходы" представляет собой остатки после выбора остальных фракций отходов, включая фракции, пригодные к использованию. Морфологически представляют собой смесь мелких обрывков, остатков и крошева, неподдающегося определению состава. Фракция "кости" входит в состав пищевых отходов. Фракция "Дерево", "Кожа" при проведении исследований не выявлены. Опасные отходы (батарейки и ртутьсодержащие лампы) в составе образуют менее 0,01%</w:t>
      </w:r>
    </w:p>
    <w:bookmarkEnd w:id="96"/>
    <w:bookmarkStart w:name="z103" w:id="97"/>
    <w:p>
      <w:pPr>
        <w:spacing w:after="0"/>
        <w:ind w:left="0"/>
        <w:jc w:val="left"/>
      </w:pPr>
      <w:r>
        <w:rPr>
          <w:rFonts w:ascii="Times New Roman"/>
          <w:b/>
          <w:i w:val="false"/>
          <w:color w:val="000000"/>
        </w:rPr>
        <w:t xml:space="preserve"> Полигоны твердых бытовых отходов в Караганды.</w:t>
      </w:r>
    </w:p>
    <w:bookmarkEnd w:id="97"/>
    <w:bookmarkStart w:name="z104" w:id="98"/>
    <w:p>
      <w:pPr>
        <w:spacing w:after="0"/>
        <w:ind w:left="0"/>
        <w:jc w:val="both"/>
      </w:pPr>
      <w:r>
        <w:rPr>
          <w:rFonts w:ascii="Times New Roman"/>
          <w:b w:val="false"/>
          <w:i w:val="false"/>
          <w:color w:val="000000"/>
          <w:sz w:val="28"/>
        </w:rPr>
        <w:t>
      В целом по городу Караганды имеется 2 полигона ТБО имеющих экологическое разрешение на воздействие.</w:t>
      </w:r>
    </w:p>
    <w:bookmarkEnd w:id="98"/>
    <w:bookmarkStart w:name="z105" w:id="99"/>
    <w:p>
      <w:pPr>
        <w:spacing w:after="0"/>
        <w:ind w:left="0"/>
        <w:jc w:val="both"/>
      </w:pPr>
      <w:r>
        <w:rPr>
          <w:rFonts w:ascii="Times New Roman"/>
          <w:b w:val="false"/>
          <w:i w:val="false"/>
          <w:color w:val="000000"/>
          <w:sz w:val="28"/>
        </w:rPr>
        <w:t>
      ТОО "ГорКомТранс города Караганды"</w:t>
      </w:r>
    </w:p>
    <w:bookmarkEnd w:id="99"/>
    <w:bookmarkStart w:name="z106" w:id="100"/>
    <w:p>
      <w:pPr>
        <w:spacing w:after="0"/>
        <w:ind w:left="0"/>
        <w:jc w:val="both"/>
      </w:pPr>
      <w:r>
        <w:rPr>
          <w:rFonts w:ascii="Times New Roman"/>
          <w:b w:val="false"/>
          <w:i w:val="false"/>
          <w:color w:val="000000"/>
          <w:sz w:val="28"/>
        </w:rPr>
        <w:t>
      ТОО "ГорКомТранс города Караганды" осуществляет вывоз коммунальных отходов от населения района имени Казыбек би (многоквартирный и частный сектор), части района имени Әлихан Бөкейхана, осуществляет прием коммунальных и твердых бытовых отходов от компаний города Караганды. Предприятие осуществляет сортировку отходов, а также депонирование на полигоне ТБО.</w:t>
      </w:r>
    </w:p>
    <w:bookmarkEnd w:id="100"/>
    <w:bookmarkStart w:name="z107" w:id="101"/>
    <w:p>
      <w:pPr>
        <w:spacing w:after="0"/>
        <w:ind w:left="0"/>
        <w:jc w:val="both"/>
      </w:pPr>
      <w:r>
        <w:rPr>
          <w:rFonts w:ascii="Times New Roman"/>
          <w:b w:val="false"/>
          <w:i w:val="false"/>
          <w:color w:val="000000"/>
          <w:sz w:val="28"/>
        </w:rPr>
        <w:t>
      Адрес предприятия – г. Караганды, ул. Пригородная 7 строение 3.</w:t>
      </w:r>
    </w:p>
    <w:bookmarkEnd w:id="101"/>
    <w:bookmarkStart w:name="z108" w:id="102"/>
    <w:p>
      <w:pPr>
        <w:spacing w:after="0"/>
        <w:ind w:left="0"/>
        <w:jc w:val="both"/>
      </w:pPr>
      <w:r>
        <w:rPr>
          <w:rFonts w:ascii="Times New Roman"/>
          <w:b w:val="false"/>
          <w:i w:val="false"/>
          <w:color w:val="000000"/>
          <w:sz w:val="28"/>
        </w:rPr>
        <w:t xml:space="preserve">
      Предприятие имеет мусоросортировочный комплекс расположенный по адресу 165уч.кв. земельный участок 3. Осуществляется полуавтоматизированная сортировка отходов, мощность линии – 200 000 тонн в год. Из коммунальных отходов осуществляется отсортировывание ПЭТ, картона, макулатуры, пластика, полиэтилена, алюминиевых банок, жестяных банок, стеклобоя. </w:t>
      </w:r>
    </w:p>
    <w:bookmarkEnd w:id="102"/>
    <w:bookmarkStart w:name="z109" w:id="103"/>
    <w:p>
      <w:pPr>
        <w:spacing w:after="0"/>
        <w:ind w:left="0"/>
        <w:jc w:val="both"/>
      </w:pPr>
      <w:r>
        <w:rPr>
          <w:rFonts w:ascii="Times New Roman"/>
          <w:b w:val="false"/>
          <w:i w:val="false"/>
          <w:color w:val="000000"/>
          <w:sz w:val="28"/>
        </w:rPr>
        <w:t>
      Действует линия по переработке ПЭТ сырья – продукция – флекс.</w:t>
      </w:r>
    </w:p>
    <w:bookmarkEnd w:id="103"/>
    <w:bookmarkStart w:name="z110" w:id="104"/>
    <w:p>
      <w:pPr>
        <w:spacing w:after="0"/>
        <w:ind w:left="0"/>
        <w:jc w:val="both"/>
      </w:pPr>
      <w:r>
        <w:rPr>
          <w:rFonts w:ascii="Times New Roman"/>
          <w:b w:val="false"/>
          <w:i w:val="false"/>
          <w:color w:val="000000"/>
          <w:sz w:val="28"/>
        </w:rPr>
        <w:t>
      Линия по переработке пленки 234 т/год. продукция – гранулы пленки.</w:t>
      </w:r>
    </w:p>
    <w:bookmarkEnd w:id="104"/>
    <w:bookmarkStart w:name="z111" w:id="105"/>
    <w:p>
      <w:pPr>
        <w:spacing w:after="0"/>
        <w:ind w:left="0"/>
        <w:jc w:val="both"/>
      </w:pPr>
      <w:r>
        <w:rPr>
          <w:rFonts w:ascii="Times New Roman"/>
          <w:b w:val="false"/>
          <w:i w:val="false"/>
          <w:color w:val="000000"/>
          <w:sz w:val="28"/>
        </w:rPr>
        <w:t xml:space="preserve">
      Полигон для депонирования коммунальных отходов расположен по адресу 109 учетный квартал, земельный участок 65. Экологическое разрешение на воздействие № KZ63VCZ00662931 от 11.09.2020г. Срок действия разрешения до 31.12.2024 года. Площадь полигона составляет 20,1 га (площадь дана с учетом закрытой карты – 3,8 га, новой карты – 14га и административно-хозяйственной зоны - 2,3 га). </w:t>
      </w:r>
    </w:p>
    <w:bookmarkEnd w:id="105"/>
    <w:bookmarkStart w:name="z112" w:id="106"/>
    <w:p>
      <w:pPr>
        <w:spacing w:after="0"/>
        <w:ind w:left="0"/>
        <w:jc w:val="both"/>
      </w:pPr>
      <w:r>
        <w:rPr>
          <w:rFonts w:ascii="Times New Roman"/>
          <w:b w:val="false"/>
          <w:i w:val="false"/>
          <w:color w:val="000000"/>
          <w:sz w:val="28"/>
        </w:rPr>
        <w:t>
      Экологическое разрешение на воздействие № KZ32VCZ03254262 от 06.06.2023г. Срок действия разрешения до 31.12.2034 года. Новая карта 14 га. Новая карта полигона была введена в эксплуатацию в 2021 году и позволяет размещать на ней отходы на срок до 2035 года.</w:t>
      </w:r>
    </w:p>
    <w:bookmarkEnd w:id="106"/>
    <w:bookmarkStart w:name="z113" w:id="107"/>
    <w:p>
      <w:pPr>
        <w:spacing w:after="0"/>
        <w:ind w:left="0"/>
        <w:jc w:val="both"/>
      </w:pPr>
      <w:r>
        <w:rPr>
          <w:rFonts w:ascii="Times New Roman"/>
          <w:b w:val="false"/>
          <w:i w:val="false"/>
          <w:color w:val="000000"/>
          <w:sz w:val="28"/>
        </w:rPr>
        <w:t>
      У ТОО "ГорКомтранс Караганда" имеется согласованный проект СЗЗ (заключение № М.10.X.KZ53VBZ00016364 от 18.05.2020) с обязательствами озеленения СЗЗ до 40% (согласно Санитарных правил).</w:t>
      </w:r>
    </w:p>
    <w:bookmarkEnd w:id="107"/>
    <w:bookmarkStart w:name="z114" w:id="108"/>
    <w:p>
      <w:pPr>
        <w:spacing w:after="0"/>
        <w:ind w:left="0"/>
        <w:jc w:val="both"/>
      </w:pPr>
      <w:r>
        <w:rPr>
          <w:rFonts w:ascii="Times New Roman"/>
          <w:b w:val="false"/>
          <w:i w:val="false"/>
          <w:color w:val="000000"/>
          <w:sz w:val="28"/>
        </w:rPr>
        <w:t>
      На полигоне ТБО установлена система сбора свалочного газа для дегазации полигона, состоящая из газосборных скважин, газопроводных труб, газосборной станции, газокомпрессорной станции и высокотемпературной факельной установки. Данная система позволяет осуществлять дегазацию полигона путем откачки и сжигания свалочного газа.</w:t>
      </w:r>
    </w:p>
    <w:bookmarkEnd w:id="108"/>
    <w:bookmarkStart w:name="z115" w:id="109"/>
    <w:p>
      <w:pPr>
        <w:spacing w:after="0"/>
        <w:ind w:left="0"/>
        <w:jc w:val="both"/>
      </w:pPr>
      <w:r>
        <w:rPr>
          <w:rFonts w:ascii="Times New Roman"/>
          <w:b w:val="false"/>
          <w:i w:val="false"/>
          <w:color w:val="000000"/>
          <w:sz w:val="28"/>
        </w:rPr>
        <w:t>
      Учет поступления отходов на размещение на полигоне ТБО ведется по автомобильным весам с автоматическим внесением данных в электронную базу. Данные передаются в режиме онлайн в офис компании и хранятся в электронной базе непосредственно на полигоне.</w:t>
      </w:r>
    </w:p>
    <w:bookmarkEnd w:id="109"/>
    <w:bookmarkStart w:name="z116" w:id="110"/>
    <w:p>
      <w:pPr>
        <w:spacing w:after="0"/>
        <w:ind w:left="0"/>
        <w:jc w:val="both"/>
      </w:pPr>
      <w:r>
        <w:rPr>
          <w:rFonts w:ascii="Times New Roman"/>
          <w:b w:val="false"/>
          <w:i w:val="false"/>
          <w:color w:val="000000"/>
          <w:sz w:val="28"/>
        </w:rPr>
        <w:t>
      На сортировочной линии учет проводиться путем взвешивания и внесения в журнал, при отгрузке вторичного сырья выдается накладная.</w:t>
      </w:r>
    </w:p>
    <w:bookmarkEnd w:id="110"/>
    <w:bookmarkStart w:name="z117" w:id="111"/>
    <w:p>
      <w:pPr>
        <w:spacing w:after="0"/>
        <w:ind w:left="0"/>
        <w:jc w:val="both"/>
      </w:pPr>
      <w:r>
        <w:rPr>
          <w:rFonts w:ascii="Times New Roman"/>
          <w:b w:val="false"/>
          <w:i w:val="false"/>
          <w:color w:val="000000"/>
          <w:sz w:val="28"/>
        </w:rPr>
        <w:t>
      ТОО "Караганда-Ресайклинг"</w:t>
      </w:r>
    </w:p>
    <w:bookmarkEnd w:id="111"/>
    <w:bookmarkStart w:name="z118" w:id="112"/>
    <w:p>
      <w:pPr>
        <w:spacing w:after="0"/>
        <w:ind w:left="0"/>
        <w:jc w:val="both"/>
      </w:pPr>
      <w:r>
        <w:rPr>
          <w:rFonts w:ascii="Times New Roman"/>
          <w:b w:val="false"/>
          <w:i w:val="false"/>
          <w:color w:val="000000"/>
          <w:sz w:val="28"/>
        </w:rPr>
        <w:t xml:space="preserve">
      Осуществляет вывоз коммунальных отходов в районе имени Әлихан Бөкейхана. </w:t>
      </w:r>
    </w:p>
    <w:bookmarkEnd w:id="112"/>
    <w:bookmarkStart w:name="z119" w:id="113"/>
    <w:p>
      <w:pPr>
        <w:spacing w:after="0"/>
        <w:ind w:left="0"/>
        <w:jc w:val="both"/>
      </w:pPr>
      <w:r>
        <w:rPr>
          <w:rFonts w:ascii="Times New Roman"/>
          <w:b w:val="false"/>
          <w:i w:val="false"/>
          <w:color w:val="000000"/>
          <w:sz w:val="28"/>
        </w:rPr>
        <w:t>
      Полигон расположен по адресу ул. Старгородская 44. Экологическое разрешение на воздействие №KZ65VCZ03166174 от 29.12.022г. Срок действия разрешения до 31.12.2032г.</w:t>
      </w:r>
    </w:p>
    <w:bookmarkEnd w:id="113"/>
    <w:bookmarkStart w:name="z120" w:id="114"/>
    <w:p>
      <w:pPr>
        <w:spacing w:after="0"/>
        <w:ind w:left="0"/>
        <w:jc w:val="both"/>
      </w:pPr>
      <w:r>
        <w:rPr>
          <w:rFonts w:ascii="Times New Roman"/>
          <w:b w:val="false"/>
          <w:i w:val="false"/>
          <w:color w:val="000000"/>
          <w:sz w:val="28"/>
        </w:rPr>
        <w:t>
      Осуществляется раздельный сбор отходов, на полигоне действует ручная сортировочная линия. Мощность линии – 5000 тонн/год.</w:t>
      </w:r>
    </w:p>
    <w:bookmarkEnd w:id="114"/>
    <w:bookmarkStart w:name="z121" w:id="115"/>
    <w:p>
      <w:pPr>
        <w:spacing w:after="0"/>
        <w:ind w:left="0"/>
        <w:jc w:val="both"/>
      </w:pPr>
      <w:r>
        <w:rPr>
          <w:rFonts w:ascii="Times New Roman"/>
          <w:b w:val="false"/>
          <w:i w:val="false"/>
          <w:color w:val="000000"/>
          <w:sz w:val="28"/>
        </w:rPr>
        <w:t>
      Установлены дробильные установки для пластика и деревянных отходов.</w:t>
      </w:r>
    </w:p>
    <w:bookmarkEnd w:id="115"/>
    <w:bookmarkStart w:name="z122" w:id="116"/>
    <w:p>
      <w:pPr>
        <w:spacing w:after="0"/>
        <w:ind w:left="0"/>
        <w:jc w:val="both"/>
      </w:pPr>
      <w:r>
        <w:rPr>
          <w:rFonts w:ascii="Times New Roman"/>
          <w:b w:val="false"/>
          <w:i w:val="false"/>
          <w:color w:val="000000"/>
          <w:sz w:val="28"/>
        </w:rPr>
        <w:t>
      Сведения о наличии проекта санитарно-защитной зоны и ее озеленения отсутствуют.</w:t>
      </w:r>
    </w:p>
    <w:bookmarkEnd w:id="116"/>
    <w:bookmarkStart w:name="z123" w:id="117"/>
    <w:p>
      <w:pPr>
        <w:spacing w:after="0"/>
        <w:ind w:left="0"/>
        <w:jc w:val="both"/>
      </w:pPr>
      <w:r>
        <w:rPr>
          <w:rFonts w:ascii="Times New Roman"/>
          <w:b w:val="false"/>
          <w:i w:val="false"/>
          <w:color w:val="000000"/>
          <w:sz w:val="28"/>
        </w:rPr>
        <w:t>
      Требования к полигонам ТБО описываются следующими нормативными документами Республики Казахстан:</w:t>
      </w:r>
    </w:p>
    <w:bookmarkEnd w:id="117"/>
    <w:bookmarkStart w:name="z124" w:id="118"/>
    <w:p>
      <w:pPr>
        <w:spacing w:after="0"/>
        <w:ind w:left="0"/>
        <w:jc w:val="both"/>
      </w:pPr>
      <w:r>
        <w:rPr>
          <w:rFonts w:ascii="Times New Roman"/>
          <w:b w:val="false"/>
          <w:i w:val="false"/>
          <w:color w:val="000000"/>
          <w:sz w:val="28"/>
        </w:rPr>
        <w:t>
      - Кодекс Республики Казахстан от 2 января 2021 года № 400-VI "Экологический кодекс Республики Казахстан" - глава 25 (</w:t>
      </w:r>
      <w:r>
        <w:rPr>
          <w:rFonts w:ascii="Times New Roman"/>
          <w:b w:val="false"/>
          <w:i w:val="false"/>
          <w:color w:val="000000"/>
          <w:sz w:val="28"/>
        </w:rPr>
        <w:t>ст. 348</w:t>
      </w:r>
      <w:r>
        <w:rPr>
          <w:rFonts w:ascii="Times New Roman"/>
          <w:b w:val="false"/>
          <w:i w:val="false"/>
          <w:color w:val="000000"/>
          <w:sz w:val="28"/>
        </w:rPr>
        <w:t xml:space="preserve"> – </w:t>
      </w:r>
      <w:r>
        <w:rPr>
          <w:rFonts w:ascii="Times New Roman"/>
          <w:b w:val="false"/>
          <w:i w:val="false"/>
          <w:color w:val="000000"/>
          <w:sz w:val="28"/>
        </w:rPr>
        <w:t>356</w:t>
      </w:r>
      <w:r>
        <w:rPr>
          <w:rFonts w:ascii="Times New Roman"/>
          <w:b w:val="false"/>
          <w:i w:val="false"/>
          <w:color w:val="000000"/>
          <w:sz w:val="28"/>
        </w:rPr>
        <w:t>)</w:t>
      </w:r>
    </w:p>
    <w:bookmarkEnd w:id="118"/>
    <w:bookmarkStart w:name="z125" w:id="119"/>
    <w:p>
      <w:pPr>
        <w:spacing w:after="0"/>
        <w:ind w:left="0"/>
        <w:jc w:val="both"/>
      </w:pPr>
      <w:r>
        <w:rPr>
          <w:rFonts w:ascii="Times New Roman"/>
          <w:b w:val="false"/>
          <w:i w:val="false"/>
          <w:color w:val="000000"/>
          <w:sz w:val="28"/>
        </w:rPr>
        <w:t>
      - СН РК 1.04-15-2013 – Полигоны для твердых бытовых отходов (с изменениями от 20.12.2019г.) – 32 стр.</w:t>
      </w:r>
    </w:p>
    <w:bookmarkEnd w:id="119"/>
    <w:bookmarkStart w:name="z126" w:id="120"/>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Приказ</w:t>
      </w:r>
      <w:r>
        <w:rPr>
          <w:rFonts w:ascii="Times New Roman"/>
          <w:b w:val="false"/>
          <w:i w:val="false"/>
          <w:color w:val="000000"/>
          <w:sz w:val="28"/>
        </w:rPr>
        <w:t xml:space="preserve"> и.о. Министра здравоохранения Республики Казахстан от 25 декабря 2020 года № ҚР ДСМ-331/2020 – "Об утверждении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 Глава 5 Санитарно-эпидемиологические требования к хранению и захоронению отходов</w:t>
      </w:r>
    </w:p>
    <w:bookmarkEnd w:id="120"/>
    <w:bookmarkStart w:name="z127" w:id="121"/>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Приказ</w:t>
      </w:r>
      <w:r>
        <w:rPr>
          <w:rFonts w:ascii="Times New Roman"/>
          <w:b w:val="false"/>
          <w:i w:val="false"/>
          <w:color w:val="000000"/>
          <w:sz w:val="28"/>
        </w:rPr>
        <w:t xml:space="preserve"> Министра экологии, геологии и природных ресурсов Республики Казахстан от 14 сентября 2021 года № 378 – "Об утверждении Методики по проведению газового мониторинга при эксплуатации полигона"</w:t>
      </w:r>
    </w:p>
    <w:bookmarkEnd w:id="121"/>
    <w:bookmarkStart w:name="z128" w:id="122"/>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Приказ</w:t>
      </w:r>
      <w:r>
        <w:rPr>
          <w:rFonts w:ascii="Times New Roman"/>
          <w:b w:val="false"/>
          <w:i w:val="false"/>
          <w:color w:val="000000"/>
          <w:sz w:val="28"/>
        </w:rPr>
        <w:t xml:space="preserve"> Министра экологии, геологии и природных ресурсов Республики Казахстан от 22 августа 2022 года № 579 – "Об утверждении Правил формирования оператором полигона ликвидационного фонда"</w:t>
      </w:r>
    </w:p>
    <w:bookmarkEnd w:id="122"/>
    <w:bookmarkStart w:name="z129" w:id="123"/>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Приказ</w:t>
      </w:r>
      <w:r>
        <w:rPr>
          <w:rFonts w:ascii="Times New Roman"/>
          <w:b w:val="false"/>
          <w:i w:val="false"/>
          <w:color w:val="000000"/>
          <w:sz w:val="28"/>
        </w:rPr>
        <w:t xml:space="preserve"> Министра экологии, геологии и природных ресурсов Республики Казахстан от 7 сентября 2021 года № 361 – "Об утверждении перечня видов отходов для захоронения на полигонах различных классов"</w:t>
      </w:r>
    </w:p>
    <w:bookmarkEnd w:id="123"/>
    <w:bookmarkStart w:name="z130" w:id="124"/>
    <w:p>
      <w:pPr>
        <w:spacing w:after="0"/>
        <w:ind w:left="0"/>
        <w:jc w:val="both"/>
      </w:pPr>
      <w:r>
        <w:rPr>
          <w:rFonts w:ascii="Times New Roman"/>
          <w:b w:val="false"/>
          <w:i w:val="false"/>
          <w:color w:val="000000"/>
          <w:sz w:val="28"/>
        </w:rPr>
        <w:t>
      Как промышленные предприятия, полигоны ТБО подпадают под требования Санитарно-эпидемиологического и экологического законодательства, общие для всех промышленных предприятий.</w:t>
      </w:r>
    </w:p>
    <w:bookmarkEnd w:id="124"/>
    <w:bookmarkStart w:name="z131" w:id="125"/>
    <w:p>
      <w:pPr>
        <w:spacing w:after="0"/>
        <w:ind w:left="0"/>
        <w:jc w:val="both"/>
      </w:pPr>
      <w:r>
        <w:rPr>
          <w:rFonts w:ascii="Times New Roman"/>
          <w:b w:val="false"/>
          <w:i w:val="false"/>
          <w:color w:val="000000"/>
          <w:sz w:val="28"/>
        </w:rPr>
        <w:t>
      Учитывая имеющиеся у действующих полигонов разрешения на воздействие, общие требования законодательства к полигонам ТБО выполняются. Однако необходимо дооснащение полигонов, а также внесение изменений в технологии приема и захоронения отходов.</w:t>
      </w:r>
    </w:p>
    <w:bookmarkEnd w:id="125"/>
    <w:bookmarkStart w:name="z132" w:id="126"/>
    <w:p>
      <w:pPr>
        <w:spacing w:after="0"/>
        <w:ind w:left="0"/>
        <w:jc w:val="left"/>
      </w:pPr>
      <w:r>
        <w:rPr>
          <w:rFonts w:ascii="Times New Roman"/>
          <w:b/>
          <w:i w:val="false"/>
          <w:color w:val="000000"/>
        </w:rPr>
        <w:t xml:space="preserve"> Выявлено и ликвидировано стихийных свалок коммунальных и других видов отходов.</w:t>
      </w:r>
    </w:p>
    <w:bookmarkEnd w:id="126"/>
    <w:bookmarkStart w:name="z133" w:id="127"/>
    <w:p>
      <w:pPr>
        <w:spacing w:after="0"/>
        <w:ind w:left="0"/>
        <w:jc w:val="both"/>
      </w:pPr>
      <w:r>
        <w:rPr>
          <w:rFonts w:ascii="Times New Roman"/>
          <w:b w:val="false"/>
          <w:i w:val="false"/>
          <w:color w:val="000000"/>
          <w:sz w:val="28"/>
        </w:rPr>
        <w:t>
      В 2023году по городу Караганда выявлено 141 свалок (район имени Казыбек Би – 24, район имени Әлихан Бөкейхан - 117).</w:t>
      </w:r>
    </w:p>
    <w:bookmarkEnd w:id="127"/>
    <w:bookmarkStart w:name="z134" w:id="128"/>
    <w:p>
      <w:pPr>
        <w:spacing w:after="0"/>
        <w:ind w:left="0"/>
        <w:jc w:val="both"/>
      </w:pPr>
      <w:r>
        <w:rPr>
          <w:rFonts w:ascii="Times New Roman"/>
          <w:b w:val="false"/>
          <w:i w:val="false"/>
          <w:color w:val="000000"/>
          <w:sz w:val="28"/>
        </w:rPr>
        <w:t>
      Местным бюджетом в 2023 году предусмотрено 100 млн.тенге на ликвидацию свалок.</w:t>
      </w:r>
    </w:p>
    <w:bookmarkEnd w:id="128"/>
    <w:bookmarkStart w:name="z135" w:id="129"/>
    <w:p>
      <w:pPr>
        <w:spacing w:after="0"/>
        <w:ind w:left="0"/>
        <w:jc w:val="both"/>
      </w:pPr>
      <w:r>
        <w:rPr>
          <w:rFonts w:ascii="Times New Roman"/>
          <w:b w:val="false"/>
          <w:i w:val="false"/>
          <w:color w:val="000000"/>
          <w:sz w:val="28"/>
        </w:rPr>
        <w:t>
      В 2023 году ликвидировано 89 свалок:</w:t>
      </w:r>
    </w:p>
    <w:bookmarkEnd w:id="129"/>
    <w:bookmarkStart w:name="z136" w:id="130"/>
    <w:p>
      <w:pPr>
        <w:spacing w:after="0"/>
        <w:ind w:left="0"/>
        <w:jc w:val="both"/>
      </w:pPr>
      <w:r>
        <w:rPr>
          <w:rFonts w:ascii="Times New Roman"/>
          <w:b w:val="false"/>
          <w:i w:val="false"/>
          <w:color w:val="000000"/>
          <w:sz w:val="28"/>
        </w:rPr>
        <w:t xml:space="preserve">
      </w:t>
      </w:r>
    </w:p>
    <w:bookmarkEnd w:id="130"/>
    <w:p>
      <w:pPr>
        <w:spacing w:after="0"/>
        <w:ind w:left="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03200" cy="292100"/>
                    </a:xfrm>
                    <a:prstGeom prst="rect">
                      <a:avLst/>
                    </a:prstGeom>
                  </pic:spPr>
                </pic:pic>
              </a:graphicData>
            </a:graphic>
          </wp:inline>
        </w:drawing>
      </w:r>
    </w:p>
    <w:p>
      <w:pPr>
        <w:spacing w:after="0"/>
        <w:ind w:left="0"/>
        <w:jc w:val="left"/>
      </w:pPr>
      <w:r>
        <w:rPr>
          <w:rFonts w:ascii="Times New Roman"/>
          <w:b w:val="false"/>
          <w:i w:val="false"/>
          <w:color w:val="000000"/>
          <w:sz w:val="28"/>
        </w:rPr>
        <w:t>Район имени Казыбек Би - ликвидировано 13 свалок,</w:t>
      </w:r>
      <w:r>
        <w:br/>
      </w:r>
      <w:r>
        <w:rPr>
          <w:rFonts w:ascii="Times New Roman"/>
          <w:b w:val="false"/>
          <w:i w:val="false"/>
          <w:color w:val="000000"/>
          <w:sz w:val="28"/>
        </w:rPr>
        <w:t>
</w:t>
      </w:r>
    </w:p>
    <w:bookmarkStart w:name="z137" w:id="131"/>
    <w:p>
      <w:pPr>
        <w:spacing w:after="0"/>
        <w:ind w:left="0"/>
        <w:jc w:val="both"/>
      </w:pPr>
      <w:r>
        <w:rPr>
          <w:rFonts w:ascii="Times New Roman"/>
          <w:b w:val="false"/>
          <w:i w:val="false"/>
          <w:color w:val="000000"/>
          <w:sz w:val="28"/>
        </w:rPr>
        <w:t xml:space="preserve">
      </w:t>
      </w:r>
    </w:p>
    <w:bookmarkEnd w:id="131"/>
    <w:p>
      <w:pPr>
        <w:spacing w:after="0"/>
        <w:ind w:left="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03200" cy="292100"/>
                    </a:xfrm>
                    <a:prstGeom prst="rect">
                      <a:avLst/>
                    </a:prstGeom>
                  </pic:spPr>
                </pic:pic>
              </a:graphicData>
            </a:graphic>
          </wp:inline>
        </w:drawing>
      </w:r>
    </w:p>
    <w:p>
      <w:pPr>
        <w:spacing w:after="0"/>
        <w:ind w:left="0"/>
        <w:jc w:val="left"/>
      </w:pPr>
      <w:r>
        <w:rPr>
          <w:rFonts w:ascii="Times New Roman"/>
          <w:b w:val="false"/>
          <w:i w:val="false"/>
          <w:color w:val="000000"/>
          <w:sz w:val="28"/>
        </w:rPr>
        <w:t>Район имени Әлихан Бөкейхан – 76 свалок.</w:t>
      </w:r>
      <w:r>
        <w:br/>
      </w:r>
      <w:r>
        <w:rPr>
          <w:rFonts w:ascii="Times New Roman"/>
          <w:b w:val="false"/>
          <w:i w:val="false"/>
          <w:color w:val="000000"/>
          <w:sz w:val="28"/>
        </w:rPr>
        <w:t>
</w:t>
      </w:r>
    </w:p>
    <w:bookmarkStart w:name="z138" w:id="132"/>
    <w:p>
      <w:pPr>
        <w:spacing w:after="0"/>
        <w:ind w:left="0"/>
        <w:jc w:val="both"/>
      </w:pPr>
      <w:r>
        <w:rPr>
          <w:rFonts w:ascii="Times New Roman"/>
          <w:b w:val="false"/>
          <w:i w:val="false"/>
          <w:color w:val="000000"/>
          <w:sz w:val="28"/>
        </w:rPr>
        <w:t xml:space="preserve">
      Остались не ликвидированными на сентябрь 2023года – 52 свалки (район имени Казыбек Би – 11, район имени Әлихан Бөкейхан - 41). </w:t>
      </w:r>
    </w:p>
    <w:bookmarkEnd w:id="132"/>
    <w:bookmarkStart w:name="z139" w:id="133"/>
    <w:p>
      <w:pPr>
        <w:spacing w:after="0"/>
        <w:ind w:left="0"/>
        <w:jc w:val="both"/>
      </w:pPr>
      <w:r>
        <w:rPr>
          <w:rFonts w:ascii="Times New Roman"/>
          <w:b w:val="false"/>
          <w:i w:val="false"/>
          <w:color w:val="000000"/>
          <w:sz w:val="28"/>
        </w:rPr>
        <w:t>
      В 2024 году в районе имени Казыбек би ликвидировано 39 стихийных свалок. В районе имени Әлихан Бөкейхан – 116 свалок (все выявленные).</w:t>
      </w:r>
    </w:p>
    <w:bookmarkEnd w:id="133"/>
    <w:bookmarkStart w:name="z140" w:id="134"/>
    <w:p>
      <w:pPr>
        <w:spacing w:after="0"/>
        <w:ind w:left="0"/>
        <w:jc w:val="both"/>
      </w:pPr>
      <w:r>
        <w:rPr>
          <w:rFonts w:ascii="Times New Roman"/>
          <w:b w:val="false"/>
          <w:i w:val="false"/>
          <w:color w:val="000000"/>
          <w:sz w:val="28"/>
        </w:rPr>
        <w:t xml:space="preserve">
      Таблица 1.5– Ликвидировано несанкционированных свалок. </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Караганды (районы имени Казыбек би, район имени Әлихан Бөкейхан)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bl>
    <w:bookmarkStart w:name="z141" w:id="135"/>
    <w:p>
      <w:pPr>
        <w:spacing w:after="0"/>
        <w:ind w:left="0"/>
        <w:jc w:val="both"/>
      </w:pPr>
      <w:r>
        <w:rPr>
          <w:rFonts w:ascii="Times New Roman"/>
          <w:b w:val="false"/>
          <w:i w:val="false"/>
          <w:color w:val="000000"/>
          <w:sz w:val="28"/>
        </w:rPr>
        <w:t xml:space="preserve">
      Под ликвидацией стихийных свалок понимаются сбор, транспортировка и передача отходов, размещенных вне специально установленных мест, предназначенных для их накопления или захоронения, специализированным организациям для сортировки, обезвреживания, переработки, утилизации или захоронения (статья 366 </w:t>
      </w:r>
      <w:r>
        <w:rPr>
          <w:rFonts w:ascii="Times New Roman"/>
          <w:b w:val="false"/>
          <w:i w:val="false"/>
          <w:color w:val="000000"/>
          <w:sz w:val="28"/>
        </w:rPr>
        <w:t>п.1</w:t>
      </w:r>
      <w:r>
        <w:rPr>
          <w:rFonts w:ascii="Times New Roman"/>
          <w:b w:val="false"/>
          <w:i w:val="false"/>
          <w:color w:val="000000"/>
          <w:sz w:val="28"/>
        </w:rPr>
        <w:t xml:space="preserve"> Экологического Кодекса Республики Казахстан).</w:t>
      </w:r>
    </w:p>
    <w:bookmarkEnd w:id="135"/>
    <w:bookmarkStart w:name="z142" w:id="136"/>
    <w:p>
      <w:pPr>
        <w:spacing w:after="0"/>
        <w:ind w:left="0"/>
        <w:jc w:val="both"/>
      </w:pPr>
      <w:r>
        <w:rPr>
          <w:rFonts w:ascii="Times New Roman"/>
          <w:b w:val="false"/>
          <w:i w:val="false"/>
          <w:color w:val="000000"/>
          <w:sz w:val="28"/>
        </w:rPr>
        <w:t xml:space="preserve">
      Порядок управления бесхозяйными отходами, признание их бесхозяйными и передача в коммунальную собственность для дальнейшего управления осуществляется согласно </w:t>
      </w:r>
      <w:r>
        <w:rPr>
          <w:rFonts w:ascii="Times New Roman"/>
          <w:b w:val="false"/>
          <w:i w:val="false"/>
          <w:color w:val="000000"/>
          <w:sz w:val="28"/>
        </w:rPr>
        <w:t>ст. 340</w:t>
      </w:r>
      <w:r>
        <w:rPr>
          <w:rFonts w:ascii="Times New Roman"/>
          <w:b w:val="false"/>
          <w:i w:val="false"/>
          <w:color w:val="000000"/>
          <w:sz w:val="28"/>
        </w:rPr>
        <w:t xml:space="preserve"> Экологического Кодекса Республики Казахстан, и на основании </w:t>
      </w:r>
      <w:r>
        <w:rPr>
          <w:rFonts w:ascii="Times New Roman"/>
          <w:b w:val="false"/>
          <w:i w:val="false"/>
          <w:color w:val="000000"/>
          <w:sz w:val="28"/>
        </w:rPr>
        <w:t>Приказа</w:t>
      </w:r>
      <w:r>
        <w:rPr>
          <w:rFonts w:ascii="Times New Roman"/>
          <w:b w:val="false"/>
          <w:i w:val="false"/>
          <w:color w:val="000000"/>
          <w:sz w:val="28"/>
        </w:rPr>
        <w:t xml:space="preserve"> Министра экологии, геологии и природных ресурсов Республики Казахстан от 14 сентября 2021 года № 373 – "Об утверждении Правил управления бесхозяйными отходами". </w:t>
      </w:r>
    </w:p>
    <w:bookmarkEnd w:id="136"/>
    <w:bookmarkStart w:name="z143" w:id="137"/>
    <w:p>
      <w:pPr>
        <w:spacing w:after="0"/>
        <w:ind w:left="0"/>
        <w:jc w:val="both"/>
      </w:pPr>
      <w:r>
        <w:rPr>
          <w:rFonts w:ascii="Times New Roman"/>
          <w:b w:val="false"/>
          <w:i w:val="false"/>
          <w:color w:val="000000"/>
          <w:sz w:val="28"/>
        </w:rPr>
        <w:t>
      Согласно Меморандума о взаимопонимании и сотрудничестве между акиматом города Караганды и ТОО "ГорКомТранс города Караганды" по улучшению системы управления твердо-бытовыми отходами от 02.04.2025г. ТОО "ГорКомТранс города Караганды" обязуется оказывать содействие в ликвидации несанкционированных свалок на территории обслуживания (15 несанкционированных свалок ежегодно).</w:t>
      </w:r>
    </w:p>
    <w:bookmarkEnd w:id="137"/>
    <w:bookmarkStart w:name="z144" w:id="138"/>
    <w:p>
      <w:pPr>
        <w:spacing w:after="0"/>
        <w:ind w:left="0"/>
        <w:jc w:val="both"/>
      </w:pPr>
      <w:r>
        <w:rPr>
          <w:rFonts w:ascii="Times New Roman"/>
          <w:b w:val="false"/>
          <w:i w:val="false"/>
          <w:color w:val="000000"/>
          <w:sz w:val="28"/>
        </w:rPr>
        <w:t>
      Согласно Меморандума о взаимопонимании и сотрудничестве между акиматом города Караганды и ТОО "Ресайклинг ТК" по улучшению системы управления твердо-бытовыми отходами от 02.04.2025г. ТОО "Ресайклинг ТК" обязуется оказывать содействие в ликвидации несанкционированных свалок на территории обслуживания (2 несанкционированных свалки ежегодно).</w:t>
      </w:r>
    </w:p>
    <w:bookmarkEnd w:id="138"/>
    <w:bookmarkStart w:name="z145" w:id="139"/>
    <w:p>
      <w:pPr>
        <w:spacing w:after="0"/>
        <w:ind w:left="0"/>
        <w:jc w:val="both"/>
      </w:pPr>
      <w:r>
        <w:rPr>
          <w:rFonts w:ascii="Times New Roman"/>
          <w:b w:val="false"/>
          <w:i w:val="false"/>
          <w:color w:val="000000"/>
          <w:sz w:val="28"/>
        </w:rPr>
        <w:t>
      Согласно Меморандума о взаимопонимании и сотрудничестве между акиматом города Караганды и ТОО "ЭкоАлем Казахстан" по улучшению системы управления твердо-бытовыми отходами от 02.04.2025г. ТОО "ЭкоАлем Казахстан" обязуется оказывать содействие в ликвидации несанкционированных свалок на территории обслуживания (5 несанкционированных свалок ежегодно).</w:t>
      </w:r>
    </w:p>
    <w:bookmarkEnd w:id="139"/>
    <w:bookmarkStart w:name="z146" w:id="140"/>
    <w:p>
      <w:pPr>
        <w:spacing w:after="0"/>
        <w:ind w:left="0"/>
        <w:jc w:val="both"/>
      </w:pPr>
      <w:r>
        <w:rPr>
          <w:rFonts w:ascii="Times New Roman"/>
          <w:b w:val="false"/>
          <w:i w:val="false"/>
          <w:color w:val="000000"/>
          <w:sz w:val="28"/>
        </w:rPr>
        <w:t>
      При этом в местах рекреации (особенно стихийных), а также в частном секторе продолжается накопление коммунальных отходов в несанкционированных местах, которые перерастают в свалки. Особенно, если места отдыха не обеспечены контейнерными площадками и приводятся в порядок разовыми волонтерскими акциями.</w:t>
      </w:r>
    </w:p>
    <w:bookmarkEnd w:id="140"/>
    <w:bookmarkStart w:name="z147" w:id="141"/>
    <w:p>
      <w:pPr>
        <w:spacing w:after="0"/>
        <w:ind w:left="0"/>
        <w:jc w:val="both"/>
      </w:pPr>
      <w:r>
        <w:rPr>
          <w:rFonts w:ascii="Times New Roman"/>
          <w:b w:val="false"/>
          <w:i w:val="false"/>
          <w:color w:val="000000"/>
          <w:sz w:val="28"/>
        </w:rPr>
        <w:t xml:space="preserve">
      </w:t>
      </w:r>
    </w:p>
    <w:bookmarkEnd w:id="141"/>
    <w:p>
      <w:pPr>
        <w:spacing w:after="0"/>
        <w:ind w:left="0"/>
        <w:jc w:val="both"/>
      </w:pPr>
      <w:r>
        <w:drawing>
          <wp:inline distT="0" distB="0" distL="0" distR="0">
            <wp:extent cx="7810500" cy="461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810500" cy="461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8" w:id="142"/>
    <w:p>
      <w:pPr>
        <w:spacing w:after="0"/>
        <w:ind w:left="0"/>
        <w:jc w:val="both"/>
      </w:pPr>
      <w:r>
        <w:rPr>
          <w:rFonts w:ascii="Times New Roman"/>
          <w:b w:val="false"/>
          <w:i w:val="false"/>
          <w:color w:val="000000"/>
          <w:sz w:val="28"/>
        </w:rPr>
        <w:t>
      Рис. 1.2 – Несанкционированная свалка в районе Федоровского водохранилища 49044’51,9”C 73004’07,8”В возраст свалки более 4-х лет.</w:t>
      </w:r>
    </w:p>
    <w:bookmarkEnd w:id="142"/>
    <w:bookmarkStart w:name="z149" w:id="143"/>
    <w:p>
      <w:pPr>
        <w:spacing w:after="0"/>
        <w:ind w:left="0"/>
        <w:jc w:val="left"/>
      </w:pPr>
      <w:r>
        <w:rPr>
          <w:rFonts w:ascii="Times New Roman"/>
          <w:b/>
          <w:i w:val="false"/>
          <w:color w:val="000000"/>
        </w:rPr>
        <w:t xml:space="preserve"> Уличные емкости для мусора – урны. </w:t>
      </w:r>
    </w:p>
    <w:bookmarkEnd w:id="143"/>
    <w:bookmarkStart w:name="z150" w:id="144"/>
    <w:p>
      <w:pPr>
        <w:spacing w:after="0"/>
        <w:ind w:left="0"/>
        <w:jc w:val="both"/>
      </w:pPr>
      <w:r>
        <w:rPr>
          <w:rFonts w:ascii="Times New Roman"/>
          <w:b w:val="false"/>
          <w:i w:val="false"/>
          <w:color w:val="000000"/>
          <w:sz w:val="28"/>
        </w:rPr>
        <w:t>
      Примеры уличных емкостей для мусора, установленных в городе Караганды приведены в Приложении 3.</w:t>
      </w:r>
    </w:p>
    <w:bookmarkEnd w:id="144"/>
    <w:bookmarkStart w:name="z151" w:id="145"/>
    <w:p>
      <w:pPr>
        <w:spacing w:after="0"/>
        <w:ind w:left="0"/>
        <w:jc w:val="both"/>
      </w:pPr>
      <w:r>
        <w:rPr>
          <w:rFonts w:ascii="Times New Roman"/>
          <w:b w:val="false"/>
          <w:i w:val="false"/>
          <w:color w:val="000000"/>
          <w:sz w:val="28"/>
        </w:rPr>
        <w:t xml:space="preserve">
      Обеспеченность мест отдыха (парки культуры и отдыха и скверы) уличными емкостями для сбора мусора достаточная. Урны периодически опустошаются. Для рынков и мест торговли обеспеченность урнами недостаточная, так их наполняемость в течение дня превышает вместимость во много раз. Урны на остановках общественного транспорта также неудобны для использования и опустошения, их количество на центральных остановках недостаточно. Также не все магазины и бутики имеют уличные емкости для сбора мусора. Согласно действующих Правил благоустройства территорий городов и населенных пунктов Карагандинской области (Изменения, согласно </w:t>
      </w:r>
      <w:r>
        <w:rPr>
          <w:rFonts w:ascii="Times New Roman"/>
          <w:b w:val="false"/>
          <w:i w:val="false"/>
          <w:color w:val="000000"/>
          <w:sz w:val="28"/>
        </w:rPr>
        <w:t>Решения</w:t>
      </w:r>
      <w:r>
        <w:rPr>
          <w:rFonts w:ascii="Times New Roman"/>
          <w:b w:val="false"/>
          <w:i w:val="false"/>
          <w:color w:val="000000"/>
          <w:sz w:val="28"/>
        </w:rPr>
        <w:t xml:space="preserve"> XV сессии Карагандинского областного маслихата от 21 июня 2022 года №205), на остановочных павильонах должно располагаться не менее 2-х урн, также для каждого павильона торговли при входе должно располагаться не менее 2-х урн. Их обслуживание и содержание находиться в ответственности организации на территории которых они расположены. На пешеходных улицах и местах прохода пешеходов, согласно правилам благоустройства, урны должны располагаться на расстоянии 50-100 м., что не соблюдается. Однако, в целом обеспеченность городской территории урнами считаем приемлемой.</w:t>
      </w:r>
    </w:p>
    <w:bookmarkEnd w:id="145"/>
    <w:bookmarkStart w:name="z152" w:id="146"/>
    <w:p>
      <w:pPr>
        <w:spacing w:after="0"/>
        <w:ind w:left="0"/>
        <w:jc w:val="both"/>
      </w:pPr>
      <w:r>
        <w:rPr>
          <w:rFonts w:ascii="Times New Roman"/>
          <w:b w:val="false"/>
          <w:i w:val="false"/>
          <w:color w:val="000000"/>
          <w:sz w:val="28"/>
        </w:rPr>
        <w:t xml:space="preserve">
      Форма и конструкция урн нормативными документами не регламентируется. </w:t>
      </w:r>
    </w:p>
    <w:bookmarkEnd w:id="146"/>
    <w:bookmarkStart w:name="z153" w:id="147"/>
    <w:p>
      <w:pPr>
        <w:spacing w:after="0"/>
        <w:ind w:left="0"/>
        <w:jc w:val="left"/>
      </w:pPr>
      <w:r>
        <w:rPr>
          <w:rFonts w:ascii="Times New Roman"/>
          <w:b/>
          <w:i w:val="false"/>
          <w:color w:val="000000"/>
        </w:rPr>
        <w:t xml:space="preserve"> 1.2 Анализ управления коммунальными отходами в динамике за последние три года.</w:t>
      </w:r>
    </w:p>
    <w:bookmarkEnd w:id="147"/>
    <w:bookmarkStart w:name="z154" w:id="148"/>
    <w:p>
      <w:pPr>
        <w:spacing w:after="0"/>
        <w:ind w:left="0"/>
        <w:jc w:val="both"/>
      </w:pPr>
      <w:r>
        <w:rPr>
          <w:rFonts w:ascii="Times New Roman"/>
          <w:b w:val="false"/>
          <w:i w:val="false"/>
          <w:color w:val="000000"/>
          <w:sz w:val="28"/>
        </w:rPr>
        <w:t>
      Раздел представляет собой анализ собранных материалов, оценку существующего положения, а также составлен на основе опроса заинтересованных лиц, населения города и мониторинга Средств Массовой Информации (СМИ) и социальных сетей.</w:t>
      </w:r>
    </w:p>
    <w:bookmarkEnd w:id="148"/>
    <w:bookmarkStart w:name="z155" w:id="149"/>
    <w:p>
      <w:pPr>
        <w:spacing w:after="0"/>
        <w:ind w:left="0"/>
        <w:jc w:val="both"/>
      </w:pPr>
      <w:r>
        <w:rPr>
          <w:rFonts w:ascii="Times New Roman"/>
          <w:b w:val="false"/>
          <w:i w:val="false"/>
          <w:color w:val="000000"/>
          <w:sz w:val="28"/>
        </w:rPr>
        <w:t xml:space="preserve">
      Согласно имеющимся данным на 1 жителя Караганды образуется 1,23 кг отходов в сутки. Или 1,8 м3 в год на 1 жителя. </w:t>
      </w:r>
    </w:p>
    <w:bookmarkEnd w:id="149"/>
    <w:bookmarkStart w:name="z156" w:id="150"/>
    <w:p>
      <w:pPr>
        <w:spacing w:after="0"/>
        <w:ind w:left="0"/>
        <w:jc w:val="both"/>
      </w:pPr>
      <w:r>
        <w:rPr>
          <w:rFonts w:ascii="Times New Roman"/>
          <w:b w:val="false"/>
          <w:i w:val="false"/>
          <w:color w:val="000000"/>
          <w:sz w:val="28"/>
        </w:rPr>
        <w:t>
      При этом согласно утвержденных норм образования (</w:t>
      </w:r>
      <w:r>
        <w:rPr>
          <w:rFonts w:ascii="Times New Roman"/>
          <w:b w:val="false"/>
          <w:i w:val="false"/>
          <w:color w:val="000000"/>
          <w:sz w:val="28"/>
        </w:rPr>
        <w:t>решение</w:t>
      </w:r>
      <w:r>
        <w:rPr>
          <w:rFonts w:ascii="Times New Roman"/>
          <w:b w:val="false"/>
          <w:i w:val="false"/>
          <w:color w:val="000000"/>
          <w:sz w:val="28"/>
        </w:rPr>
        <w:t xml:space="preserve"> ХLIII сессии Карагандинского городского маслихата от 28 ноября 2019 года № 459) для благоустроенного сектора норма составляет1,76 м3, для неблагоустроенного сектора – 2,26 м3.</w:t>
      </w:r>
    </w:p>
    <w:bookmarkEnd w:id="150"/>
    <w:bookmarkStart w:name="z157" w:id="151"/>
    <w:p>
      <w:pPr>
        <w:spacing w:after="0"/>
        <w:ind w:left="0"/>
        <w:jc w:val="both"/>
      </w:pPr>
      <w:r>
        <w:rPr>
          <w:rFonts w:ascii="Times New Roman"/>
          <w:b w:val="false"/>
          <w:i w:val="false"/>
          <w:color w:val="000000"/>
          <w:sz w:val="28"/>
        </w:rPr>
        <w:t>
      Тариф на вывоз ТБО утвержден 7.04.2021 и составляет 380 тенге.</w:t>
      </w:r>
    </w:p>
    <w:bookmarkEnd w:id="151"/>
    <w:bookmarkStart w:name="z158" w:id="152"/>
    <w:p>
      <w:pPr>
        <w:spacing w:after="0"/>
        <w:ind w:left="0"/>
        <w:jc w:val="both"/>
      </w:pPr>
      <w:r>
        <w:rPr>
          <w:rFonts w:ascii="Times New Roman"/>
          <w:b w:val="false"/>
          <w:i w:val="false"/>
          <w:color w:val="000000"/>
          <w:sz w:val="28"/>
        </w:rPr>
        <w:t>
      В г.Караганды есть районы (в частности Юго-Восток) в которых есть площадки с раздельным сбором отходов. При этом не соблюдается требование маркировки контейнеров по цвету и надписям.</w:t>
      </w:r>
    </w:p>
    <w:bookmarkEnd w:id="152"/>
    <w:bookmarkStart w:name="z159" w:id="153"/>
    <w:p>
      <w:pPr>
        <w:spacing w:after="0"/>
        <w:ind w:left="0"/>
        <w:jc w:val="both"/>
      </w:pPr>
      <w:r>
        <w:rPr>
          <w:rFonts w:ascii="Times New Roman"/>
          <w:b w:val="false"/>
          <w:i w:val="false"/>
          <w:color w:val="000000"/>
          <w:sz w:val="28"/>
        </w:rPr>
        <w:t>
      Раздельный вывоз вторичного сырья по видам осуществляется специализирующимися на таком сборе фирмами (например, ТОО "Вторичное Сырье Караганда"). ТОО "ГорКомТранс города Караганды" осуществляет совместный вывоз, без дифференциации на фракции.</w:t>
      </w:r>
    </w:p>
    <w:bookmarkEnd w:id="153"/>
    <w:bookmarkStart w:name="z160" w:id="154"/>
    <w:p>
      <w:pPr>
        <w:spacing w:after="0"/>
        <w:ind w:left="0"/>
        <w:jc w:val="both"/>
      </w:pPr>
      <w:r>
        <w:rPr>
          <w:rFonts w:ascii="Times New Roman"/>
          <w:b w:val="false"/>
          <w:i w:val="false"/>
          <w:color w:val="000000"/>
          <w:sz w:val="28"/>
        </w:rPr>
        <w:t xml:space="preserve">
      Население, не имея возможности размещать фракции вторсырья в специальные контейнеры, складирует картон, крупногабаритный пластик, мебель и другие крупногабаритные отходы радом с контейнерными площадками, но за их территорией. Уборка данных отходов и поддержание санитарного состояния прилегающих к контейнерным площадкам территорий осуществляется подрядными организациями акиматов, или собственниками квартир (при расположении контейнерной площадки внутри дворовой территории). Такие склады отходов могут существовать несколько месяцев, а то и лет, пополняясь за счет новых крупногабаритных и несортированных отходов, что приводит к ухудшению санитарного состояния территории. Поддержание санитарного состояния контейнерной площадки, согласно </w:t>
      </w:r>
      <w:r>
        <w:rPr>
          <w:rFonts w:ascii="Times New Roman"/>
          <w:b w:val="false"/>
          <w:i w:val="false"/>
          <w:color w:val="000000"/>
          <w:sz w:val="28"/>
        </w:rPr>
        <w:t>Приказа</w:t>
      </w:r>
      <w:r>
        <w:rPr>
          <w:rFonts w:ascii="Times New Roman"/>
          <w:b w:val="false"/>
          <w:i w:val="false"/>
          <w:color w:val="000000"/>
          <w:sz w:val="28"/>
        </w:rPr>
        <w:t xml:space="preserve"> и.о. Министра экологии, геологии и природных ресурсов Республики Казахстан от 28 декабря 2021 года № 508 находиться в ответственности у мусоровывозящей организации. Поддержание санитарного состояния территории вокруг контейнерной площадки – ответственность управляющей компании (согласно СТ РК 3780-2022 "Общие требования к площадкам размещения контейнеров для организации раздельного сбора коммунальных отходов" – п.4.2 – "Управляющая компания в районах многоэтажной жилой застройки проводят планово-регулярную санитарную очистку как покрытия контейнерной площадки, так и прилегающей территории к контейнерной площадке в радиусе до 2,5 м от края площадки по мере необходимости").</w:t>
      </w:r>
    </w:p>
    <w:bookmarkEnd w:id="154"/>
    <w:bookmarkStart w:name="z161" w:id="155"/>
    <w:p>
      <w:pPr>
        <w:spacing w:after="0"/>
        <w:ind w:left="0"/>
        <w:jc w:val="both"/>
      </w:pPr>
      <w:r>
        <w:rPr>
          <w:rFonts w:ascii="Times New Roman"/>
          <w:b w:val="false"/>
          <w:i w:val="false"/>
          <w:color w:val="000000"/>
          <w:sz w:val="28"/>
        </w:rPr>
        <w:t>
      Согласно правилам благоустройства городов и населенных пунктов Карагандинской области, а также нормам градостроительства расстояние от контейнерной площадки до детских игровых площадок или до медицинских учреждений должно составлять не менее 25 м. Для большинства контейнерных площадок Караганды данное требование выполняется. Для того что бы избежать ситуаций с передачей земельных участков, на которых расположены контейнерные площадки под застройку, или другое использование, а также их обозначение на генеральном плане города, необходимо юридическое оформление участков, с указанием целевого использования. Участки должны оформляться районными акиматами.</w:t>
      </w:r>
    </w:p>
    <w:bookmarkEnd w:id="155"/>
    <w:bookmarkStart w:name="z162" w:id="156"/>
    <w:p>
      <w:pPr>
        <w:spacing w:after="0"/>
        <w:ind w:left="0"/>
        <w:jc w:val="both"/>
      </w:pPr>
      <w:r>
        <w:rPr>
          <w:rFonts w:ascii="Times New Roman"/>
          <w:b w:val="false"/>
          <w:i w:val="false"/>
          <w:color w:val="000000"/>
          <w:sz w:val="28"/>
        </w:rPr>
        <w:t>
      Одна из основных проблем управления коммунальными отходами Караганды – крупногабаритные отходы. Население не вывозит старую мебель или другие подобные отходы на полигоны или специализированные предприятия, так как это сопряжено с расходами или временными затратами. Крупногабаритные отходы складируются населением около контейнерных площадок, но за территорией площадки. Их вывоз осуществляется при уборке территории и в рамках работ по содержанию внутриквартальных проездов подрядными организациями акиматов районов. Крупногабаритный мусор из внутри дворовых территорий вывозиться только по заказу жильцов и образуют внутри дворовые свалки.</w:t>
      </w:r>
    </w:p>
    <w:bookmarkEnd w:id="156"/>
    <w:bookmarkStart w:name="z163" w:id="157"/>
    <w:p>
      <w:pPr>
        <w:spacing w:after="0"/>
        <w:ind w:left="0"/>
        <w:jc w:val="both"/>
      </w:pPr>
      <w:r>
        <w:rPr>
          <w:rFonts w:ascii="Times New Roman"/>
          <w:b w:val="false"/>
          <w:i w:val="false"/>
          <w:color w:val="000000"/>
          <w:sz w:val="28"/>
        </w:rPr>
        <w:t>
      Строительный мусор от ремонта квартир, население выбрасывает в контейнеры для коммунальных отходов или размещает рядом с площадками и удаляются только при приведении в порядок внутри дворовых территорий. Таким образом, строительные отходы, попадают на полигоны в составе несортированного мусора.</w:t>
      </w:r>
    </w:p>
    <w:bookmarkEnd w:id="157"/>
    <w:bookmarkStart w:name="z164" w:id="158"/>
    <w:p>
      <w:pPr>
        <w:spacing w:after="0"/>
        <w:ind w:left="0"/>
        <w:jc w:val="both"/>
      </w:pPr>
      <w:r>
        <w:rPr>
          <w:rFonts w:ascii="Times New Roman"/>
          <w:b w:val="false"/>
          <w:i w:val="false"/>
          <w:color w:val="000000"/>
          <w:sz w:val="28"/>
        </w:rPr>
        <w:t>
      Серьезная проблема для города Караганды – заключение договоров на обслуживание и организация вывоза коммунальных отходов в частном секторе города. Существующая схема оказания услуг такова, что владельцы частных домов устанавливают контейнеры, находящиеся у них в частной собственности и по мере заполнения контейнера, должны звонить в мусоровывозящую компанию для его вывоза. На практике жители частного сектора или не могут купить контейнер, или у мусоровоза нет возможности проехать по узким улицам частного сектора. Чаще всего, жители частного сектора вывозят отходы на контейнерные площадки многоэтажных микрорайонов, что приводит к переполнению контейнеров и возникновению конфликтов.</w:t>
      </w:r>
    </w:p>
    <w:bookmarkEnd w:id="158"/>
    <w:bookmarkStart w:name="z165" w:id="159"/>
    <w:p>
      <w:pPr>
        <w:spacing w:after="0"/>
        <w:ind w:left="0"/>
        <w:jc w:val="both"/>
      </w:pPr>
      <w:r>
        <w:rPr>
          <w:rFonts w:ascii="Times New Roman"/>
          <w:b w:val="false"/>
          <w:i w:val="false"/>
          <w:color w:val="000000"/>
          <w:sz w:val="28"/>
        </w:rPr>
        <w:t xml:space="preserve">
      Контейнерные площадки в городе не соответствуют требованиям </w:t>
      </w:r>
      <w:r>
        <w:rPr>
          <w:rFonts w:ascii="Times New Roman"/>
          <w:b w:val="false"/>
          <w:i w:val="false"/>
          <w:color w:val="000000"/>
          <w:sz w:val="28"/>
        </w:rPr>
        <w:t>Приказа</w:t>
      </w:r>
      <w:r>
        <w:rPr>
          <w:rFonts w:ascii="Times New Roman"/>
          <w:b w:val="false"/>
          <w:i w:val="false"/>
          <w:color w:val="000000"/>
          <w:sz w:val="28"/>
        </w:rPr>
        <w:t xml:space="preserve"> и.о. Министра экологии, геологии и природных ресурсов Республики Казахстан от 2 декабря 2021 года № 482 "Требования к раздельному сбору отходов, в том числе к видам или группам (совокупности видов) отходов, подлежащих обязательному раздельному сбору с учетом технической, экономической и экологической целесообразности", и Стандарту СТ РК 3780-2022 "Общие требования к площадкам размещения контейнеров для организации раздельного сбора коммунальных отходов", а также не соответствуют климатическим особенностям региона. Нет защиты от ветра (которое необходимо, согласно требованиям стандарта и СП </w:t>
      </w:r>
      <w:r>
        <w:rPr>
          <w:rFonts w:ascii="Times New Roman"/>
          <w:b w:val="false"/>
          <w:i w:val="false"/>
          <w:color w:val="000000"/>
          <w:sz w:val="28"/>
        </w:rPr>
        <w:t>№КР ДСМ-331/2020</w:t>
      </w:r>
      <w:r>
        <w:rPr>
          <w:rFonts w:ascii="Times New Roman"/>
          <w:b w:val="false"/>
          <w:i w:val="false"/>
          <w:color w:val="000000"/>
          <w:sz w:val="28"/>
        </w:rPr>
        <w:t>г), существующее стандартное сеточное ограждение не мешает выносу компонентов отходов за территорию площадки порывами ветра.</w:t>
      </w:r>
    </w:p>
    <w:bookmarkEnd w:id="159"/>
    <w:bookmarkStart w:name="z166" w:id="160"/>
    <w:p>
      <w:pPr>
        <w:spacing w:after="0"/>
        <w:ind w:left="0"/>
        <w:jc w:val="both"/>
      </w:pPr>
      <w:r>
        <w:rPr>
          <w:rFonts w:ascii="Times New Roman"/>
          <w:b w:val="false"/>
          <w:i w:val="false"/>
          <w:color w:val="000000"/>
          <w:sz w:val="28"/>
        </w:rPr>
        <w:t>
      Полигоны размещения коммунальных отходов в летний период подвержены возгоранию тела отходов, что приводит к аварийным эмиссиям в атмосферный воздух и свидетельствует о нарушении технологии депонирования отходов.</w:t>
      </w:r>
    </w:p>
    <w:bookmarkEnd w:id="160"/>
    <w:bookmarkStart w:name="z167" w:id="161"/>
    <w:p>
      <w:pPr>
        <w:spacing w:after="0"/>
        <w:ind w:left="0"/>
        <w:jc w:val="both"/>
      </w:pPr>
      <w:r>
        <w:rPr>
          <w:rFonts w:ascii="Times New Roman"/>
          <w:b w:val="false"/>
          <w:i w:val="false"/>
          <w:color w:val="000000"/>
          <w:sz w:val="28"/>
        </w:rPr>
        <w:t xml:space="preserve">
      Более ранние попытки внедрить в Караганде раздельный сбор отходов не получились по следующим причинам: отсутствие раздельного вывоза контейнеров с разными фракциями (сбор всех отходов в один общий мусоровоз), а также отсутствие рынков сбыта вторичного сырья. </w:t>
      </w:r>
    </w:p>
    <w:bookmarkEnd w:id="161"/>
    <w:bookmarkStart w:name="z168" w:id="162"/>
    <w:p>
      <w:pPr>
        <w:spacing w:after="0"/>
        <w:ind w:left="0"/>
        <w:jc w:val="both"/>
      </w:pPr>
      <w:r>
        <w:rPr>
          <w:rFonts w:ascii="Times New Roman"/>
          <w:b w:val="false"/>
          <w:i w:val="false"/>
          <w:color w:val="000000"/>
          <w:sz w:val="28"/>
        </w:rPr>
        <w:t>
      В настоящее время собранные фракции вторичного сырья передаются на предприятия Алматинской области. В Карагандинской области также действуют предприятия, использующие вторичное сырье (например, ТОО "Завод Гофрокартон" и др.), которые осуществляют сбор вторичного сырья самостоятельно.</w:t>
      </w:r>
    </w:p>
    <w:bookmarkEnd w:id="162"/>
    <w:bookmarkStart w:name="z169" w:id="163"/>
    <w:p>
      <w:pPr>
        <w:spacing w:after="0"/>
        <w:ind w:left="0"/>
        <w:jc w:val="both"/>
      </w:pPr>
      <w:r>
        <w:rPr>
          <w:rFonts w:ascii="Times New Roman"/>
          <w:b w:val="false"/>
          <w:i w:val="false"/>
          <w:color w:val="000000"/>
          <w:sz w:val="28"/>
        </w:rPr>
        <w:t>
      Реализуются следующие фракции: металл всех видов, макулатура, некоторые виды пластика. Не имеют сбыта: текстиль, некоторые виды пластика. Из 10 фракций, возможных для переработки, используется только 3.</w:t>
      </w:r>
    </w:p>
    <w:bookmarkEnd w:id="163"/>
    <w:bookmarkStart w:name="z170" w:id="164"/>
    <w:p>
      <w:pPr>
        <w:spacing w:after="0"/>
        <w:ind w:left="0"/>
        <w:jc w:val="both"/>
      </w:pPr>
      <w:r>
        <w:rPr>
          <w:rFonts w:ascii="Times New Roman"/>
          <w:b w:val="false"/>
          <w:i w:val="false"/>
          <w:color w:val="000000"/>
          <w:sz w:val="28"/>
        </w:rPr>
        <w:t>
      У мусоровывозящих компаний нет данных о количестве жителей на обсуживаемых участках, что приводит к неправильному начислению оплаты за услуги компаний. Договора на вывоз отходов являются публичными, а не персональными.</w:t>
      </w:r>
    </w:p>
    <w:bookmarkEnd w:id="164"/>
    <w:bookmarkStart w:name="z171" w:id="165"/>
    <w:p>
      <w:pPr>
        <w:spacing w:after="0"/>
        <w:ind w:left="0"/>
        <w:jc w:val="both"/>
      </w:pPr>
      <w:r>
        <w:rPr>
          <w:rFonts w:ascii="Times New Roman"/>
          <w:b w:val="false"/>
          <w:i w:val="false"/>
          <w:color w:val="000000"/>
          <w:sz w:val="28"/>
        </w:rPr>
        <w:t>
      Исходя из приведенных данных определены следующие положительные и проблемные моменты обращения с коммунальными отходами.</w:t>
      </w:r>
    </w:p>
    <w:bookmarkEnd w:id="165"/>
    <w:bookmarkStart w:name="z172" w:id="166"/>
    <w:p>
      <w:pPr>
        <w:spacing w:after="0"/>
        <w:ind w:left="0"/>
        <w:jc w:val="both"/>
      </w:pPr>
      <w:r>
        <w:rPr>
          <w:rFonts w:ascii="Times New Roman"/>
          <w:b w:val="false"/>
          <w:i w:val="false"/>
          <w:color w:val="000000"/>
          <w:sz w:val="28"/>
        </w:rPr>
        <w:t>
      Положительные (сильные) стороны:</w:t>
      </w:r>
    </w:p>
    <w:bookmarkEnd w:id="166"/>
    <w:bookmarkStart w:name="z173" w:id="167"/>
    <w:p>
      <w:pPr>
        <w:spacing w:after="0"/>
        <w:ind w:left="0"/>
        <w:jc w:val="both"/>
      </w:pPr>
      <w:r>
        <w:rPr>
          <w:rFonts w:ascii="Times New Roman"/>
          <w:b w:val="false"/>
          <w:i w:val="false"/>
          <w:color w:val="000000"/>
          <w:sz w:val="28"/>
        </w:rPr>
        <w:t>
      -единичное внедрение раздельного сбора "у источника";</w:t>
      </w:r>
    </w:p>
    <w:bookmarkEnd w:id="167"/>
    <w:bookmarkStart w:name="z174" w:id="168"/>
    <w:p>
      <w:pPr>
        <w:spacing w:after="0"/>
        <w:ind w:left="0"/>
        <w:jc w:val="both"/>
      </w:pPr>
      <w:r>
        <w:rPr>
          <w:rFonts w:ascii="Times New Roman"/>
          <w:b w:val="false"/>
          <w:i w:val="false"/>
          <w:color w:val="000000"/>
          <w:sz w:val="28"/>
        </w:rPr>
        <w:t>
      -наличие пунктов приема вторсырья и контейнеров для сбора вторсырья;</w:t>
      </w:r>
    </w:p>
    <w:bookmarkEnd w:id="168"/>
    <w:bookmarkStart w:name="z175" w:id="169"/>
    <w:p>
      <w:pPr>
        <w:spacing w:after="0"/>
        <w:ind w:left="0"/>
        <w:jc w:val="both"/>
      </w:pPr>
      <w:r>
        <w:rPr>
          <w:rFonts w:ascii="Times New Roman"/>
          <w:b w:val="false"/>
          <w:i w:val="false"/>
          <w:color w:val="000000"/>
          <w:sz w:val="28"/>
        </w:rPr>
        <w:t>
      -существуют предприятия по сбору вторичного сырья с организованным сбором, вывозом и использованием (ТОО "Вторичное Сырье Караганда" и др.);</w:t>
      </w:r>
    </w:p>
    <w:bookmarkEnd w:id="169"/>
    <w:bookmarkStart w:name="z176" w:id="170"/>
    <w:p>
      <w:pPr>
        <w:spacing w:after="0"/>
        <w:ind w:left="0"/>
        <w:jc w:val="both"/>
      </w:pPr>
      <w:r>
        <w:rPr>
          <w:rFonts w:ascii="Times New Roman"/>
          <w:b w:val="false"/>
          <w:i w:val="false"/>
          <w:color w:val="000000"/>
          <w:sz w:val="28"/>
        </w:rPr>
        <w:t>
      -сортировка отходов на мусоросортировочном комплексе ТОО "ГорКомТранс города Караганды" и ТОО "Караганда-Ресайклинг";</w:t>
      </w:r>
    </w:p>
    <w:bookmarkEnd w:id="170"/>
    <w:bookmarkStart w:name="z177" w:id="171"/>
    <w:p>
      <w:pPr>
        <w:spacing w:after="0"/>
        <w:ind w:left="0"/>
        <w:jc w:val="both"/>
      </w:pPr>
      <w:r>
        <w:rPr>
          <w:rFonts w:ascii="Times New Roman"/>
          <w:b w:val="false"/>
          <w:i w:val="false"/>
          <w:color w:val="000000"/>
          <w:sz w:val="28"/>
        </w:rPr>
        <w:t>
      -проводятся работы по оформлению земельных участков под контейнерными площадками;</w:t>
      </w:r>
    </w:p>
    <w:bookmarkEnd w:id="171"/>
    <w:bookmarkStart w:name="z178" w:id="172"/>
    <w:p>
      <w:pPr>
        <w:spacing w:after="0"/>
        <w:ind w:left="0"/>
        <w:jc w:val="both"/>
      </w:pPr>
      <w:r>
        <w:rPr>
          <w:rFonts w:ascii="Times New Roman"/>
          <w:b w:val="false"/>
          <w:i w:val="false"/>
          <w:color w:val="000000"/>
          <w:sz w:val="28"/>
        </w:rPr>
        <w:t>
      -уменьшение объемов ежегодного депонирования (% от образования).</w:t>
      </w:r>
    </w:p>
    <w:bookmarkEnd w:id="172"/>
    <w:bookmarkStart w:name="z179" w:id="173"/>
    <w:p>
      <w:pPr>
        <w:spacing w:after="0"/>
        <w:ind w:left="0"/>
        <w:jc w:val="both"/>
      </w:pPr>
      <w:r>
        <w:rPr>
          <w:rFonts w:ascii="Times New Roman"/>
          <w:b w:val="false"/>
          <w:i w:val="false"/>
          <w:color w:val="000000"/>
          <w:sz w:val="28"/>
        </w:rPr>
        <w:t>
      Существующие проблемы (слабые стороны):</w:t>
      </w:r>
    </w:p>
    <w:bookmarkEnd w:id="173"/>
    <w:bookmarkStart w:name="z180" w:id="174"/>
    <w:p>
      <w:pPr>
        <w:spacing w:after="0"/>
        <w:ind w:left="0"/>
        <w:jc w:val="both"/>
      </w:pPr>
      <w:r>
        <w:rPr>
          <w:rFonts w:ascii="Times New Roman"/>
          <w:b w:val="false"/>
          <w:i w:val="false"/>
          <w:color w:val="000000"/>
          <w:sz w:val="28"/>
        </w:rPr>
        <w:t>
      - мусоровозящие компаний не имеют данных о количестве населения, проживающего в обслуживаемых микрорайонах;</w:t>
      </w:r>
    </w:p>
    <w:bookmarkEnd w:id="174"/>
    <w:bookmarkStart w:name="z181" w:id="175"/>
    <w:p>
      <w:pPr>
        <w:spacing w:after="0"/>
        <w:ind w:left="0"/>
        <w:jc w:val="both"/>
      </w:pPr>
      <w:r>
        <w:rPr>
          <w:rFonts w:ascii="Times New Roman"/>
          <w:b w:val="false"/>
          <w:i w:val="false"/>
          <w:color w:val="000000"/>
          <w:sz w:val="28"/>
        </w:rPr>
        <w:t>
      -отсутствие раздельного вывоза отсортированных фракций отходов с контейнерных площадок;</w:t>
      </w:r>
    </w:p>
    <w:bookmarkEnd w:id="175"/>
    <w:bookmarkStart w:name="z182" w:id="176"/>
    <w:p>
      <w:pPr>
        <w:spacing w:after="0"/>
        <w:ind w:left="0"/>
        <w:jc w:val="both"/>
      </w:pPr>
      <w:r>
        <w:rPr>
          <w:rFonts w:ascii="Times New Roman"/>
          <w:b w:val="false"/>
          <w:i w:val="false"/>
          <w:color w:val="000000"/>
          <w:sz w:val="28"/>
        </w:rPr>
        <w:t>
      -нет инфраструктуры для сбора и утилизации крупногабаритных и строительных отходов (не создана инфраструктура для населения и мусоровывозящих компаний);</w:t>
      </w:r>
    </w:p>
    <w:bookmarkEnd w:id="176"/>
    <w:bookmarkStart w:name="z183" w:id="177"/>
    <w:p>
      <w:pPr>
        <w:spacing w:after="0"/>
        <w:ind w:left="0"/>
        <w:jc w:val="both"/>
      </w:pPr>
      <w:r>
        <w:rPr>
          <w:rFonts w:ascii="Times New Roman"/>
          <w:b w:val="false"/>
          <w:i w:val="false"/>
          <w:color w:val="000000"/>
          <w:sz w:val="28"/>
        </w:rPr>
        <w:t>
      -строительные компании, не все вывозят строительные отходы на предприятия по их утилизации/использованию;</w:t>
      </w:r>
    </w:p>
    <w:bookmarkEnd w:id="177"/>
    <w:bookmarkStart w:name="z184" w:id="178"/>
    <w:p>
      <w:pPr>
        <w:spacing w:after="0"/>
        <w:ind w:left="0"/>
        <w:jc w:val="both"/>
      </w:pPr>
      <w:r>
        <w:rPr>
          <w:rFonts w:ascii="Times New Roman"/>
          <w:b w:val="false"/>
          <w:i w:val="false"/>
          <w:color w:val="000000"/>
          <w:sz w:val="28"/>
        </w:rPr>
        <w:t>
      -часть районов города не охвачена пунктами приема вторичного сырья или контейнерами по сбору вторичного сырья, или к ним нет свободного доступа (расположены "за забором");</w:t>
      </w:r>
    </w:p>
    <w:bookmarkEnd w:id="178"/>
    <w:bookmarkStart w:name="z185" w:id="179"/>
    <w:p>
      <w:pPr>
        <w:spacing w:after="0"/>
        <w:ind w:left="0"/>
        <w:jc w:val="both"/>
      </w:pPr>
      <w:r>
        <w:rPr>
          <w:rFonts w:ascii="Times New Roman"/>
          <w:b w:val="false"/>
          <w:i w:val="false"/>
          <w:color w:val="000000"/>
          <w:sz w:val="28"/>
        </w:rPr>
        <w:t>
      -при сортировке смешанных отходов большой процент фракций, которые можно было бы использовать вторично, выбраковываются из-за загрязнения или других повреждений;</w:t>
      </w:r>
    </w:p>
    <w:bookmarkEnd w:id="179"/>
    <w:bookmarkStart w:name="z186" w:id="180"/>
    <w:p>
      <w:pPr>
        <w:spacing w:after="0"/>
        <w:ind w:left="0"/>
        <w:jc w:val="both"/>
      </w:pPr>
      <w:r>
        <w:rPr>
          <w:rFonts w:ascii="Times New Roman"/>
          <w:b w:val="false"/>
          <w:i w:val="false"/>
          <w:color w:val="000000"/>
          <w:sz w:val="28"/>
        </w:rPr>
        <w:t>
      -пищевые отходы в настоящее время депонируются на полигонах, без использования;</w:t>
      </w:r>
    </w:p>
    <w:bookmarkEnd w:id="180"/>
    <w:bookmarkStart w:name="z187" w:id="181"/>
    <w:p>
      <w:pPr>
        <w:spacing w:after="0"/>
        <w:ind w:left="0"/>
        <w:jc w:val="both"/>
      </w:pPr>
      <w:r>
        <w:rPr>
          <w:rFonts w:ascii="Times New Roman"/>
          <w:b w:val="false"/>
          <w:i w:val="false"/>
          <w:color w:val="000000"/>
          <w:sz w:val="28"/>
        </w:rPr>
        <w:t>
      -остаточная часть отходов, после сортировки не используется и размещается на полигонах;</w:t>
      </w:r>
    </w:p>
    <w:bookmarkEnd w:id="181"/>
    <w:bookmarkStart w:name="z188" w:id="182"/>
    <w:p>
      <w:pPr>
        <w:spacing w:after="0"/>
        <w:ind w:left="0"/>
        <w:jc w:val="both"/>
      </w:pPr>
      <w:r>
        <w:rPr>
          <w:rFonts w:ascii="Times New Roman"/>
          <w:b w:val="false"/>
          <w:i w:val="false"/>
          <w:color w:val="000000"/>
          <w:sz w:val="28"/>
        </w:rPr>
        <w:t>
      -на существующих полигонах ТБО происходит раздувание депонированных отходов и происходит самовозгорание отходов;</w:t>
      </w:r>
    </w:p>
    <w:bookmarkEnd w:id="182"/>
    <w:bookmarkStart w:name="z189" w:id="183"/>
    <w:p>
      <w:pPr>
        <w:spacing w:after="0"/>
        <w:ind w:left="0"/>
        <w:jc w:val="both"/>
      </w:pPr>
      <w:r>
        <w:rPr>
          <w:rFonts w:ascii="Times New Roman"/>
          <w:b w:val="false"/>
          <w:i w:val="false"/>
          <w:color w:val="000000"/>
          <w:sz w:val="28"/>
        </w:rPr>
        <w:t>
      -население не охвачено информационной компанией по сортировке и сбору отходов, что приводит к актам вандализма и попыткам извлечь собранные отходы 1 класса опасности из контейнеров;</w:t>
      </w:r>
    </w:p>
    <w:bookmarkEnd w:id="183"/>
    <w:bookmarkStart w:name="z190" w:id="184"/>
    <w:p>
      <w:pPr>
        <w:spacing w:after="0"/>
        <w:ind w:left="0"/>
        <w:jc w:val="both"/>
      </w:pPr>
      <w:r>
        <w:rPr>
          <w:rFonts w:ascii="Times New Roman"/>
          <w:b w:val="false"/>
          <w:i w:val="false"/>
          <w:color w:val="000000"/>
          <w:sz w:val="28"/>
        </w:rPr>
        <w:t>
       -полностью отсутствует система сбора отходов в местах массового отдыха горожан на пляжах и других местах, которые не находятся в чем-либо управлении (неорганизованный отдых), что приводит к замусориванию рекреационных территорий;</w:t>
      </w:r>
    </w:p>
    <w:bookmarkEnd w:id="184"/>
    <w:bookmarkStart w:name="z191" w:id="185"/>
    <w:p>
      <w:pPr>
        <w:spacing w:after="0"/>
        <w:ind w:left="0"/>
        <w:jc w:val="both"/>
      </w:pPr>
      <w:r>
        <w:rPr>
          <w:rFonts w:ascii="Times New Roman"/>
          <w:b w:val="false"/>
          <w:i w:val="false"/>
          <w:color w:val="000000"/>
          <w:sz w:val="28"/>
        </w:rPr>
        <w:t>
      -нет унифицированного подхода к охвату частного сектора вывозом коммунальных отходов;</w:t>
      </w:r>
    </w:p>
    <w:bookmarkEnd w:id="185"/>
    <w:bookmarkStart w:name="z192" w:id="186"/>
    <w:p>
      <w:pPr>
        <w:spacing w:after="0"/>
        <w:ind w:left="0"/>
        <w:jc w:val="both"/>
      </w:pPr>
      <w:r>
        <w:rPr>
          <w:rFonts w:ascii="Times New Roman"/>
          <w:b w:val="false"/>
          <w:i w:val="false"/>
          <w:color w:val="000000"/>
          <w:sz w:val="28"/>
        </w:rPr>
        <w:t>
      -большинство уличных урн неудобны для использования и обслуживания, в местах торговли урн недостаточное количество;</w:t>
      </w:r>
    </w:p>
    <w:bookmarkEnd w:id="186"/>
    <w:bookmarkStart w:name="z193" w:id="187"/>
    <w:p>
      <w:pPr>
        <w:spacing w:after="0"/>
        <w:ind w:left="0"/>
        <w:jc w:val="both"/>
      </w:pPr>
      <w:r>
        <w:rPr>
          <w:rFonts w:ascii="Times New Roman"/>
          <w:b w:val="false"/>
          <w:i w:val="false"/>
          <w:color w:val="000000"/>
          <w:sz w:val="28"/>
        </w:rPr>
        <w:t>
      -износ мусоровывозящей техники;</w:t>
      </w:r>
    </w:p>
    <w:bookmarkEnd w:id="187"/>
    <w:bookmarkStart w:name="z194" w:id="188"/>
    <w:p>
      <w:pPr>
        <w:spacing w:after="0"/>
        <w:ind w:left="0"/>
        <w:jc w:val="both"/>
      </w:pPr>
      <w:r>
        <w:rPr>
          <w:rFonts w:ascii="Times New Roman"/>
          <w:b w:val="false"/>
          <w:i w:val="false"/>
          <w:color w:val="000000"/>
          <w:sz w:val="28"/>
        </w:rPr>
        <w:t>
      -недостаточная сортировка отходов непосредственно на полигонах;</w:t>
      </w:r>
    </w:p>
    <w:bookmarkEnd w:id="188"/>
    <w:bookmarkStart w:name="z195" w:id="189"/>
    <w:p>
      <w:pPr>
        <w:spacing w:after="0"/>
        <w:ind w:left="0"/>
        <w:jc w:val="both"/>
      </w:pPr>
      <w:r>
        <w:rPr>
          <w:rFonts w:ascii="Times New Roman"/>
          <w:b w:val="false"/>
          <w:i w:val="false"/>
          <w:color w:val="000000"/>
          <w:sz w:val="28"/>
        </w:rPr>
        <w:t>
      -нет подтверждения данных о собранных, вывезенных и депонированных отходах;</w:t>
      </w:r>
    </w:p>
    <w:bookmarkEnd w:id="189"/>
    <w:bookmarkStart w:name="z196" w:id="190"/>
    <w:p>
      <w:pPr>
        <w:spacing w:after="0"/>
        <w:ind w:left="0"/>
        <w:jc w:val="both"/>
      </w:pPr>
      <w:r>
        <w:rPr>
          <w:rFonts w:ascii="Times New Roman"/>
          <w:b w:val="false"/>
          <w:i w:val="false"/>
          <w:color w:val="000000"/>
          <w:sz w:val="28"/>
        </w:rPr>
        <w:t>
      -нехватка ответственных и квалифицированных кадров в мусоровывозящих компаниях и предприятиях осуществляющих сортировку отходов.</w:t>
      </w:r>
    </w:p>
    <w:bookmarkEnd w:id="190"/>
    <w:bookmarkStart w:name="z197" w:id="191"/>
    <w:p>
      <w:pPr>
        <w:spacing w:after="0"/>
        <w:ind w:left="0"/>
        <w:jc w:val="left"/>
      </w:pPr>
      <w:r>
        <w:rPr>
          <w:rFonts w:ascii="Times New Roman"/>
          <w:b/>
          <w:i w:val="false"/>
          <w:color w:val="000000"/>
        </w:rPr>
        <w:t xml:space="preserve"> 1.3 Имеющая нормативная база по образованию и накоплению коммунальных отходов.</w:t>
      </w:r>
    </w:p>
    <w:bookmarkEnd w:id="191"/>
    <w:bookmarkStart w:name="z198" w:id="192"/>
    <w:p>
      <w:pPr>
        <w:spacing w:after="0"/>
        <w:ind w:left="0"/>
        <w:jc w:val="both"/>
      </w:pPr>
      <w:r>
        <w:rPr>
          <w:rFonts w:ascii="Times New Roman"/>
          <w:b w:val="false"/>
          <w:i w:val="false"/>
          <w:color w:val="000000"/>
          <w:sz w:val="28"/>
        </w:rPr>
        <w:t>
      Действующие решения местных маслихатов по объемам образования отходов и утверждения тарифов на их вывоз:</w:t>
      </w:r>
    </w:p>
    <w:bookmarkEnd w:id="192"/>
    <w:bookmarkStart w:name="z199" w:id="193"/>
    <w:p>
      <w:pPr>
        <w:spacing w:after="0"/>
        <w:ind w:left="0"/>
        <w:jc w:val="both"/>
      </w:pPr>
      <w:r>
        <w:rPr>
          <w:rFonts w:ascii="Times New Roman"/>
          <w:b w:val="false"/>
          <w:i w:val="false"/>
          <w:color w:val="000000"/>
          <w:sz w:val="28"/>
        </w:rPr>
        <w:t xml:space="preserve">
      </w:t>
      </w:r>
    </w:p>
    <w:bookmarkEnd w:id="193"/>
    <w:p>
      <w:pPr>
        <w:spacing w:after="0"/>
        <w:ind w:left="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03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Об утверждении норм образования и накопления коммунальных отходов по городу Караганде - </w:t>
      </w:r>
      <w:r>
        <w:rPr>
          <w:rFonts w:ascii="Times New Roman"/>
          <w:b w:val="false"/>
          <w:i w:val="false"/>
          <w:color w:val="000000"/>
          <w:sz w:val="28"/>
        </w:rPr>
        <w:t>Решение</w:t>
      </w:r>
      <w:r>
        <w:rPr>
          <w:rFonts w:ascii="Times New Roman"/>
          <w:b w:val="false"/>
          <w:i w:val="false"/>
          <w:color w:val="000000"/>
          <w:sz w:val="28"/>
        </w:rPr>
        <w:t xml:space="preserve"> ХХI сессии VI созыва Карагандинского городского маслихата от 22 декабря 2017 года № 249.</w:t>
      </w:r>
      <w:r>
        <w:br/>
      </w:r>
      <w:r>
        <w:rPr>
          <w:rFonts w:ascii="Times New Roman"/>
          <w:b w:val="false"/>
          <w:i w:val="false"/>
          <w:color w:val="000000"/>
          <w:sz w:val="28"/>
        </w:rPr>
        <w:t>
</w:t>
      </w:r>
    </w:p>
    <w:bookmarkStart w:name="z200" w:id="194"/>
    <w:p>
      <w:pPr>
        <w:spacing w:after="0"/>
        <w:ind w:left="0"/>
        <w:jc w:val="both"/>
      </w:pPr>
      <w:r>
        <w:rPr>
          <w:rFonts w:ascii="Times New Roman"/>
          <w:b w:val="false"/>
          <w:i w:val="false"/>
          <w:color w:val="000000"/>
          <w:sz w:val="28"/>
        </w:rPr>
        <w:t xml:space="preserve">
      </w:t>
      </w:r>
    </w:p>
    <w:bookmarkEnd w:id="194"/>
    <w:p>
      <w:pPr>
        <w:spacing w:after="0"/>
        <w:ind w:left="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03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Об утверждении тарифов на сбор, вывоз, утилизацию, переработку и захоронение твердых бытовых отходов в городе Караганде. </w:t>
      </w:r>
      <w:r>
        <w:rPr>
          <w:rFonts w:ascii="Times New Roman"/>
          <w:b w:val="false"/>
          <w:i w:val="false"/>
          <w:color w:val="000000"/>
          <w:sz w:val="28"/>
        </w:rPr>
        <w:t>Решение</w:t>
      </w:r>
      <w:r>
        <w:rPr>
          <w:rFonts w:ascii="Times New Roman"/>
          <w:b w:val="false"/>
          <w:i w:val="false"/>
          <w:color w:val="000000"/>
          <w:sz w:val="28"/>
        </w:rPr>
        <w:t xml:space="preserve"> Карагандинского городского маслихата от 7 апреля 2021 года № 39.</w:t>
      </w:r>
      <w:r>
        <w:br/>
      </w:r>
      <w:r>
        <w:rPr>
          <w:rFonts w:ascii="Times New Roman"/>
          <w:b w:val="false"/>
          <w:i w:val="false"/>
          <w:color w:val="000000"/>
          <w:sz w:val="28"/>
        </w:rPr>
        <w:t>
</w:t>
      </w:r>
    </w:p>
    <w:bookmarkStart w:name="z201" w:id="195"/>
    <w:p>
      <w:pPr>
        <w:spacing w:after="0"/>
        <w:ind w:left="0"/>
        <w:jc w:val="both"/>
      </w:pPr>
      <w:r>
        <w:rPr>
          <w:rFonts w:ascii="Times New Roman"/>
          <w:b w:val="false"/>
          <w:i w:val="false"/>
          <w:color w:val="000000"/>
          <w:sz w:val="28"/>
        </w:rPr>
        <w:t>
      План мероприятий по реализации Плана развития Карагандинской области на 2021-2025 годы - (Утвержден постановлением акимата Карагандинской области от 06.01.2023 г. №01/02) включает в себя мероприятия по управлению коммунальными и медицинскими отходами.</w:t>
      </w:r>
    </w:p>
    <w:bookmarkEnd w:id="195"/>
    <w:bookmarkStart w:name="z202" w:id="196"/>
    <w:p>
      <w:pPr>
        <w:spacing w:after="0"/>
        <w:ind w:left="0"/>
        <w:jc w:val="both"/>
      </w:pPr>
      <w:r>
        <w:rPr>
          <w:rFonts w:ascii="Times New Roman"/>
          <w:b w:val="false"/>
          <w:i w:val="false"/>
          <w:color w:val="000000"/>
          <w:sz w:val="28"/>
        </w:rPr>
        <w:t>
      План мероприятий по охране окружающей среды на 2022-2024 годы – решение Карагандинского областного маслихата от 9.12.2021г. №129.</w:t>
      </w:r>
    </w:p>
    <w:bookmarkEnd w:id="196"/>
    <w:bookmarkStart w:name="z203" w:id="197"/>
    <w:p>
      <w:pPr>
        <w:spacing w:after="0"/>
        <w:ind w:left="0"/>
        <w:jc w:val="left"/>
      </w:pPr>
      <w:r>
        <w:rPr>
          <w:rFonts w:ascii="Times New Roman"/>
          <w:b/>
          <w:i w:val="false"/>
          <w:color w:val="000000"/>
        </w:rPr>
        <w:t xml:space="preserve"> 1.4 Описание и анализ выделенных средств (местный и республиканский бюджеты, внебюджетные) в динамике за последние три года.</w:t>
      </w:r>
    </w:p>
    <w:bookmarkEnd w:id="197"/>
    <w:bookmarkStart w:name="z204" w:id="198"/>
    <w:p>
      <w:pPr>
        <w:spacing w:after="0"/>
        <w:ind w:left="0"/>
        <w:jc w:val="both"/>
      </w:pPr>
      <w:r>
        <w:rPr>
          <w:rFonts w:ascii="Times New Roman"/>
          <w:b w:val="false"/>
          <w:i w:val="false"/>
          <w:color w:val="000000"/>
          <w:sz w:val="28"/>
        </w:rPr>
        <w:t xml:space="preserve">
      Согласно Плана мероприятий по охране окружающей среды на 2022-2024 годы – решение Карагандинского областного маслихата от 9.12.2021г. №129 (с изменениями от 25.04.2024г. №167). Предусмотрены следующие мероприятия по управлению отходами г.Караганды и планы финансирования согласно </w:t>
      </w:r>
      <w:r>
        <w:rPr>
          <w:rFonts w:ascii="Times New Roman"/>
          <w:b w:val="false"/>
          <w:i w:val="false"/>
          <w:color w:val="000000"/>
          <w:sz w:val="28"/>
        </w:rPr>
        <w:t>таблице 1.8</w:t>
      </w:r>
      <w:r>
        <w:rPr>
          <w:rFonts w:ascii="Times New Roman"/>
          <w:b w:val="false"/>
          <w:i w:val="false"/>
          <w:color w:val="000000"/>
          <w:sz w:val="28"/>
        </w:rPr>
        <w:t xml:space="preserve">. Выделенные средства по району имени Казыбек би представлены в </w:t>
      </w:r>
      <w:r>
        <w:rPr>
          <w:rFonts w:ascii="Times New Roman"/>
          <w:b w:val="false"/>
          <w:i w:val="false"/>
          <w:color w:val="000000"/>
          <w:sz w:val="28"/>
        </w:rPr>
        <w:t>таблице 1.9</w:t>
      </w:r>
      <w:r>
        <w:rPr>
          <w:rFonts w:ascii="Times New Roman"/>
          <w:b w:val="false"/>
          <w:i w:val="false"/>
          <w:color w:val="000000"/>
          <w:sz w:val="28"/>
        </w:rPr>
        <w:t xml:space="preserve">. Выделенные средства по району имени Әлихан Бөкейхана представлены в </w:t>
      </w:r>
      <w:r>
        <w:rPr>
          <w:rFonts w:ascii="Times New Roman"/>
          <w:b w:val="false"/>
          <w:i w:val="false"/>
          <w:color w:val="000000"/>
          <w:sz w:val="28"/>
        </w:rPr>
        <w:t>таблице 1.10</w:t>
      </w:r>
      <w:r>
        <w:rPr>
          <w:rFonts w:ascii="Times New Roman"/>
          <w:b w:val="false"/>
          <w:i w:val="false"/>
          <w:color w:val="000000"/>
          <w:sz w:val="28"/>
        </w:rPr>
        <w:t>.</w:t>
      </w:r>
    </w:p>
    <w:bookmarkEnd w:id="198"/>
    <w:bookmarkStart w:name="z205" w:id="199"/>
    <w:p>
      <w:pPr>
        <w:spacing w:after="0"/>
        <w:ind w:left="0"/>
        <w:jc w:val="both"/>
      </w:pPr>
      <w:r>
        <w:rPr>
          <w:rFonts w:ascii="Times New Roman"/>
          <w:b w:val="false"/>
          <w:i w:val="false"/>
          <w:color w:val="000000"/>
          <w:sz w:val="28"/>
        </w:rPr>
        <w:t>
      Таблица 1.8 – Мероприятия с планами финансирования (тыс.тенге) по управлению отходами, предусмотренные в плане мероприятий по охране окружающей среды Карагандинской области.</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контейнеров для сбора опасные составляющие коммунальных отходов (электронное и электрические оборудование, ртутьсодержащие отходы, батарейки, аккумуляторы и прочие опасные компоненты) и других видов контейнеров в городах Караганды, Темиртау, Балхаш, Сарань, Шахтинск, Абай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УЭЖКХ, Акиматы городов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1 418 196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бюджет</w:t>
            </w:r>
          </w:p>
        </w:tc>
      </w:tr>
    </w:tbl>
    <w:bookmarkStart w:name="z206" w:id="200"/>
    <w:p>
      <w:pPr>
        <w:spacing w:after="0"/>
        <w:ind w:left="0"/>
        <w:jc w:val="both"/>
      </w:pPr>
      <w:r>
        <w:rPr>
          <w:rFonts w:ascii="Times New Roman"/>
          <w:b w:val="false"/>
          <w:i w:val="false"/>
          <w:color w:val="000000"/>
          <w:sz w:val="28"/>
        </w:rPr>
        <w:t>
      Таблица 1.9 – Мероприятия и планы финансирования (тыс. тенге) мероприятий по управлению отходами района имени Казыбек би.</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контейнеров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контейнерных площадок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земельных участков под контейнерными площадками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 несанкционированных свалок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контейнеров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контейнерных площадок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земельных участков под контейнерными площадками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3 689,4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 несанкционированных свалок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контейнеров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84 123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контейнерных площадок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земельных участков под контейнерными площадками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53 557,8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 несанкционированных свалок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контейнеров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контейнерных площадок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349 535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контейнерных площадок и закуп контейнеров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308 929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земельных участков под контейнерными площадками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 несанкционированных свалок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bl>
    <w:bookmarkStart w:name="z207" w:id="201"/>
    <w:p>
      <w:pPr>
        <w:spacing w:after="0"/>
        <w:ind w:left="0"/>
        <w:jc w:val="both"/>
      </w:pPr>
      <w:r>
        <w:rPr>
          <w:rFonts w:ascii="Times New Roman"/>
          <w:b w:val="false"/>
          <w:i w:val="false"/>
          <w:color w:val="000000"/>
          <w:sz w:val="28"/>
        </w:rPr>
        <w:t>
      Таблица 1.10 – Мероприятия и планы финансирования (тыс. тенге) мероприятий по управлению отходами района имени Әлихан Бөкейхана.</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контейнеров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контейнерных площадок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земельных участков под контейнерными площадками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 несанкционированных свалок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народного участия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контейнеров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контейнерных площадок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земельных участков под контейнерными площадками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 несанкционированных свалок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контейнеров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контейнерных площадок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земельных участков под контейнерными площадками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 несанкционированных свалок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контейнеров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контейнерных площадок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земельных участков под контейнерными площадками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 несанкционированных свалок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08" w:id="202"/>
    <w:p>
      <w:pPr>
        <w:spacing w:after="0"/>
        <w:ind w:left="0"/>
        <w:jc w:val="left"/>
      </w:pPr>
      <w:r>
        <w:rPr>
          <w:rFonts w:ascii="Times New Roman"/>
          <w:b/>
          <w:i w:val="false"/>
          <w:color w:val="000000"/>
        </w:rPr>
        <w:t xml:space="preserve"> 2. ЦЕЛИ, ЗАДАЧИ И ЦЕЛЕВЫЕ ПОКАЗАТЕЛИ</w:t>
      </w:r>
    </w:p>
    <w:bookmarkEnd w:id="202"/>
    <w:bookmarkStart w:name="z209" w:id="203"/>
    <w:p>
      <w:pPr>
        <w:spacing w:after="0"/>
        <w:ind w:left="0"/>
        <w:jc w:val="left"/>
      </w:pPr>
      <w:r>
        <w:rPr>
          <w:rFonts w:ascii="Times New Roman"/>
          <w:b/>
          <w:i w:val="false"/>
          <w:color w:val="000000"/>
        </w:rPr>
        <w:t xml:space="preserve"> 2.1 Цели и задачи Программы.</w:t>
      </w:r>
    </w:p>
    <w:bookmarkEnd w:id="203"/>
    <w:bookmarkStart w:name="z210" w:id="204"/>
    <w:p>
      <w:pPr>
        <w:spacing w:after="0"/>
        <w:ind w:left="0"/>
        <w:jc w:val="both"/>
      </w:pPr>
      <w:r>
        <w:rPr>
          <w:rFonts w:ascii="Times New Roman"/>
          <w:b w:val="false"/>
          <w:i w:val="false"/>
          <w:color w:val="000000"/>
          <w:sz w:val="28"/>
        </w:rPr>
        <w:t xml:space="preserve">
      Цель данной программы – предложить способы снижения нагрузки на окружающую среду, образуемую коммунальными отходами, уменьшения количества образования отходов, повышение извлекаемости вторичных ресурсов, повышение эффективности использования коммунальных отходов и уменьшение доли депонируемых на полигонах отходов, и восстановление площадей, подвергнутых изъятию для целей депонирования отходов. </w:t>
      </w:r>
    </w:p>
    <w:bookmarkEnd w:id="204"/>
    <w:bookmarkStart w:name="z211" w:id="205"/>
    <w:p>
      <w:pPr>
        <w:spacing w:after="0"/>
        <w:ind w:left="0"/>
        <w:jc w:val="both"/>
      </w:pPr>
      <w:r>
        <w:rPr>
          <w:rFonts w:ascii="Times New Roman"/>
          <w:b w:val="false"/>
          <w:i w:val="false"/>
          <w:color w:val="000000"/>
          <w:sz w:val="28"/>
        </w:rPr>
        <w:t xml:space="preserve">
      Управление отходами регламентируется </w:t>
      </w:r>
      <w:r>
        <w:rPr>
          <w:rFonts w:ascii="Times New Roman"/>
          <w:b w:val="false"/>
          <w:i w:val="false"/>
          <w:color w:val="000000"/>
          <w:sz w:val="28"/>
        </w:rPr>
        <w:t>разделом 19</w:t>
      </w:r>
      <w:r>
        <w:rPr>
          <w:rFonts w:ascii="Times New Roman"/>
          <w:b w:val="false"/>
          <w:i w:val="false"/>
          <w:color w:val="000000"/>
          <w:sz w:val="28"/>
        </w:rPr>
        <w:t xml:space="preserve"> Экологического Кодекса Республики Казахстан.</w:t>
      </w:r>
    </w:p>
    <w:bookmarkEnd w:id="205"/>
    <w:bookmarkStart w:name="z212" w:id="206"/>
    <w:p>
      <w:pPr>
        <w:spacing w:after="0"/>
        <w:ind w:left="0"/>
        <w:jc w:val="both"/>
      </w:pPr>
      <w:r>
        <w:rPr>
          <w:rFonts w:ascii="Times New Roman"/>
          <w:b w:val="false"/>
          <w:i w:val="false"/>
          <w:color w:val="000000"/>
          <w:sz w:val="28"/>
        </w:rPr>
        <w:t xml:space="preserve">
      Основные принципы в области управления отходами описаны в </w:t>
      </w:r>
      <w:r>
        <w:rPr>
          <w:rFonts w:ascii="Times New Roman"/>
          <w:b w:val="false"/>
          <w:i w:val="false"/>
          <w:color w:val="000000"/>
          <w:sz w:val="28"/>
        </w:rPr>
        <w:t>ст.328</w:t>
      </w:r>
      <w:r>
        <w:rPr>
          <w:rFonts w:ascii="Times New Roman"/>
          <w:b w:val="false"/>
          <w:i w:val="false"/>
          <w:color w:val="000000"/>
          <w:sz w:val="28"/>
        </w:rPr>
        <w:t>:</w:t>
      </w:r>
    </w:p>
    <w:bookmarkEnd w:id="206"/>
    <w:bookmarkStart w:name="z213" w:id="207"/>
    <w:p>
      <w:pPr>
        <w:spacing w:after="0"/>
        <w:ind w:left="0"/>
        <w:jc w:val="both"/>
      </w:pPr>
      <w:r>
        <w:rPr>
          <w:rFonts w:ascii="Times New Roman"/>
          <w:b w:val="false"/>
          <w:i w:val="false"/>
          <w:color w:val="000000"/>
          <w:sz w:val="28"/>
        </w:rPr>
        <w:t>
      - принцип иерархии;</w:t>
      </w:r>
    </w:p>
    <w:bookmarkEnd w:id="207"/>
    <w:bookmarkStart w:name="z214" w:id="208"/>
    <w:p>
      <w:pPr>
        <w:spacing w:after="0"/>
        <w:ind w:left="0"/>
        <w:jc w:val="both"/>
      </w:pPr>
      <w:r>
        <w:rPr>
          <w:rFonts w:ascii="Times New Roman"/>
          <w:b w:val="false"/>
          <w:i w:val="false"/>
          <w:color w:val="000000"/>
          <w:sz w:val="28"/>
        </w:rPr>
        <w:t>
      - принцип близости к источнику;</w:t>
      </w:r>
    </w:p>
    <w:bookmarkEnd w:id="208"/>
    <w:bookmarkStart w:name="z215" w:id="209"/>
    <w:p>
      <w:pPr>
        <w:spacing w:after="0"/>
        <w:ind w:left="0"/>
        <w:jc w:val="both"/>
      </w:pPr>
      <w:r>
        <w:rPr>
          <w:rFonts w:ascii="Times New Roman"/>
          <w:b w:val="false"/>
          <w:i w:val="false"/>
          <w:color w:val="000000"/>
          <w:sz w:val="28"/>
        </w:rPr>
        <w:t>
      - принцип ответственности образователя отходов;</w:t>
      </w:r>
    </w:p>
    <w:bookmarkEnd w:id="209"/>
    <w:bookmarkStart w:name="z216" w:id="210"/>
    <w:p>
      <w:pPr>
        <w:spacing w:after="0"/>
        <w:ind w:left="0"/>
        <w:jc w:val="both"/>
      </w:pPr>
      <w:r>
        <w:rPr>
          <w:rFonts w:ascii="Times New Roman"/>
          <w:b w:val="false"/>
          <w:i w:val="false"/>
          <w:color w:val="000000"/>
          <w:sz w:val="28"/>
        </w:rPr>
        <w:t>
      - расширенных обязательств производителей отходов.</w:t>
      </w:r>
    </w:p>
    <w:bookmarkEnd w:id="210"/>
    <w:bookmarkStart w:name="z217" w:id="211"/>
    <w:p>
      <w:pPr>
        <w:spacing w:after="0"/>
        <w:ind w:left="0"/>
        <w:jc w:val="both"/>
      </w:pPr>
      <w:r>
        <w:rPr>
          <w:rFonts w:ascii="Times New Roman"/>
          <w:b w:val="false"/>
          <w:i w:val="false"/>
          <w:color w:val="000000"/>
          <w:sz w:val="28"/>
        </w:rPr>
        <w:t xml:space="preserve">
      Принцип иерархии, согласно </w:t>
      </w:r>
      <w:r>
        <w:rPr>
          <w:rFonts w:ascii="Times New Roman"/>
          <w:b w:val="false"/>
          <w:i w:val="false"/>
          <w:color w:val="000000"/>
          <w:sz w:val="28"/>
        </w:rPr>
        <w:t>ст.329</w:t>
      </w:r>
      <w:r>
        <w:rPr>
          <w:rFonts w:ascii="Times New Roman"/>
          <w:b w:val="false"/>
          <w:i w:val="false"/>
          <w:color w:val="000000"/>
          <w:sz w:val="28"/>
        </w:rPr>
        <w:t xml:space="preserve"> ЭК РК, подразумевает следующие меры по обращению с отходами:</w:t>
      </w:r>
    </w:p>
    <w:bookmarkEnd w:id="211"/>
    <w:bookmarkStart w:name="z218" w:id="212"/>
    <w:p>
      <w:pPr>
        <w:spacing w:after="0"/>
        <w:ind w:left="0"/>
        <w:jc w:val="both"/>
      </w:pPr>
      <w:r>
        <w:rPr>
          <w:rFonts w:ascii="Times New Roman"/>
          <w:b w:val="false"/>
          <w:i w:val="false"/>
          <w:color w:val="000000"/>
          <w:sz w:val="28"/>
        </w:rPr>
        <w:t>
      1. Предотвращение образования отходов;</w:t>
      </w:r>
    </w:p>
    <w:bookmarkEnd w:id="212"/>
    <w:bookmarkStart w:name="z219" w:id="213"/>
    <w:p>
      <w:pPr>
        <w:spacing w:after="0"/>
        <w:ind w:left="0"/>
        <w:jc w:val="both"/>
      </w:pPr>
      <w:r>
        <w:rPr>
          <w:rFonts w:ascii="Times New Roman"/>
          <w:b w:val="false"/>
          <w:i w:val="false"/>
          <w:color w:val="000000"/>
          <w:sz w:val="28"/>
        </w:rPr>
        <w:t>
      2. Подготовка отходов к повторному использованию;</w:t>
      </w:r>
    </w:p>
    <w:bookmarkEnd w:id="213"/>
    <w:bookmarkStart w:name="z220" w:id="214"/>
    <w:p>
      <w:pPr>
        <w:spacing w:after="0"/>
        <w:ind w:left="0"/>
        <w:jc w:val="both"/>
      </w:pPr>
      <w:r>
        <w:rPr>
          <w:rFonts w:ascii="Times New Roman"/>
          <w:b w:val="false"/>
          <w:i w:val="false"/>
          <w:color w:val="000000"/>
          <w:sz w:val="28"/>
        </w:rPr>
        <w:t>
      3. Переработку отходов;</w:t>
      </w:r>
    </w:p>
    <w:bookmarkEnd w:id="214"/>
    <w:bookmarkStart w:name="z221" w:id="215"/>
    <w:p>
      <w:pPr>
        <w:spacing w:after="0"/>
        <w:ind w:left="0"/>
        <w:jc w:val="both"/>
      </w:pPr>
      <w:r>
        <w:rPr>
          <w:rFonts w:ascii="Times New Roman"/>
          <w:b w:val="false"/>
          <w:i w:val="false"/>
          <w:color w:val="000000"/>
          <w:sz w:val="28"/>
        </w:rPr>
        <w:t>
      4. Утилизацию отходов;</w:t>
      </w:r>
    </w:p>
    <w:bookmarkEnd w:id="215"/>
    <w:bookmarkStart w:name="z222" w:id="216"/>
    <w:p>
      <w:pPr>
        <w:spacing w:after="0"/>
        <w:ind w:left="0"/>
        <w:jc w:val="both"/>
      </w:pPr>
      <w:r>
        <w:rPr>
          <w:rFonts w:ascii="Times New Roman"/>
          <w:b w:val="false"/>
          <w:i w:val="false"/>
          <w:color w:val="000000"/>
          <w:sz w:val="28"/>
        </w:rPr>
        <w:t>
      5. Удаление отходов.</w:t>
      </w:r>
    </w:p>
    <w:bookmarkEnd w:id="216"/>
    <w:bookmarkStart w:name="z223" w:id="217"/>
    <w:p>
      <w:pPr>
        <w:spacing w:after="0"/>
        <w:ind w:left="0"/>
        <w:jc w:val="both"/>
      </w:pPr>
      <w:r>
        <w:rPr>
          <w:rFonts w:ascii="Times New Roman"/>
          <w:b w:val="false"/>
          <w:i w:val="false"/>
          <w:color w:val="000000"/>
          <w:sz w:val="28"/>
        </w:rPr>
        <w:t>
      Исходя из цели программы и принципы иерархии отходов предлагаются следующие задачи программы:</w:t>
      </w:r>
    </w:p>
    <w:bookmarkEnd w:id="217"/>
    <w:bookmarkStart w:name="z224" w:id="218"/>
    <w:p>
      <w:pPr>
        <w:spacing w:after="0"/>
        <w:ind w:left="0"/>
        <w:jc w:val="both"/>
      </w:pPr>
      <w:r>
        <w:rPr>
          <w:rFonts w:ascii="Times New Roman"/>
          <w:b w:val="false"/>
          <w:i w:val="false"/>
          <w:color w:val="000000"/>
          <w:sz w:val="28"/>
        </w:rPr>
        <w:t>
      – Сокращение объемов образования коммунальных отходов, за счет уменьшения количества упаковки товаров, оптимизации систем продаж, пропаганды рационального потребления.</w:t>
      </w:r>
    </w:p>
    <w:bookmarkEnd w:id="218"/>
    <w:bookmarkStart w:name="z225" w:id="219"/>
    <w:p>
      <w:pPr>
        <w:spacing w:after="0"/>
        <w:ind w:left="0"/>
        <w:jc w:val="both"/>
      </w:pPr>
      <w:r>
        <w:rPr>
          <w:rFonts w:ascii="Times New Roman"/>
          <w:b w:val="false"/>
          <w:i w:val="false"/>
          <w:color w:val="000000"/>
          <w:sz w:val="28"/>
        </w:rPr>
        <w:t>
      – Сортировка отходов "у источника", раздельный вывоз компонентов.</w:t>
      </w:r>
    </w:p>
    <w:bookmarkEnd w:id="219"/>
    <w:bookmarkStart w:name="z226" w:id="220"/>
    <w:p>
      <w:pPr>
        <w:spacing w:after="0"/>
        <w:ind w:left="0"/>
        <w:jc w:val="both"/>
      </w:pPr>
      <w:r>
        <w:rPr>
          <w:rFonts w:ascii="Times New Roman"/>
          <w:b w:val="false"/>
          <w:i w:val="false"/>
          <w:color w:val="000000"/>
          <w:sz w:val="28"/>
        </w:rPr>
        <w:t>
      – Организация и увеличение количества пунктов приема вторсырья и увеличение наименований принимаемых отходов, пункты могут быть мобильными.</w:t>
      </w:r>
    </w:p>
    <w:bookmarkEnd w:id="220"/>
    <w:bookmarkStart w:name="z227" w:id="221"/>
    <w:p>
      <w:pPr>
        <w:spacing w:after="0"/>
        <w:ind w:left="0"/>
        <w:jc w:val="both"/>
      </w:pPr>
      <w:r>
        <w:rPr>
          <w:rFonts w:ascii="Times New Roman"/>
          <w:b w:val="false"/>
          <w:i w:val="false"/>
          <w:color w:val="000000"/>
          <w:sz w:val="28"/>
        </w:rPr>
        <w:t>
      – Юридическое оформление земельных участков под контейнерными площадками.</w:t>
      </w:r>
    </w:p>
    <w:bookmarkEnd w:id="221"/>
    <w:bookmarkStart w:name="z228" w:id="222"/>
    <w:p>
      <w:pPr>
        <w:spacing w:after="0"/>
        <w:ind w:left="0"/>
        <w:jc w:val="both"/>
      </w:pPr>
      <w:r>
        <w:rPr>
          <w:rFonts w:ascii="Times New Roman"/>
          <w:b w:val="false"/>
          <w:i w:val="false"/>
          <w:color w:val="000000"/>
          <w:sz w:val="28"/>
        </w:rPr>
        <w:t xml:space="preserve">
      – Организация контейнерных площадок согласно требованиям законодательства, климатическим особенностям региона, а также с учетом потребностей населения (согласно СТ РК 3780-2022 "Общие требования к площадкам размещения контейнеров для организации раздельного сбора коммунальных отходов" и требований СП </w:t>
      </w:r>
      <w:r>
        <w:rPr>
          <w:rFonts w:ascii="Times New Roman"/>
          <w:b w:val="false"/>
          <w:i w:val="false"/>
          <w:color w:val="000000"/>
          <w:sz w:val="28"/>
        </w:rPr>
        <w:t>№КР ДСМ-331/2020</w:t>
      </w:r>
      <w:r>
        <w:rPr>
          <w:rFonts w:ascii="Times New Roman"/>
          <w:b w:val="false"/>
          <w:i w:val="false"/>
          <w:color w:val="000000"/>
          <w:sz w:val="28"/>
        </w:rPr>
        <w:t>г.).</w:t>
      </w:r>
    </w:p>
    <w:bookmarkEnd w:id="222"/>
    <w:bookmarkStart w:name="z229" w:id="223"/>
    <w:p>
      <w:pPr>
        <w:spacing w:after="0"/>
        <w:ind w:left="0"/>
        <w:jc w:val="both"/>
      </w:pPr>
      <w:r>
        <w:rPr>
          <w:rFonts w:ascii="Times New Roman"/>
          <w:b w:val="false"/>
          <w:i w:val="false"/>
          <w:color w:val="000000"/>
          <w:sz w:val="28"/>
        </w:rPr>
        <w:t>
      – Организация раздельного вывоза компонентов вторсырья с контейнерных площадок.</w:t>
      </w:r>
    </w:p>
    <w:bookmarkEnd w:id="223"/>
    <w:bookmarkStart w:name="z230" w:id="224"/>
    <w:p>
      <w:pPr>
        <w:spacing w:after="0"/>
        <w:ind w:left="0"/>
        <w:jc w:val="both"/>
      </w:pPr>
      <w:r>
        <w:rPr>
          <w:rFonts w:ascii="Times New Roman"/>
          <w:b w:val="false"/>
          <w:i w:val="false"/>
          <w:color w:val="000000"/>
          <w:sz w:val="28"/>
        </w:rPr>
        <w:t>
      – Заключение договоров с частными домовладениями по организованному вывозу коммунальных отходов, с оплатой, согласно действующих тарифов.</w:t>
      </w:r>
    </w:p>
    <w:bookmarkEnd w:id="224"/>
    <w:bookmarkStart w:name="z231" w:id="225"/>
    <w:p>
      <w:pPr>
        <w:spacing w:after="0"/>
        <w:ind w:left="0"/>
        <w:jc w:val="both"/>
      </w:pPr>
      <w:r>
        <w:rPr>
          <w:rFonts w:ascii="Times New Roman"/>
          <w:b w:val="false"/>
          <w:i w:val="false"/>
          <w:color w:val="000000"/>
          <w:sz w:val="28"/>
        </w:rPr>
        <w:t>
      – Организация контейнерных площадок и регулярного вывоза отходов из частного сектора.</w:t>
      </w:r>
    </w:p>
    <w:bookmarkEnd w:id="225"/>
    <w:bookmarkStart w:name="z232" w:id="226"/>
    <w:p>
      <w:pPr>
        <w:spacing w:after="0"/>
        <w:ind w:left="0"/>
        <w:jc w:val="both"/>
      </w:pPr>
      <w:r>
        <w:rPr>
          <w:rFonts w:ascii="Times New Roman"/>
          <w:b w:val="false"/>
          <w:i w:val="false"/>
          <w:color w:val="000000"/>
          <w:sz w:val="28"/>
        </w:rPr>
        <w:t>
      – Организация отдельного сбора и вывоза золошлака из районов с печным отоплением.</w:t>
      </w:r>
    </w:p>
    <w:bookmarkEnd w:id="226"/>
    <w:bookmarkStart w:name="z233" w:id="227"/>
    <w:p>
      <w:pPr>
        <w:spacing w:after="0"/>
        <w:ind w:left="0"/>
        <w:jc w:val="both"/>
      </w:pPr>
      <w:r>
        <w:rPr>
          <w:rFonts w:ascii="Times New Roman"/>
          <w:b w:val="false"/>
          <w:i w:val="false"/>
          <w:color w:val="000000"/>
          <w:sz w:val="28"/>
        </w:rPr>
        <w:t>
      – Сортировка отходов при приеме на полигон.</w:t>
      </w:r>
    </w:p>
    <w:bookmarkEnd w:id="227"/>
    <w:bookmarkStart w:name="z234" w:id="228"/>
    <w:p>
      <w:pPr>
        <w:spacing w:after="0"/>
        <w:ind w:left="0"/>
        <w:jc w:val="both"/>
      </w:pPr>
      <w:r>
        <w:rPr>
          <w:rFonts w:ascii="Times New Roman"/>
          <w:b w:val="false"/>
          <w:i w:val="false"/>
          <w:color w:val="000000"/>
          <w:sz w:val="28"/>
        </w:rPr>
        <w:t>
      – Максимальное доизвлечение полезных компонентов на полигоне или мусоросортировочных линиях.</w:t>
      </w:r>
    </w:p>
    <w:bookmarkEnd w:id="228"/>
    <w:bookmarkStart w:name="z235" w:id="229"/>
    <w:p>
      <w:pPr>
        <w:spacing w:after="0"/>
        <w:ind w:left="0"/>
        <w:jc w:val="both"/>
      </w:pPr>
      <w:r>
        <w:rPr>
          <w:rFonts w:ascii="Times New Roman"/>
          <w:b w:val="false"/>
          <w:i w:val="false"/>
          <w:color w:val="000000"/>
          <w:sz w:val="28"/>
        </w:rPr>
        <w:t>
      – Использование органической части отходов для биокомпостирования или получения биогаза или энергетической утилизации (выбор способа производиться после технико-экономических расчетов и обоснования).</w:t>
      </w:r>
    </w:p>
    <w:bookmarkEnd w:id="229"/>
    <w:bookmarkStart w:name="z236" w:id="230"/>
    <w:p>
      <w:pPr>
        <w:spacing w:after="0"/>
        <w:ind w:left="0"/>
        <w:jc w:val="both"/>
      </w:pPr>
      <w:r>
        <w:rPr>
          <w:rFonts w:ascii="Times New Roman"/>
          <w:b w:val="false"/>
          <w:i w:val="false"/>
          <w:color w:val="000000"/>
          <w:sz w:val="28"/>
        </w:rPr>
        <w:t>
      – Разработка механизмов сбора и использования строительных отходов от населения и от строительных компаний.</w:t>
      </w:r>
    </w:p>
    <w:bookmarkEnd w:id="230"/>
    <w:bookmarkStart w:name="z237" w:id="231"/>
    <w:p>
      <w:pPr>
        <w:spacing w:after="0"/>
        <w:ind w:left="0"/>
        <w:jc w:val="both"/>
      </w:pPr>
      <w:r>
        <w:rPr>
          <w:rFonts w:ascii="Times New Roman"/>
          <w:b w:val="false"/>
          <w:i w:val="false"/>
          <w:color w:val="000000"/>
          <w:sz w:val="28"/>
        </w:rPr>
        <w:t>
      – Приобретение дробильных установок для нужд полигонов.</w:t>
      </w:r>
    </w:p>
    <w:bookmarkEnd w:id="231"/>
    <w:bookmarkStart w:name="z238" w:id="232"/>
    <w:p>
      <w:pPr>
        <w:spacing w:after="0"/>
        <w:ind w:left="0"/>
        <w:jc w:val="both"/>
      </w:pPr>
      <w:r>
        <w:rPr>
          <w:rFonts w:ascii="Times New Roman"/>
          <w:b w:val="false"/>
          <w:i w:val="false"/>
          <w:color w:val="000000"/>
          <w:sz w:val="28"/>
        </w:rPr>
        <w:t>
      – Установка сортировочных линий непосредственно на полигонах.</w:t>
      </w:r>
    </w:p>
    <w:bookmarkEnd w:id="232"/>
    <w:bookmarkStart w:name="z239" w:id="233"/>
    <w:p>
      <w:pPr>
        <w:spacing w:after="0"/>
        <w:ind w:left="0"/>
        <w:jc w:val="both"/>
      </w:pPr>
      <w:r>
        <w:rPr>
          <w:rFonts w:ascii="Times New Roman"/>
          <w:b w:val="false"/>
          <w:i w:val="false"/>
          <w:color w:val="000000"/>
          <w:sz w:val="28"/>
        </w:rPr>
        <w:t>
      – Проведение работы по выбору технологии термической/микроволновой переработки несортированных отходов.</w:t>
      </w:r>
    </w:p>
    <w:bookmarkEnd w:id="233"/>
    <w:bookmarkStart w:name="z240" w:id="234"/>
    <w:p>
      <w:pPr>
        <w:spacing w:after="0"/>
        <w:ind w:left="0"/>
        <w:jc w:val="both"/>
      </w:pPr>
      <w:r>
        <w:rPr>
          <w:rFonts w:ascii="Times New Roman"/>
          <w:b w:val="false"/>
          <w:i w:val="false"/>
          <w:color w:val="000000"/>
          <w:sz w:val="28"/>
        </w:rPr>
        <w:t>
      – Энергетическая утилизация отходов, не подлежащих сортировке.</w:t>
      </w:r>
    </w:p>
    <w:bookmarkEnd w:id="234"/>
    <w:bookmarkStart w:name="z241" w:id="235"/>
    <w:p>
      <w:pPr>
        <w:spacing w:after="0"/>
        <w:ind w:left="0"/>
        <w:jc w:val="both"/>
      </w:pPr>
      <w:r>
        <w:rPr>
          <w:rFonts w:ascii="Times New Roman"/>
          <w:b w:val="false"/>
          <w:i w:val="false"/>
          <w:color w:val="000000"/>
          <w:sz w:val="28"/>
        </w:rPr>
        <w:t>
      – Депонирование остаточной части коммунальных отходов, согласно требованиям экологического и эпидемиологического законодательства РК.</w:t>
      </w:r>
    </w:p>
    <w:bookmarkEnd w:id="235"/>
    <w:bookmarkStart w:name="z242" w:id="236"/>
    <w:p>
      <w:pPr>
        <w:spacing w:after="0"/>
        <w:ind w:left="0"/>
        <w:jc w:val="both"/>
      </w:pPr>
      <w:r>
        <w:rPr>
          <w:rFonts w:ascii="Times New Roman"/>
          <w:b w:val="false"/>
          <w:i w:val="false"/>
          <w:color w:val="000000"/>
          <w:sz w:val="28"/>
        </w:rPr>
        <w:t>
      – Рекультивация отработанных карт полигонов и несанкционированных свалок.</w:t>
      </w:r>
    </w:p>
    <w:bookmarkEnd w:id="236"/>
    <w:bookmarkStart w:name="z243" w:id="237"/>
    <w:p>
      <w:pPr>
        <w:spacing w:after="0"/>
        <w:ind w:left="0"/>
        <w:jc w:val="both"/>
      </w:pPr>
      <w:r>
        <w:rPr>
          <w:rFonts w:ascii="Times New Roman"/>
          <w:b w:val="false"/>
          <w:i w:val="false"/>
          <w:color w:val="000000"/>
          <w:sz w:val="28"/>
        </w:rPr>
        <w:t>
      – Предоставление в свободном доступе отчета о рекультивации несанкционированных свалок.</w:t>
      </w:r>
    </w:p>
    <w:bookmarkEnd w:id="237"/>
    <w:bookmarkStart w:name="z244" w:id="238"/>
    <w:p>
      <w:pPr>
        <w:spacing w:after="0"/>
        <w:ind w:left="0"/>
        <w:jc w:val="both"/>
      </w:pPr>
      <w:r>
        <w:rPr>
          <w:rFonts w:ascii="Times New Roman"/>
          <w:b w:val="false"/>
          <w:i w:val="false"/>
          <w:color w:val="000000"/>
          <w:sz w:val="28"/>
        </w:rPr>
        <w:t>
      – Организация сети наблюдения по камерам за участками, на которых постоянно образуются несанкционированные свалки.</w:t>
      </w:r>
    </w:p>
    <w:bookmarkEnd w:id="238"/>
    <w:bookmarkStart w:name="z245" w:id="239"/>
    <w:p>
      <w:pPr>
        <w:spacing w:after="0"/>
        <w:ind w:left="0"/>
        <w:jc w:val="both"/>
      </w:pPr>
      <w:r>
        <w:rPr>
          <w:rFonts w:ascii="Times New Roman"/>
          <w:b w:val="false"/>
          <w:i w:val="false"/>
          <w:color w:val="000000"/>
          <w:sz w:val="28"/>
        </w:rPr>
        <w:t>
      – Рассмотреть возможности строительства нового полигона ТБО для города Караганды, с учетом требований экологического законодательства, а также начать реализацию данного проекта (разработать проектно-сметную документацию и сделать расчет материальных затрат).</w:t>
      </w:r>
    </w:p>
    <w:bookmarkEnd w:id="239"/>
    <w:bookmarkStart w:name="z246" w:id="240"/>
    <w:p>
      <w:pPr>
        <w:spacing w:after="0"/>
        <w:ind w:left="0"/>
        <w:jc w:val="left"/>
      </w:pPr>
      <w:r>
        <w:rPr>
          <w:rFonts w:ascii="Times New Roman"/>
          <w:b/>
          <w:i w:val="false"/>
          <w:color w:val="000000"/>
        </w:rPr>
        <w:t xml:space="preserve"> 2.2 Пути достижения поставленных целей и задач наиболее эффективными и экономически обоснованными методами.</w:t>
      </w:r>
    </w:p>
    <w:bookmarkEnd w:id="240"/>
    <w:bookmarkStart w:name="z247" w:id="241"/>
    <w:p>
      <w:pPr>
        <w:spacing w:after="0"/>
        <w:ind w:left="0"/>
        <w:jc w:val="both"/>
      </w:pPr>
      <w:r>
        <w:rPr>
          <w:rFonts w:ascii="Times New Roman"/>
          <w:b w:val="false"/>
          <w:i w:val="false"/>
          <w:color w:val="000000"/>
          <w:sz w:val="28"/>
        </w:rPr>
        <w:t xml:space="preserve">
      Достижение задачи по сокращению объемов образования коммунальных отходов возможно только на уровне повышения экологической ответственности и финансовой грамотности населения. То есть достичь данной цели можно при изменении структуры продаж (включая значительное сокращение числа упаковочных материалов, внедрения оборотной тары, изменения структуры продаж весовых товаров и т.д.) и повышения экологической ответственности населения, когда спонтанные покупки сводятся к минимуму и население также стремиться к сокращению отходов. Это можно достигнуть при внедрении программ по обучению школьников на уроках экологии и естествознания, а также уроках повышения финансовой грамотности и труда. А также необходимо повысить экологическую пропаганду минимизации образования отходов и осознанного потребления среди населения. Согласно Экологического Кодекса Республики Казахстан (2 января 2021 года № 400-VI) ст.191 </w:t>
      </w:r>
      <w:r>
        <w:rPr>
          <w:rFonts w:ascii="Times New Roman"/>
          <w:b w:val="false"/>
          <w:i w:val="false"/>
          <w:color w:val="000000"/>
          <w:sz w:val="28"/>
        </w:rPr>
        <w:t>п.1</w:t>
      </w:r>
      <w:r>
        <w:rPr>
          <w:rFonts w:ascii="Times New Roman"/>
          <w:b w:val="false"/>
          <w:i w:val="false"/>
          <w:color w:val="000000"/>
          <w:sz w:val="28"/>
        </w:rPr>
        <w:t xml:space="preserve"> "Под экологической культурой понимается система знаний, навыков и ценностных ориентаций, выражающая и определяющая характер отношений между человеком и природой, меру и способ включенности человека в деятельность по сохранению и развитию природной среды", согласно п. 3 – "Привитие основ экологической культуры является одной из основополагающих задач общественных отношений, связанных с семейным воспитанием, воспитанием (просвещением) в организациях образования, корпоративной культурой, общественных отношений в условиях системы жилищно-коммунального хозяйства". В </w:t>
      </w:r>
      <w:r>
        <w:rPr>
          <w:rFonts w:ascii="Times New Roman"/>
          <w:b w:val="false"/>
          <w:i w:val="false"/>
          <w:color w:val="000000"/>
          <w:sz w:val="28"/>
        </w:rPr>
        <w:t>ст.192</w:t>
      </w:r>
      <w:r>
        <w:rPr>
          <w:rFonts w:ascii="Times New Roman"/>
          <w:b w:val="false"/>
          <w:i w:val="false"/>
          <w:color w:val="000000"/>
          <w:sz w:val="28"/>
        </w:rPr>
        <w:t xml:space="preserve"> ЭК РК определены цель, субъекты и объекты экологического образования, куда входят организации образования, в частности, а так же "формирование активной жизненной позиции каждого и повышение экологической культуры в обществе в целом, основанный на принципах устойчивого развития".</w:t>
      </w:r>
    </w:p>
    <w:bookmarkEnd w:id="241"/>
    <w:bookmarkStart w:name="z248" w:id="242"/>
    <w:p>
      <w:pPr>
        <w:spacing w:after="0"/>
        <w:ind w:left="0"/>
        <w:jc w:val="both"/>
      </w:pPr>
      <w:r>
        <w:rPr>
          <w:rFonts w:ascii="Times New Roman"/>
          <w:b w:val="false"/>
          <w:i w:val="false"/>
          <w:color w:val="000000"/>
          <w:sz w:val="28"/>
        </w:rPr>
        <w:t>
      Создание дополнительных пунктов приема вторичного сырья от населения (или специальных контейнеров для приема вторсырья) и увеличение объемов приема отходов позволит сократить количество отходов, которые будут образованы жителями области. Корме того, это позволит сократить выбраковку вторичного сырья, связанную с его загрязнением. Пункты должны принимать максимально возможное наименование отходов, пригодных к переработке.</w:t>
      </w:r>
    </w:p>
    <w:bookmarkEnd w:id="242"/>
    <w:bookmarkStart w:name="z249" w:id="243"/>
    <w:p>
      <w:pPr>
        <w:spacing w:after="0"/>
        <w:ind w:left="0"/>
        <w:jc w:val="both"/>
      </w:pPr>
      <w:r>
        <w:rPr>
          <w:rFonts w:ascii="Times New Roman"/>
          <w:b w:val="false"/>
          <w:i w:val="false"/>
          <w:color w:val="000000"/>
          <w:sz w:val="28"/>
        </w:rPr>
        <w:t>
      Для достижения задачи сортировки отходов "у источника образования" необходимо внедрение раздельного сбора коммунальных отходов. Согласно экологического законодательства Республики Казахстан (</w:t>
      </w:r>
      <w:r>
        <w:rPr>
          <w:rFonts w:ascii="Times New Roman"/>
          <w:b w:val="false"/>
          <w:i w:val="false"/>
          <w:color w:val="000000"/>
          <w:sz w:val="28"/>
        </w:rPr>
        <w:t>Приказ</w:t>
      </w:r>
      <w:r>
        <w:rPr>
          <w:rFonts w:ascii="Times New Roman"/>
          <w:b w:val="false"/>
          <w:i w:val="false"/>
          <w:color w:val="000000"/>
          <w:sz w:val="28"/>
        </w:rPr>
        <w:t xml:space="preserve"> и.о. Министра экологии, геологии и природных ресурсов Республики Казахстан от 2 декабря 2021 года № 482 – "Об утверждении Требований к раздельному сбору отходов, в том числе к видам или группам (совокупности видов) отходов, подлежащих обязательному раздельному сбору с учетом технической, экономической и экологической целесообразности", а также </w:t>
      </w:r>
      <w:r>
        <w:rPr>
          <w:rFonts w:ascii="Times New Roman"/>
          <w:b w:val="false"/>
          <w:i w:val="false"/>
          <w:color w:val="000000"/>
          <w:sz w:val="28"/>
        </w:rPr>
        <w:t>Приказ</w:t>
      </w:r>
      <w:r>
        <w:rPr>
          <w:rFonts w:ascii="Times New Roman"/>
          <w:b w:val="false"/>
          <w:i w:val="false"/>
          <w:color w:val="000000"/>
          <w:sz w:val="28"/>
        </w:rPr>
        <w:t xml:space="preserve"> и.о. Министра экологии, геологии и природных ресурсов Республики Казахстан от 28 декабря 2021 года № 508 – "Об утверждении правил управления коммунальными отходами") необходимо обустройство контейнерных площадок контейнеров для разделения коммунальных отходов как минимум на 2 фракции – "Сухая" и "мокрая", а также предусмотреть возможность установки контейнера для сбора отходов 1 класса (батарейки, ртутьсодержащие приборы и т.д.), а также контейнеры для сбора крупногабаритных отходов. Необходимо организация разъяснительной и информационной работы с населением по раздельному сбору отходов. Контейнерные площадки должны быть обустроены в соответствии с СТ РК 3780-2022 "Общие требования к площадкам размещения контейнеров для организации раздельного сбора коммунальных отходов".</w:t>
      </w:r>
    </w:p>
    <w:bookmarkEnd w:id="243"/>
    <w:bookmarkStart w:name="z250" w:id="244"/>
    <w:p>
      <w:pPr>
        <w:spacing w:after="0"/>
        <w:ind w:left="0"/>
        <w:jc w:val="both"/>
      </w:pPr>
      <w:r>
        <w:rPr>
          <w:rFonts w:ascii="Times New Roman"/>
          <w:b w:val="false"/>
          <w:i w:val="false"/>
          <w:color w:val="000000"/>
          <w:sz w:val="28"/>
        </w:rPr>
        <w:t>
      Частный сектор должен быть охвачен организованным вывозом коммунальных отходов, путем заключения договоров (на общих условиях) и организаций контейнерных площадок, с охватом определенной территории (не менее 1 площадки на 10 га), а также с удобными логистическими решениями.</w:t>
      </w:r>
    </w:p>
    <w:bookmarkEnd w:id="244"/>
    <w:bookmarkStart w:name="z251" w:id="245"/>
    <w:p>
      <w:pPr>
        <w:spacing w:after="0"/>
        <w:ind w:left="0"/>
        <w:jc w:val="both"/>
      </w:pPr>
      <w:r>
        <w:rPr>
          <w:rFonts w:ascii="Times New Roman"/>
          <w:b w:val="false"/>
          <w:i w:val="false"/>
          <w:color w:val="000000"/>
          <w:sz w:val="28"/>
        </w:rPr>
        <w:t>
      Полигоны коммунальных отходов, согласно экологического законодательства Республики Казахстан должны быть оснащены дополнительными сортировочными комплексами, шредерами и дробильными установками для дополнительного до извлечения полезных компонентов отходов, с последующим их использованием или передачей вторичного сырья заинтересованным производителям. Собственники полигона должны принимать меры по обеспечению снижения выбросов в атмосферу путем дегазации полигонов и извлечения свалочного газа (биогаза).</w:t>
      </w:r>
    </w:p>
    <w:bookmarkEnd w:id="245"/>
    <w:bookmarkStart w:name="z252" w:id="246"/>
    <w:p>
      <w:pPr>
        <w:spacing w:after="0"/>
        <w:ind w:left="0"/>
        <w:jc w:val="both"/>
      </w:pPr>
      <w:r>
        <w:rPr>
          <w:rFonts w:ascii="Times New Roman"/>
          <w:b w:val="false"/>
          <w:i w:val="false"/>
          <w:color w:val="000000"/>
          <w:sz w:val="28"/>
        </w:rPr>
        <w:t>
      Органические отходы (включая пищевые) должны быть, направлены на компостирование или извлечение биогаза. При достаточном технико-экономическом обосновании и имеющихся технических возможностях возможна энергетическая утилизация органических, а также отходов, для которых невозможна сортировка.</w:t>
      </w:r>
    </w:p>
    <w:bookmarkEnd w:id="246"/>
    <w:bookmarkStart w:name="z253" w:id="247"/>
    <w:p>
      <w:pPr>
        <w:spacing w:after="0"/>
        <w:ind w:left="0"/>
        <w:jc w:val="both"/>
      </w:pPr>
      <w:r>
        <w:rPr>
          <w:rFonts w:ascii="Times New Roman"/>
          <w:b w:val="false"/>
          <w:i w:val="false"/>
          <w:color w:val="000000"/>
          <w:sz w:val="28"/>
        </w:rPr>
        <w:t>
      Использование для нужд полигона инертных отходов (строительных отходов, фаянса, керамики и других) после предварительной переработки (дробления).</w:t>
      </w:r>
    </w:p>
    <w:bookmarkEnd w:id="247"/>
    <w:bookmarkStart w:name="z254" w:id="248"/>
    <w:p>
      <w:pPr>
        <w:spacing w:after="0"/>
        <w:ind w:left="0"/>
        <w:jc w:val="both"/>
      </w:pPr>
      <w:r>
        <w:rPr>
          <w:rFonts w:ascii="Times New Roman"/>
          <w:b w:val="false"/>
          <w:i w:val="false"/>
          <w:color w:val="000000"/>
          <w:sz w:val="28"/>
        </w:rPr>
        <w:t xml:space="preserve">
      Если не предусматривается энергетическая утилизация остаточной части отходов, она должна быть размещена на полигоне ТБО (депонирована), согласно требованиям экологического и санитарно-эпидемиологического законодательства РК (включая СП </w:t>
      </w:r>
      <w:r>
        <w:rPr>
          <w:rFonts w:ascii="Times New Roman"/>
          <w:b w:val="false"/>
          <w:i w:val="false"/>
          <w:color w:val="000000"/>
          <w:sz w:val="28"/>
        </w:rPr>
        <w:t>№КР ДСМ-331/2020</w:t>
      </w:r>
      <w:r>
        <w:rPr>
          <w:rFonts w:ascii="Times New Roman"/>
          <w:b w:val="false"/>
          <w:i w:val="false"/>
          <w:color w:val="000000"/>
          <w:sz w:val="28"/>
        </w:rPr>
        <w:t>г.).</w:t>
      </w:r>
    </w:p>
    <w:bookmarkEnd w:id="248"/>
    <w:bookmarkStart w:name="z255" w:id="249"/>
    <w:p>
      <w:pPr>
        <w:spacing w:after="0"/>
        <w:ind w:left="0"/>
        <w:jc w:val="both"/>
      </w:pPr>
      <w:r>
        <w:rPr>
          <w:rFonts w:ascii="Times New Roman"/>
          <w:b w:val="false"/>
          <w:i w:val="false"/>
          <w:color w:val="000000"/>
          <w:sz w:val="28"/>
        </w:rPr>
        <w:t>
      Заполненные карты полигона должны быть подвержены рекультивации, согласно разработанных проектов рекультивации.</w:t>
      </w:r>
    </w:p>
    <w:bookmarkEnd w:id="249"/>
    <w:bookmarkStart w:name="z256" w:id="250"/>
    <w:p>
      <w:pPr>
        <w:spacing w:after="0"/>
        <w:ind w:left="0"/>
        <w:jc w:val="both"/>
      </w:pPr>
      <w:r>
        <w:rPr>
          <w:rFonts w:ascii="Times New Roman"/>
          <w:b w:val="false"/>
          <w:i w:val="false"/>
          <w:color w:val="000000"/>
          <w:sz w:val="28"/>
        </w:rPr>
        <w:t>
      Для оперативного отслеживания образующихся несанкционированных свалок коммунальных отходов необходимо организовать общественный мониторинг свалок, а также отслеживание по существующим камерам видеонаблюдения, согласно Плана развития Карагандинской области (утвержден решением ХХІ сессии Карагандинского областного маслихата от 8 декабря 2022 года № 275), к декабрю 2025 года в городе Караганде должно быть обеспечено "Ковровое" покрытие системой видеонаблюдения.</w:t>
      </w:r>
    </w:p>
    <w:bookmarkEnd w:id="250"/>
    <w:bookmarkStart w:name="z257" w:id="251"/>
    <w:p>
      <w:pPr>
        <w:spacing w:after="0"/>
        <w:ind w:left="0"/>
        <w:jc w:val="left"/>
      </w:pPr>
      <w:r>
        <w:rPr>
          <w:rFonts w:ascii="Times New Roman"/>
          <w:b/>
          <w:i w:val="false"/>
          <w:color w:val="000000"/>
        </w:rPr>
        <w:t xml:space="preserve"> 2.3 Целевые показатели Программы.</w:t>
      </w:r>
    </w:p>
    <w:bookmarkEnd w:id="251"/>
    <w:bookmarkStart w:name="z258" w:id="252"/>
    <w:p>
      <w:pPr>
        <w:spacing w:after="0"/>
        <w:ind w:left="0"/>
        <w:jc w:val="both"/>
      </w:pPr>
      <w:r>
        <w:rPr>
          <w:rFonts w:ascii="Times New Roman"/>
          <w:b w:val="false"/>
          <w:i w:val="false"/>
          <w:color w:val="000000"/>
          <w:sz w:val="28"/>
        </w:rPr>
        <w:t>
      Исходя из целей и задач Программы предлагается установление следующих Целевых показателей программы.</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Ед.изм.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 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дополнительных пунктов приема вторсырья в г. Караганды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сообщения о важности разумного потребления с целью уменьшения образования отходов в местных и региональных СМИ и социальных сетях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охвата населения города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проведение мероприятий для школьников о важности сбережения ресурсов на бытовом уровне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охвата детей школьного возраста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правоустанавливающих документов на землю под контейнерными площадками в районе имени Әлихан Бөкейхана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правоустанавливающих документов на землю под контейнерными площадками в районе имени Казыбек би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Обустройство контейнерных площадок в районе имени Әлихан Бөкейхан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Обустройство контейнерных площадок в районе имени Казыбек би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Утилизация органических и пищевых отходов на полигонах ТБО с помощью биокомпостирования или переработки на биогаз или энергетической утилизации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всего объема органических и пищевых отходов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Обнаружение и ликвидация стихийных свалок коммунальных отходов и их составляющих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обнаруженных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депонирования (захоронения на полигонах ТБО) отходов за счет использования и передачи на переработку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депонирования от всего поступившего объема отходов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населения города Караганды организованным, постоянным вывозом коммунальных отходов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контейнеров для опасных отходов (ртутьсодержащих ламп и приборов и батареек) о всех районах города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контейнерных площадок и вывоза коммунальных отходов с мест отдыха населения в черте города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259" w:id="253"/>
    <w:p>
      <w:pPr>
        <w:spacing w:after="0"/>
        <w:ind w:left="0"/>
        <w:jc w:val="both"/>
      </w:pPr>
      <w:r>
        <w:rPr>
          <w:rFonts w:ascii="Times New Roman"/>
          <w:b w:val="false"/>
          <w:i w:val="false"/>
          <w:color w:val="000000"/>
          <w:sz w:val="28"/>
        </w:rPr>
        <w:t>
      В таблице показаны итоговые значения на конец календарного года (с нарастающими значениями)</w:t>
      </w:r>
    </w:p>
    <w:bookmarkEnd w:id="253"/>
    <w:bookmarkStart w:name="z260" w:id="254"/>
    <w:p>
      <w:pPr>
        <w:spacing w:after="0"/>
        <w:ind w:left="0"/>
        <w:jc w:val="both"/>
      </w:pPr>
      <w:r>
        <w:rPr>
          <w:rFonts w:ascii="Times New Roman"/>
          <w:b w:val="false"/>
          <w:i w:val="false"/>
          <w:color w:val="000000"/>
          <w:sz w:val="28"/>
        </w:rPr>
        <w:t>
      * - исходное значение по пунктам приема любой из фракций вторичного сырья (или в комплексе нескольких фракций).</w:t>
      </w:r>
    </w:p>
    <w:bookmarkEnd w:id="254"/>
    <w:bookmarkStart w:name="z261" w:id="255"/>
    <w:p>
      <w:pPr>
        <w:spacing w:after="0"/>
        <w:ind w:left="0"/>
        <w:jc w:val="both"/>
      </w:pPr>
      <w:r>
        <w:rPr>
          <w:rFonts w:ascii="Times New Roman"/>
          <w:b w:val="false"/>
          <w:i w:val="false"/>
          <w:color w:val="000000"/>
          <w:sz w:val="28"/>
        </w:rPr>
        <w:t>
      ** - так как в первый год реализации предполагается предварительная работа (проведение исследований, закуп оборудования и оформление документов) достижение показателя принимается за 0.</w:t>
      </w:r>
    </w:p>
    <w:bookmarkEnd w:id="255"/>
    <w:bookmarkStart w:name="z262" w:id="256"/>
    <w:p>
      <w:pPr>
        <w:spacing w:after="0"/>
        <w:ind w:left="0"/>
        <w:jc w:val="both"/>
      </w:pPr>
      <w:r>
        <w:rPr>
          <w:rFonts w:ascii="Times New Roman"/>
          <w:b w:val="false"/>
          <w:i w:val="false"/>
          <w:color w:val="000000"/>
          <w:sz w:val="28"/>
        </w:rPr>
        <w:t>
      *** - усредненное значение за 3 года по количеству вывезенных и депонированных на полигонах отходов</w:t>
      </w:r>
    </w:p>
    <w:bookmarkEnd w:id="256"/>
    <w:bookmarkStart w:name="z263" w:id="257"/>
    <w:p>
      <w:pPr>
        <w:spacing w:after="0"/>
        <w:ind w:left="0"/>
        <w:jc w:val="left"/>
      </w:pPr>
      <w:r>
        <w:rPr>
          <w:rFonts w:ascii="Times New Roman"/>
          <w:b/>
          <w:i w:val="false"/>
          <w:color w:val="000000"/>
        </w:rPr>
        <w:t xml:space="preserve"> 3. ОСНОВНЫЕ НАПРАВЛЕНИЯ, ПУТИ ДОСТИЖЕНИЯ ПОСТАВЛЕННЫХ ЦЕЛЕЙ И ЗАДАЧ</w:t>
      </w:r>
    </w:p>
    <w:bookmarkEnd w:id="257"/>
    <w:bookmarkStart w:name="z264" w:id="258"/>
    <w:p>
      <w:pPr>
        <w:spacing w:after="0"/>
        <w:ind w:left="0"/>
        <w:jc w:val="both"/>
      </w:pPr>
      <w:r>
        <w:rPr>
          <w:rFonts w:ascii="Times New Roman"/>
          <w:b w:val="false"/>
          <w:i w:val="false"/>
          <w:color w:val="000000"/>
          <w:sz w:val="28"/>
        </w:rPr>
        <w:t>
      Пункты приема в областном центре (г.Караганды) должны быть рассредоточены в разных районах города. Сведения о работе пунктов приема должны быть доступны в справочных системах города.</w:t>
      </w:r>
    </w:p>
    <w:bookmarkEnd w:id="258"/>
    <w:bookmarkStart w:name="z265" w:id="259"/>
    <w:p>
      <w:pPr>
        <w:spacing w:after="0"/>
        <w:ind w:left="0"/>
        <w:jc w:val="both"/>
      </w:pPr>
      <w:r>
        <w:rPr>
          <w:rFonts w:ascii="Times New Roman"/>
          <w:b w:val="false"/>
          <w:i w:val="false"/>
          <w:color w:val="000000"/>
          <w:sz w:val="28"/>
        </w:rPr>
        <w:t xml:space="preserve">
      Для достижения целей экологического просвещения и пропаганды необходимо изготовление видеосюжетов социальной направленности, освещающих необходимость ресурсосбережения и "осознанного потребления", отказа от дополнительной упаковки и выбора в пользу качественных товаров долгосрочного пользования. Данные ролики необходимо размещать на региональных и местных телеканалах в перерывах между основным вещанием. </w:t>
      </w:r>
    </w:p>
    <w:bookmarkEnd w:id="259"/>
    <w:bookmarkStart w:name="z266" w:id="260"/>
    <w:p>
      <w:pPr>
        <w:spacing w:after="0"/>
        <w:ind w:left="0"/>
        <w:jc w:val="both"/>
      </w:pPr>
      <w:r>
        <w:rPr>
          <w:rFonts w:ascii="Times New Roman"/>
          <w:b w:val="false"/>
          <w:i w:val="false"/>
          <w:color w:val="000000"/>
          <w:sz w:val="28"/>
        </w:rPr>
        <w:t>
      Информация о пунктах приема вторичного сырья от населения должна быть доступна на информационных экранах города, а также, на информационных стендах государственных органов и в центрах оказания государственных услуг (ЦОНах), в общественном транспорте.</w:t>
      </w:r>
    </w:p>
    <w:bookmarkEnd w:id="260"/>
    <w:bookmarkStart w:name="z267" w:id="261"/>
    <w:p>
      <w:pPr>
        <w:spacing w:after="0"/>
        <w:ind w:left="0"/>
        <w:jc w:val="both"/>
      </w:pPr>
      <w:r>
        <w:rPr>
          <w:rFonts w:ascii="Times New Roman"/>
          <w:b w:val="false"/>
          <w:i w:val="false"/>
          <w:color w:val="000000"/>
          <w:sz w:val="28"/>
        </w:rPr>
        <w:t xml:space="preserve">
      Пропаганда "разумного потребления" недопущения образования дополнительных отходов, сортировки, а также недопустимости разбрасывания мусора должны обязательно входить в программу дополнительного и внешкольного образования. Мероприятия по данной тематике должны организоваться на постоянной основе в образовательных учреждениях области. Таким образом нужно обеспечить требования Экологического Кодекса Республики Казахстан (2 января 2021 года № 400-VI), а именно </w:t>
      </w:r>
      <w:r>
        <w:rPr>
          <w:rFonts w:ascii="Times New Roman"/>
          <w:b w:val="false"/>
          <w:i w:val="false"/>
          <w:color w:val="000000"/>
          <w:sz w:val="28"/>
        </w:rPr>
        <w:t>Раздела 12</w:t>
      </w:r>
      <w:r>
        <w:rPr>
          <w:rFonts w:ascii="Times New Roman"/>
          <w:b w:val="false"/>
          <w:i w:val="false"/>
          <w:color w:val="000000"/>
          <w:sz w:val="28"/>
        </w:rPr>
        <w:t xml:space="preserve"> – Экологическая культура, образование и просвещение. </w:t>
      </w:r>
    </w:p>
    <w:bookmarkEnd w:id="261"/>
    <w:bookmarkStart w:name="z268" w:id="262"/>
    <w:p>
      <w:pPr>
        <w:spacing w:after="0"/>
        <w:ind w:left="0"/>
        <w:jc w:val="both"/>
      </w:pPr>
      <w:r>
        <w:rPr>
          <w:rFonts w:ascii="Times New Roman"/>
          <w:b w:val="false"/>
          <w:i w:val="false"/>
          <w:color w:val="000000"/>
          <w:sz w:val="28"/>
        </w:rPr>
        <w:t>
      Раздельный сбор коммунальных отходов должен производиться согласно экологического законодательства Республики Казахстан, и должен включать сортировку как минимум на 2 фракции – "сухую" и "мокрую". Для наилучшего достижения сортировки на следующей стадии желательна установка контейнеров для "несортированных" отходов, а также для отходов 1 класса опасности (лампы, батарейки), контейнера для отходов по уборке улиц и контейнеров для сбора крупногабаритных отходов.</w:t>
      </w:r>
    </w:p>
    <w:bookmarkEnd w:id="262"/>
    <w:bookmarkStart w:name="z269" w:id="263"/>
    <w:p>
      <w:pPr>
        <w:spacing w:after="0"/>
        <w:ind w:left="0"/>
        <w:jc w:val="both"/>
      </w:pPr>
      <w:r>
        <w:rPr>
          <w:rFonts w:ascii="Times New Roman"/>
          <w:b w:val="false"/>
          <w:i w:val="false"/>
          <w:color w:val="000000"/>
          <w:sz w:val="28"/>
        </w:rPr>
        <w:t xml:space="preserve">
      Проекты контейнерных площадок должны учитывать доступность для населения и удобство проведения погрузочных работ, с учетом особенностей специальной техники для вывоза отходов (Согласно СП №КР ДСМ-331/2020г., </w:t>
      </w:r>
      <w:r>
        <w:rPr>
          <w:rFonts w:ascii="Times New Roman"/>
          <w:b w:val="false"/>
          <w:i w:val="false"/>
          <w:color w:val="000000"/>
          <w:sz w:val="28"/>
        </w:rPr>
        <w:t>Приказа</w:t>
      </w:r>
      <w:r>
        <w:rPr>
          <w:rFonts w:ascii="Times New Roman"/>
          <w:b w:val="false"/>
          <w:i w:val="false"/>
          <w:color w:val="000000"/>
          <w:sz w:val="28"/>
        </w:rPr>
        <w:t xml:space="preserve"> и.о. Министра экологии, геологии и природных ресурсов Республики Казахстан от 28 декабря 2021 года № 508 и </w:t>
      </w:r>
      <w:r>
        <w:rPr>
          <w:rFonts w:ascii="Times New Roman"/>
          <w:b w:val="false"/>
          <w:i w:val="false"/>
          <w:color w:val="000000"/>
          <w:sz w:val="28"/>
        </w:rPr>
        <w:t>Приказа</w:t>
      </w:r>
      <w:r>
        <w:rPr>
          <w:rFonts w:ascii="Times New Roman"/>
          <w:b w:val="false"/>
          <w:i w:val="false"/>
          <w:color w:val="000000"/>
          <w:sz w:val="28"/>
        </w:rPr>
        <w:t xml:space="preserve"> и.о. Министра экологии, геологии и природных ресурсов Республики Казахстан от 2 декабря 2021 года № 482). Кроме того, одна контейнерная площадка может использоваться разными предприятиями по вывозу разных составляющих отходов. В таком случае ответственность за санитарное состояние площадки и территории, непосредственно прилегающей к ней, должны нести все предприятия, которые установили контейнеры. </w:t>
      </w:r>
    </w:p>
    <w:bookmarkEnd w:id="263"/>
    <w:bookmarkStart w:name="z270" w:id="264"/>
    <w:p>
      <w:pPr>
        <w:spacing w:after="0"/>
        <w:ind w:left="0"/>
        <w:jc w:val="both"/>
      </w:pPr>
      <w:r>
        <w:rPr>
          <w:rFonts w:ascii="Times New Roman"/>
          <w:b w:val="false"/>
          <w:i w:val="false"/>
          <w:color w:val="000000"/>
          <w:sz w:val="28"/>
        </w:rPr>
        <w:t>
      На площадке сбора и временного хранения коммунальных отходов в многоквартирном жилом секторе должны устанавливаться следующие виды контейнеров:</w:t>
      </w:r>
    </w:p>
    <w:bookmarkEnd w:id="264"/>
    <w:bookmarkStart w:name="z271" w:id="265"/>
    <w:p>
      <w:pPr>
        <w:spacing w:after="0"/>
        <w:ind w:left="0"/>
        <w:jc w:val="both"/>
      </w:pPr>
      <w:r>
        <w:rPr>
          <w:rFonts w:ascii="Times New Roman"/>
          <w:b w:val="false"/>
          <w:i w:val="false"/>
          <w:color w:val="000000"/>
          <w:sz w:val="28"/>
        </w:rPr>
        <w:t>
      Контейнеры для "мокрой" фракции отходов, которые предназначена для сбора пищевых и органических отходов.</w:t>
      </w:r>
    </w:p>
    <w:bookmarkEnd w:id="265"/>
    <w:bookmarkStart w:name="z272" w:id="266"/>
    <w:p>
      <w:pPr>
        <w:spacing w:after="0"/>
        <w:ind w:left="0"/>
        <w:jc w:val="both"/>
      </w:pPr>
      <w:r>
        <w:rPr>
          <w:rFonts w:ascii="Times New Roman"/>
          <w:b w:val="false"/>
          <w:i w:val="false"/>
          <w:color w:val="000000"/>
          <w:sz w:val="28"/>
        </w:rPr>
        <w:t>
      Контейнеры для "сухой" фракции – незагрязненных пластмассовых составляющих коммунальных отходов, картона, бумаги, стекла и стеклобоя, металлов и смешанных из данных составляющих сложных изделий. А также текстиля. Может производиться разделение и по видам вторсырья (пластик, макулатура/картон, металл).</w:t>
      </w:r>
    </w:p>
    <w:bookmarkEnd w:id="266"/>
    <w:bookmarkStart w:name="z273" w:id="267"/>
    <w:p>
      <w:pPr>
        <w:spacing w:after="0"/>
        <w:ind w:left="0"/>
        <w:jc w:val="both"/>
      </w:pPr>
      <w:r>
        <w:rPr>
          <w:rFonts w:ascii="Times New Roman"/>
          <w:b w:val="false"/>
          <w:i w:val="false"/>
          <w:color w:val="000000"/>
          <w:sz w:val="28"/>
        </w:rPr>
        <w:t>
      Как минимум в каждом микрорайоне должен располагаться контейнер для сбора опасных отходов – батареек, энергосберегающих ламп, отходов оборудования. И контейнер для крупногабаритных отходов. Информация о нахождении такого контейнера в жилом массиве должна быть доступна для населения. Также в информационном блоке нужно указывать, что в контейнере для отходов 1 класса нельзя размещать старые телефоны, и бытовые приборы. Такая информация должна показать, что ценных составляющих данные контейнера не содержат.</w:t>
      </w:r>
    </w:p>
    <w:bookmarkEnd w:id="267"/>
    <w:bookmarkStart w:name="z274" w:id="268"/>
    <w:p>
      <w:pPr>
        <w:spacing w:after="0"/>
        <w:ind w:left="0"/>
        <w:jc w:val="both"/>
      </w:pPr>
      <w:r>
        <w:rPr>
          <w:rFonts w:ascii="Times New Roman"/>
          <w:b w:val="false"/>
          <w:i w:val="false"/>
          <w:color w:val="000000"/>
          <w:sz w:val="28"/>
        </w:rPr>
        <w:t>
      Необходимо заключение договоров с владельцами частных домов о вывозе мусора и оплате за данный вид услуг, как с многоэтажного жилого сектора (по общему тарифу, или дифференцированному с учетом особенностей отопления). Для частного сектора должны быть обустроены контейнерные площадки для сбора коммунальных отходов. Обустройство контейнерных площадок для жителей частного сектора должно проводиться с учетом особенностей работы организации, осуществляющей вывоз отхода от данных образователей. И удобство сбора коммунальных отходов для жителей частного сектора.</w:t>
      </w:r>
    </w:p>
    <w:bookmarkEnd w:id="268"/>
    <w:bookmarkStart w:name="z275" w:id="269"/>
    <w:p>
      <w:pPr>
        <w:spacing w:after="0"/>
        <w:ind w:left="0"/>
        <w:jc w:val="both"/>
      </w:pPr>
      <w:r>
        <w:rPr>
          <w:rFonts w:ascii="Times New Roman"/>
          <w:b w:val="false"/>
          <w:i w:val="false"/>
          <w:color w:val="000000"/>
          <w:sz w:val="28"/>
        </w:rPr>
        <w:t>
      Проекты по обустройству контейнерных площадок для многоквартирного жилого сектора должны быть унифицированы и учитывать интересы предприятий по сбору и вывозу отходов, а также соответствовать санитарным нормативам по сбору коммунальных отходов и требованиям СТ РК 3780-2022 "Общие требования к площадкам размещения контейнеров для организации раздельного сбора коммунальных отходов".</w:t>
      </w:r>
    </w:p>
    <w:bookmarkEnd w:id="269"/>
    <w:bookmarkStart w:name="z276" w:id="270"/>
    <w:p>
      <w:pPr>
        <w:spacing w:after="0"/>
        <w:ind w:left="0"/>
        <w:jc w:val="both"/>
      </w:pPr>
      <w:r>
        <w:rPr>
          <w:rFonts w:ascii="Times New Roman"/>
          <w:b w:val="false"/>
          <w:i w:val="false"/>
          <w:color w:val="000000"/>
          <w:sz w:val="28"/>
        </w:rPr>
        <w:t>
      Необходимо оформлять правоустанавливающие документы на земли под контейнерными площадками и внесение данных участков в генеральный план города Караганды.</w:t>
      </w:r>
    </w:p>
    <w:bookmarkEnd w:id="270"/>
    <w:bookmarkStart w:name="z277" w:id="271"/>
    <w:p>
      <w:pPr>
        <w:spacing w:after="0"/>
        <w:ind w:left="0"/>
        <w:jc w:val="both"/>
      </w:pPr>
      <w:r>
        <w:rPr>
          <w:rFonts w:ascii="Times New Roman"/>
          <w:b w:val="false"/>
          <w:i w:val="false"/>
          <w:color w:val="000000"/>
          <w:sz w:val="28"/>
        </w:rPr>
        <w:t>
      Мусоровывозящие компании должны документально подтверждать наличие техники для раздельного вывоза вторичного сырья. Данный автотранспорт должен иметь специальную маркировку, информирующую о видах отходов, которые вывозятся данной машиной.</w:t>
      </w:r>
    </w:p>
    <w:bookmarkEnd w:id="271"/>
    <w:bookmarkStart w:name="z278" w:id="272"/>
    <w:p>
      <w:pPr>
        <w:spacing w:after="0"/>
        <w:ind w:left="0"/>
        <w:jc w:val="both"/>
      </w:pPr>
      <w:r>
        <w:rPr>
          <w:rFonts w:ascii="Times New Roman"/>
          <w:b w:val="false"/>
          <w:i w:val="false"/>
          <w:color w:val="000000"/>
          <w:sz w:val="28"/>
        </w:rPr>
        <w:t xml:space="preserve">
      Вся техника, использующаяся для вывоза отходов, должна соответствовать нормам экологического и санитарно-эпидемиологического законодательства (СП </w:t>
      </w:r>
      <w:r>
        <w:rPr>
          <w:rFonts w:ascii="Times New Roman"/>
          <w:b w:val="false"/>
          <w:i w:val="false"/>
          <w:color w:val="000000"/>
          <w:sz w:val="28"/>
        </w:rPr>
        <w:t>№КР ДСМ-331/2020</w:t>
      </w:r>
      <w:r>
        <w:rPr>
          <w:rFonts w:ascii="Times New Roman"/>
          <w:b w:val="false"/>
          <w:i w:val="false"/>
          <w:color w:val="000000"/>
          <w:sz w:val="28"/>
        </w:rPr>
        <w:t xml:space="preserve">г.). При заключении договоров с мусоровывозящими компаниями, они должны предоставлять документы о том, что техника приспособлена для обслуживания контейнеров, установленных на контейнерных площадках и оснащена GPS-трекерами и передача данных трекеров в общую систему наблюдения ("Национальный банк данных о состоянии окружающей среды и природных ресурсов Республики Казахстан"). Кроме того, необходимо предусмотреть возможность субсидирования/кредитования покупки мусоровывозящей техники для мусоровывозящих компаний города Караганда из средств областного и местного бюджетов. </w:t>
      </w:r>
    </w:p>
    <w:bookmarkEnd w:id="272"/>
    <w:bookmarkStart w:name="z279" w:id="273"/>
    <w:p>
      <w:pPr>
        <w:spacing w:after="0"/>
        <w:ind w:left="0"/>
        <w:jc w:val="both"/>
      </w:pPr>
      <w:r>
        <w:rPr>
          <w:rFonts w:ascii="Times New Roman"/>
          <w:b w:val="false"/>
          <w:i w:val="false"/>
          <w:color w:val="000000"/>
          <w:sz w:val="28"/>
        </w:rPr>
        <w:t>
      Необходимо внести предложение о создании базы сбора информации в онлайн формате (по принципу Автоматической системы мониторинга) о поступивших на полигон отходах.</w:t>
      </w:r>
    </w:p>
    <w:bookmarkEnd w:id="273"/>
    <w:bookmarkStart w:name="z280" w:id="274"/>
    <w:p>
      <w:pPr>
        <w:spacing w:after="0"/>
        <w:ind w:left="0"/>
        <w:jc w:val="both"/>
      </w:pPr>
      <w:r>
        <w:rPr>
          <w:rFonts w:ascii="Times New Roman"/>
          <w:b w:val="false"/>
          <w:i w:val="false"/>
          <w:color w:val="000000"/>
          <w:sz w:val="28"/>
        </w:rPr>
        <w:t>
      Правила сортировки должны быть объяснены и описаны в информационных роликах, и плакатах. Данная информация должна публиковаться на региональных и местных телеканалах, в перерывах между основными программами. А также должна быть размещена на интернет-ресурсах местных исполнительных органов, мусоровывозящих компаний и в социальных сетях и периодически обновляться.</w:t>
      </w:r>
    </w:p>
    <w:bookmarkEnd w:id="274"/>
    <w:bookmarkStart w:name="z281" w:id="275"/>
    <w:p>
      <w:pPr>
        <w:spacing w:after="0"/>
        <w:ind w:left="0"/>
        <w:jc w:val="both"/>
      </w:pPr>
      <w:r>
        <w:rPr>
          <w:rFonts w:ascii="Times New Roman"/>
          <w:b w:val="false"/>
          <w:i w:val="false"/>
          <w:color w:val="000000"/>
          <w:sz w:val="28"/>
        </w:rPr>
        <w:t>
      На контейнерных площадках должно быть предусмотрено место для строительных и крупногабаритных отходов с возможностью их вывоза манипуляторами и крупногабаритной техникой (согласно СТ РК 3780-2022 "Общие требования к площадкам размещения контейнеров для организации раздельного сбора коммунальных отходов").</w:t>
      </w:r>
    </w:p>
    <w:bookmarkEnd w:id="275"/>
    <w:bookmarkStart w:name="z282" w:id="276"/>
    <w:p>
      <w:pPr>
        <w:spacing w:after="0"/>
        <w:ind w:left="0"/>
        <w:jc w:val="both"/>
      </w:pPr>
      <w:r>
        <w:rPr>
          <w:rFonts w:ascii="Times New Roman"/>
          <w:b w:val="false"/>
          <w:i w:val="false"/>
          <w:color w:val="000000"/>
          <w:sz w:val="28"/>
        </w:rPr>
        <w:t>
      Рекомендовать при приеме здания или комплекса в эксплуатацию строительным компаниям, и компаниям, занимающимся сносом и ремонтом коммерческих зданий предоставлять пакет документов, подтверждающих вывоз образовавшихся строительных отходов на специализированное лицензированное предприятие.</w:t>
      </w:r>
    </w:p>
    <w:bookmarkEnd w:id="276"/>
    <w:bookmarkStart w:name="z283" w:id="277"/>
    <w:p>
      <w:pPr>
        <w:spacing w:after="0"/>
        <w:ind w:left="0"/>
        <w:jc w:val="both"/>
      </w:pPr>
      <w:r>
        <w:rPr>
          <w:rFonts w:ascii="Times New Roman"/>
          <w:b w:val="false"/>
          <w:i w:val="false"/>
          <w:color w:val="000000"/>
          <w:sz w:val="28"/>
        </w:rPr>
        <w:t>
      Привлечь для выявления стихийных свалок отходов камеры видеонаблюдения и общественный мониторинг.</w:t>
      </w:r>
    </w:p>
    <w:bookmarkEnd w:id="277"/>
    <w:bookmarkStart w:name="z284" w:id="278"/>
    <w:p>
      <w:pPr>
        <w:spacing w:after="0"/>
        <w:ind w:left="0"/>
        <w:jc w:val="both"/>
      </w:pPr>
      <w:r>
        <w:rPr>
          <w:rFonts w:ascii="Times New Roman"/>
          <w:b w:val="false"/>
          <w:i w:val="false"/>
          <w:color w:val="000000"/>
          <w:sz w:val="28"/>
        </w:rPr>
        <w:t>
      При ликвидации стихийных свалок отчеты должны выкладываться на сайте и быть доступны для просмотра и внесения замечаний. В отчете о ликвидации несанкционированной свалки должны содержаться полная информация о том куда и как были вывезены отходы с данного участка.</w:t>
      </w:r>
    </w:p>
    <w:bookmarkEnd w:id="278"/>
    <w:bookmarkStart w:name="z285" w:id="279"/>
    <w:p>
      <w:pPr>
        <w:spacing w:after="0"/>
        <w:ind w:left="0"/>
        <w:jc w:val="both"/>
      </w:pPr>
      <w:r>
        <w:rPr>
          <w:rFonts w:ascii="Times New Roman"/>
          <w:b w:val="false"/>
          <w:i w:val="false"/>
          <w:color w:val="000000"/>
          <w:sz w:val="28"/>
        </w:rPr>
        <w:t>
      Необходимо провести исследование и научное обоснование возможности использования или утилизации несортированных органических отходов с использованием тепловой или микроволновой энергии, насколько существующие технологии могут быть применены в условиях полигонов ТБО Караганды.</w:t>
      </w:r>
    </w:p>
    <w:bookmarkEnd w:id="279"/>
    <w:bookmarkStart w:name="z286" w:id="280"/>
    <w:p>
      <w:pPr>
        <w:spacing w:after="0"/>
        <w:ind w:left="0"/>
        <w:jc w:val="both"/>
      </w:pPr>
      <w:r>
        <w:rPr>
          <w:rFonts w:ascii="Times New Roman"/>
          <w:b w:val="false"/>
          <w:i w:val="false"/>
          <w:color w:val="000000"/>
          <w:sz w:val="28"/>
        </w:rPr>
        <w:t>
      Функционирование и развитие действующих полигонов коммунальных отходов должно включать в себя рекультивацию отработанных (заполненных) карт полигона, с этапами технической рекультивации, обустройством последующего газового мониторинга и мониторинга грунтовых вод, для отслеживания процесса разложения тела отходов и его влияния на окружающую среду. И последующим этапом биологической рекультивации.</w:t>
      </w:r>
    </w:p>
    <w:bookmarkEnd w:id="280"/>
    <w:bookmarkStart w:name="z287" w:id="281"/>
    <w:p>
      <w:pPr>
        <w:spacing w:after="0"/>
        <w:ind w:left="0"/>
        <w:jc w:val="both"/>
      </w:pPr>
      <w:r>
        <w:rPr>
          <w:rFonts w:ascii="Times New Roman"/>
          <w:b w:val="false"/>
          <w:i w:val="false"/>
          <w:color w:val="000000"/>
          <w:sz w:val="28"/>
        </w:rPr>
        <w:t>
      Для проектов строительства полигонов, и экологического проектирования необходимо принимать нормы образования отходов, принятые для того района, в котором намечается реализация проекта, согласно решения местного маслихата.</w:t>
      </w:r>
    </w:p>
    <w:bookmarkEnd w:id="281"/>
    <w:bookmarkStart w:name="z288" w:id="282"/>
    <w:p>
      <w:pPr>
        <w:spacing w:after="0"/>
        <w:ind w:left="0"/>
        <w:jc w:val="both"/>
      </w:pPr>
      <w:r>
        <w:rPr>
          <w:rFonts w:ascii="Times New Roman"/>
          <w:b w:val="false"/>
          <w:i w:val="false"/>
          <w:color w:val="000000"/>
          <w:sz w:val="28"/>
        </w:rPr>
        <w:t>
      Управление крупногабаритными отходами, образующимися у населения города Караганды.</w:t>
      </w:r>
    </w:p>
    <w:bookmarkEnd w:id="282"/>
    <w:bookmarkStart w:name="z289" w:id="283"/>
    <w:p>
      <w:pPr>
        <w:spacing w:after="0"/>
        <w:ind w:left="0"/>
        <w:jc w:val="both"/>
      </w:pPr>
      <w:r>
        <w:rPr>
          <w:rFonts w:ascii="Times New Roman"/>
          <w:b w:val="false"/>
          <w:i w:val="false"/>
          <w:color w:val="000000"/>
          <w:sz w:val="28"/>
        </w:rPr>
        <w:t>
      Согласно п.3.1.1. СТ РК 3780-2022 – на контейнерных площадках обеспечивается "место площадью не менее 12 м с покрытием и ограждением для строительных и крупногабаритных отходов, образующихся у физических лиц (жителей)".</w:t>
      </w:r>
    </w:p>
    <w:bookmarkEnd w:id="283"/>
    <w:bookmarkStart w:name="z290" w:id="284"/>
    <w:p>
      <w:pPr>
        <w:spacing w:after="0"/>
        <w:ind w:left="0"/>
        <w:jc w:val="both"/>
      </w:pPr>
      <w:r>
        <w:rPr>
          <w:rFonts w:ascii="Times New Roman"/>
          <w:b w:val="false"/>
          <w:i w:val="false"/>
          <w:color w:val="000000"/>
          <w:sz w:val="28"/>
        </w:rPr>
        <w:t>
      Согласно п.3.3 – "Юридическим лицам, осуществляющим строительство и (или) ремонт недвижимых объектов, необходимо производить самостоятельный вывоз строительных и крупногабаритных отходов на специальные места или заключать договор с мусоровывозящими организациями". Размещение юридическими лица крупногабаритных и строительных отходов на контейнерных площадках является нарушением.</w:t>
      </w:r>
    </w:p>
    <w:bookmarkEnd w:id="284"/>
    <w:bookmarkStart w:name="z291" w:id="285"/>
    <w:p>
      <w:pPr>
        <w:spacing w:after="0"/>
        <w:ind w:left="0"/>
        <w:jc w:val="both"/>
      </w:pPr>
      <w:r>
        <w:rPr>
          <w:rFonts w:ascii="Times New Roman"/>
          <w:b w:val="false"/>
          <w:i w:val="false"/>
          <w:color w:val="000000"/>
          <w:sz w:val="28"/>
        </w:rPr>
        <w:t>
      Согласно п.4.12 - Вывоз крупногабаритных и строительных отходов осуществляется, в срок не более трех суток с момента их размещения, специализированным предприятием у которого имеется публичный договоров, заключенный с образователем отходов.</w:t>
      </w:r>
    </w:p>
    <w:bookmarkEnd w:id="285"/>
    <w:bookmarkStart w:name="z292" w:id="286"/>
    <w:p>
      <w:pPr>
        <w:spacing w:after="0"/>
        <w:ind w:left="0"/>
        <w:jc w:val="both"/>
      </w:pPr>
      <w:r>
        <w:rPr>
          <w:rFonts w:ascii="Times New Roman"/>
          <w:b w:val="false"/>
          <w:i w:val="false"/>
          <w:color w:val="000000"/>
          <w:sz w:val="28"/>
        </w:rPr>
        <w:t>
      Обращение с крупногабаритными отходами, после передачи специализированной организации должно осуществляется в рамках возможностей данного предприятия – использование в качестве вторичного ресурса с извлечением полезных компонентов или энергетическая утилизация или захоронение.</w:t>
      </w:r>
    </w:p>
    <w:bookmarkEnd w:id="286"/>
    <w:bookmarkStart w:name="z293" w:id="287"/>
    <w:p>
      <w:pPr>
        <w:spacing w:after="0"/>
        <w:ind w:left="0"/>
        <w:jc w:val="both"/>
      </w:pPr>
      <w:r>
        <w:rPr>
          <w:rFonts w:ascii="Times New Roman"/>
          <w:b w:val="false"/>
          <w:i w:val="false"/>
          <w:color w:val="000000"/>
          <w:sz w:val="28"/>
        </w:rPr>
        <w:t xml:space="preserve">
      В целях дальнейшего развития инфраструктуры по управлению коммунальными отходами в городе Караганда, необходимо разработать технико-экономическое обоснование для нового полигона ТБО, соответствующего требованиям законодательства и включающего в себя комплексы по сортировке отходов с минимальным участием ручного труда, а также оснащенного автоматическими системами учета поступающих отходов, дробильно-сортировочными установками для различного вида строительных и крупногабаритных отходов, и использования пищевых и органических отходов. Начать предпроектную подготовку необходимо в 2025году. </w:t>
      </w:r>
    </w:p>
    <w:bookmarkEnd w:id="287"/>
    <w:bookmarkStart w:name="z294" w:id="288"/>
    <w:p>
      <w:pPr>
        <w:spacing w:after="0"/>
        <w:ind w:left="0"/>
        <w:jc w:val="both"/>
      </w:pPr>
      <w:r>
        <w:rPr>
          <w:rFonts w:ascii="Times New Roman"/>
          <w:b w:val="false"/>
          <w:i w:val="false"/>
          <w:color w:val="000000"/>
          <w:sz w:val="28"/>
        </w:rPr>
        <w:t>
      На полигонах ТБО и площадках перегрузки и сортировки отходов должны быть разработаны планы действия при возникновении чрезвычайных ситуаций (в частности, в случае возгорания тела отходов), и инструкции по действию в чрезвычайных должны располагаться в доступе персонала. Ознакомление с данной инструкцией необходимо проводить при первичном производственном инструктаже.</w:t>
      </w:r>
    </w:p>
    <w:bookmarkEnd w:id="288"/>
    <w:bookmarkStart w:name="z295" w:id="289"/>
    <w:p>
      <w:pPr>
        <w:spacing w:after="0"/>
        <w:ind w:left="0"/>
        <w:jc w:val="both"/>
      </w:pPr>
      <w:r>
        <w:rPr>
          <w:rFonts w:ascii="Times New Roman"/>
          <w:b w:val="false"/>
          <w:i w:val="false"/>
          <w:color w:val="000000"/>
          <w:sz w:val="28"/>
        </w:rPr>
        <w:t>
      План действия при возникновении возгорания или другой чрезвычайной ситуации должен включать следующие этапы действия всего персонала полигона ТБО.</w:t>
      </w:r>
    </w:p>
    <w:bookmarkEnd w:id="289"/>
    <w:bookmarkStart w:name="z296" w:id="290"/>
    <w:p>
      <w:pPr>
        <w:spacing w:after="0"/>
        <w:ind w:left="0"/>
        <w:jc w:val="both"/>
      </w:pPr>
      <w:r>
        <w:rPr>
          <w:rFonts w:ascii="Times New Roman"/>
          <w:b w:val="false"/>
          <w:i w:val="false"/>
          <w:color w:val="000000"/>
          <w:sz w:val="28"/>
        </w:rPr>
        <w:t>
      На полигоне должны действовать локальная система оповещения, которая позволит в кратчайшие сроки провести прогнозирование сложившейся обстановки и принять обоснованное решение по ликвидации. Виды оповещения на полигонах ТБО должны включать, но не ограничиваться следующими видами связи и сигнализации – автоматическая телефонная связь, оперативная диспетчерская связь, автоматическая пожарная сигнализация.</w:t>
      </w:r>
    </w:p>
    <w:bookmarkEnd w:id="290"/>
    <w:bookmarkStart w:name="z297" w:id="291"/>
    <w:p>
      <w:pPr>
        <w:spacing w:after="0"/>
        <w:ind w:left="0"/>
        <w:jc w:val="both"/>
      </w:pPr>
      <w:r>
        <w:rPr>
          <w:rFonts w:ascii="Times New Roman"/>
          <w:b w:val="false"/>
          <w:i w:val="false"/>
          <w:color w:val="000000"/>
          <w:sz w:val="28"/>
        </w:rPr>
        <w:t>
      Каждое рабочее место должно комплектоваться списком должностных лиц, которые подлежат оповещению в случае возникновения чрезвычайной ситуации. Это непосредственный руководитель, аварийно-спасительная служба, пожарная часть, скорая помощь (при необходимости) и другие ответственные лица, согласно согласованного плана реагирования на чрезвычайные ситуации. При передаче, информация должна содержать: дату, время, место, причину возникновения чрезвычайной ситуации, количество пострадавших, в том числе погибших, характеристику и масштабы чрезвычайной ситуации, влияние на работу других отраслей, ущерб жилому фонду, материальный ущерб, возможность справиться собственными силами, ориентировочные сроки ликвидации чрезвычайной ситуации, дополнительные силы и средства, необходимые для ликвидации последствий чрезвычайной ситуации, краткую характеристику работ по ликвидации последствий чрезвычайной ситуации.</w:t>
      </w:r>
    </w:p>
    <w:bookmarkEnd w:id="291"/>
    <w:bookmarkStart w:name="z298" w:id="292"/>
    <w:p>
      <w:pPr>
        <w:spacing w:after="0"/>
        <w:ind w:left="0"/>
        <w:jc w:val="both"/>
      </w:pPr>
      <w:r>
        <w:rPr>
          <w:rFonts w:ascii="Times New Roman"/>
          <w:b w:val="false"/>
          <w:i w:val="false"/>
          <w:color w:val="000000"/>
          <w:sz w:val="28"/>
        </w:rPr>
        <w:t>
      При составлении плана реагирования он должен включать полный порядок действий для ликвидации чрезвычайной ситуации.</w:t>
      </w:r>
    </w:p>
    <w:bookmarkEnd w:id="292"/>
    <w:bookmarkStart w:name="z299" w:id="293"/>
    <w:p>
      <w:pPr>
        <w:spacing w:after="0"/>
        <w:ind w:left="0"/>
        <w:jc w:val="left"/>
      </w:pPr>
      <w:r>
        <w:rPr>
          <w:rFonts w:ascii="Times New Roman"/>
          <w:b/>
          <w:i w:val="false"/>
          <w:color w:val="000000"/>
        </w:rPr>
        <w:t xml:space="preserve"> 4. НЕОБХОДИМЫЕ РЕСУРСЫ</w:t>
      </w:r>
    </w:p>
    <w:bookmarkEnd w:id="293"/>
    <w:bookmarkStart w:name="z300" w:id="294"/>
    <w:p>
      <w:pPr>
        <w:spacing w:after="0"/>
        <w:ind w:left="0"/>
        <w:jc w:val="both"/>
      </w:pPr>
      <w:r>
        <w:rPr>
          <w:rFonts w:ascii="Times New Roman"/>
          <w:b w:val="false"/>
          <w:i w:val="false"/>
          <w:color w:val="000000"/>
          <w:sz w:val="28"/>
        </w:rPr>
        <w:t xml:space="preserve">
      Источниками финансирования Программы могут быть бюджеты всех уровней, в том числе в соответствии со </w:t>
      </w:r>
      <w:r>
        <w:rPr>
          <w:rFonts w:ascii="Times New Roman"/>
          <w:b w:val="false"/>
          <w:i w:val="false"/>
          <w:color w:val="000000"/>
          <w:sz w:val="28"/>
        </w:rPr>
        <w:t>статьей 29</w:t>
      </w:r>
      <w:r>
        <w:rPr>
          <w:rFonts w:ascii="Times New Roman"/>
          <w:b w:val="false"/>
          <w:i w:val="false"/>
          <w:color w:val="000000"/>
          <w:sz w:val="28"/>
        </w:rPr>
        <w:t xml:space="preserve"> Экологического кодекса РК, прямые иностранные и отечественные инвестиции, оператор расширенных обязательств производителей (импортеров) (со средств, поступивших на его банковский счет от производителей и импортеров в виде утилизационного платежа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пункта 1 статьи 388 Кодекса), гранты отечественных, международных финансовых экономических организаций или стран-доноров, кредиты банков второго уровня, и другие, незапрещенные законодательством Республики Казахстан источники.</w:t>
      </w:r>
    </w:p>
    <w:bookmarkEnd w:id="294"/>
    <w:bookmarkStart w:name="z301" w:id="295"/>
    <w:p>
      <w:pPr>
        <w:spacing w:after="0"/>
        <w:ind w:left="0"/>
        <w:jc w:val="left"/>
      </w:pPr>
      <w:r>
        <w:rPr>
          <w:rFonts w:ascii="Times New Roman"/>
          <w:b/>
          <w:i w:val="false"/>
          <w:color w:val="000000"/>
        </w:rPr>
        <w:t xml:space="preserve"> 5. МОНИТОРИНГ РЕАЛИЗАЦИИ ПРОГРАММЫ</w:t>
      </w:r>
    </w:p>
    <w:bookmarkEnd w:id="295"/>
    <w:bookmarkStart w:name="z302" w:id="296"/>
    <w:p>
      <w:pPr>
        <w:spacing w:after="0"/>
        <w:ind w:left="0"/>
        <w:jc w:val="both"/>
      </w:pPr>
      <w:r>
        <w:rPr>
          <w:rFonts w:ascii="Times New Roman"/>
          <w:b w:val="false"/>
          <w:i w:val="false"/>
          <w:color w:val="000000"/>
          <w:sz w:val="28"/>
        </w:rPr>
        <w:t xml:space="preserve">
      Согласно гл. 3 Приказа Министра экологии и природных ресурсов РК от 18.05.2023 №154, реализация программы осуществляется посредством выполнения плана мероприятий по ее реализации. Контроль за реализацией Программы осуществляется на постоянной основе заместителем первого руководителя местного исполнительного органа, акимов двух районов города Караганды или их заместителей по курируемым направлениям, ответственных за реализацию государственной политики в области управления коммунальными отходами. </w:t>
      </w:r>
    </w:p>
    <w:bookmarkEnd w:id="296"/>
    <w:bookmarkStart w:name="z303" w:id="297"/>
    <w:p>
      <w:pPr>
        <w:spacing w:after="0"/>
        <w:ind w:left="0"/>
        <w:jc w:val="both"/>
      </w:pPr>
      <w:r>
        <w:rPr>
          <w:rFonts w:ascii="Times New Roman"/>
          <w:b w:val="false"/>
          <w:i w:val="false"/>
          <w:color w:val="000000"/>
          <w:sz w:val="28"/>
        </w:rPr>
        <w:t>
      Отчет по реализации мероприятий, утвержденных данной программой, предоставляется каждым государственным органом или предприятием, ответственным за реализацию мероприятия, в сроки, указанные местными исполнительными органами. На предприятия и организации накладывается ответственность за достоверность предоставляемых данных, в соответствии с законодательством Республики Казахстан.</w:t>
      </w:r>
    </w:p>
    <w:bookmarkEnd w:id="297"/>
    <w:bookmarkStart w:name="z304" w:id="298"/>
    <w:p>
      <w:pPr>
        <w:spacing w:after="0"/>
        <w:ind w:left="0"/>
        <w:jc w:val="both"/>
      </w:pPr>
      <w:r>
        <w:rPr>
          <w:rFonts w:ascii="Times New Roman"/>
          <w:b w:val="false"/>
          <w:i w:val="false"/>
          <w:color w:val="000000"/>
          <w:sz w:val="28"/>
        </w:rPr>
        <w:t>
      Местный исполнительный орган в целях информирования населения и общественности на своем интернет-ресурсе размещает отчеты о реализации Программы промежуточный, раз в полгода до 15 июля текущего отчетного и годовой до 30 января следующего года. В отчете излагаются реализованные мероприятия, достигнутые результаты и фактические финансовые затраты на их реализацию. А также причины невыполнения мероприятий или отсутствие результатов. В случае невозможности достижения поставленных задач, местный исполнительный орган принимает меры, направленные на повышение эффективности реализации запланированных мероприятий или определение иных мероприятий, принятие мер по выявленным проблемным вопросам.</w:t>
      </w:r>
    </w:p>
    <w:bookmarkEnd w:id="298"/>
    <w:bookmarkStart w:name="z305" w:id="299"/>
    <w:p>
      <w:pPr>
        <w:spacing w:after="0"/>
        <w:ind w:left="0"/>
        <w:jc w:val="left"/>
      </w:pPr>
      <w:r>
        <w:rPr>
          <w:rFonts w:ascii="Times New Roman"/>
          <w:b/>
          <w:i w:val="false"/>
          <w:color w:val="000000"/>
        </w:rPr>
        <w:t xml:space="preserve"> 6. ПЛАН МЕРОПРИЯТИЙ ПО РЕАЛИЗАЦИИ ПРОГРАММЫ.</w:t>
      </w:r>
    </w:p>
    <w:bookmarkEnd w:id="299"/>
    <w:bookmarkStart w:name="z306" w:id="300"/>
    <w:p>
      <w:pPr>
        <w:spacing w:after="0"/>
        <w:ind w:left="0"/>
        <w:jc w:val="both"/>
      </w:pPr>
      <w:r>
        <w:rPr>
          <w:rFonts w:ascii="Times New Roman"/>
          <w:b w:val="false"/>
          <w:i w:val="false"/>
          <w:color w:val="000000"/>
          <w:sz w:val="28"/>
        </w:rPr>
        <w:t>
      План мероприятий по реализации программы управления коммунальными отходами для города Караганды на период 2025-2029 гг.</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Предполагаемые расходы /дополнительные источники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экологический эффект от мероприятия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2029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Организация дополнительных пунктов приема вторсырья в г. Караганды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дополнительных пунктов приема вторсырья для районов не охваченных приемом вторсырья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осуществляющие прием вторсырья у населения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проекта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предприятий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количества коммунальных отходов "у источника"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Информационные сообщения о важности разумного потребления с целью уменьшения образования отходов в местных и региональных СМИ и социальных сетях, информирование населения и общественности по реализации Программы.</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пакета информационных материалов и размещение в СМИ и социальных сетях о раздельном сборе отходов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информационных материалов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исполнительный орган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бюджетной заявке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Подготовительная работа для организации раздельного сбора отходов "у источника"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природных ресурсов и регулирования природопользования (по согласованию)</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исполнительный орган в целях информирования населения и общественности на своем интернет -ресурсе размещает отчеты о реализации Программы. Промежуточный, раз в полгода до 15 июля текущего отчетного и годовой до 30 января следующего года. Годовой отчет формируется по итогам предыдущего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исполнительный орган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населения и общественности по реализации Программы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Разработка и проведение мероприятий для школьников о важности сбережения ресурсов на бытовом уровне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проведение мероприятий о раздельном сборе отходов и "разумном потреблении" для школьников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природных ресурсов и регулирования природопользования (по согласованию), Отдел образования города Караганды, Местный исполнительный орган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бюджетной заявке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работа для детей</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Оформление правоустанавливающих документов на землю под контейнерными площадками в районе имени Әлихан Бөкейхана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правоустанавливающих документов на землю под контейнерными площадками и внесение их в генеральный план города в районе имени Әлихан Бөкейхан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документов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имени Әлихан Бөкейхан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бюджетной заявке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Контейнерная площадка располагается на участке с целевым назначением и не может быть перенесена без согласования</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Оформление правоустанавливающих документов на землю под контейнерными площадками в районе им. Казыбек би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правоустанавливающих документов на землю под контейнерными площадками и внесение их в генеральный план города в районе имени Казыбек би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документов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имени Казыбек би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бюджетной заявке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Контейнерная площадка располагается на участке с целевым назначением и не может быть перенесена без согласования</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Обустройство контейнерных площадок, в соответствии с требованиями СТ РК 3780-2022 "Общие требования к площадкам размещения контейнеров для организации раздельного сбора коммунальных отходов" в районе имени Әлихан Бөкейхан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обустройство контейнерных площадок в районе имени Әлихан Бөкейхан (ремонт твердого покрытия, замена ограждения на ветрозащитное)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имени Әлихан Бөкейхан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бюджетной заявке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Изоляция территории временного хранения отходов от почвенного покрова и защита от раздувания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маркировка и установка контейнеров для раздельного сбора на фракции "сухое"/"мокрое", в соответствии с законодательством и техническими требования на вывоз на контейнерных площадках района имени Әлихан Бөкейхана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имени Әлихан Бөкейхан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бюджетной заявке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требований законодательства, обеспечение раздельного сбора мусора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Обустройство мест для крупногабаритных отходов на контейнерных площадках города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имени Әлихан Бөкейхан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бюджетной заявке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количества неорганизованного складирования крупногабаритных отходов</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Обустройство контейнерных площадок, в соответствии с требованиями СТ РК 3780-2022 "Общие требования к площадкам размещения контейнеров для организации раздельного сбора коммунальных отходов" региона в районе им. Казыбек би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обустройство контейнерных площадок в районе имени Казыбек би (ремонт твердого покрытия, замена ограждения на ветрозащитное)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имени Казыбек би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бюджетной заявке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Изоляция территории временного хранения отходов от почвенного покрова и защита от раздувания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маркировка и установка контейнеров для раздельного сбора на фракции "сухое"/"мокрое", в соответствии с законодательством и техническими требования на вывоз на контейнерных площадках района имени Казыбек би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имени Казыбек би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бюджетной заявке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требований законодательства, обеспечение раздельного сбора мусора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Обустройство мест для крупногабаритных отходов на контейнерных площадках города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имени Казыбек би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бюджетной заявке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количества неорганизованного складирования крупногабаритных отходов</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Утилизация органических и пищевых отходов на полигонах ТБО с помощью биокомпостирования или переработки на биогаз или энергетической утилизации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НИР и выбор метода утилизации несортированных органических отходов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Собственники полигонов, Департамент экологии (по согласованию)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договора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предприятий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способа утилизации несортированных органических отходов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компостных/биогазовых/инсинераторных (по результатам НИР) установок для пищевых отходов на полигонах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 в эксплуатацию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Собственники полигонов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проектно-сметной документации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предприятий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размещения пищевых и несортированных отходов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согласования плана предотвращения и ликвидации чрезвычайных ситуаций на полигоне ТБО (возгорания тела отходов) и плана по реагированию при возникновении таких ситуаций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план предотвращения и реагирования на чрезвычайные ситуации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301"/>
          <w:p>
            <w:pPr>
              <w:spacing w:after="20"/>
              <w:ind w:left="20"/>
              <w:jc w:val="both"/>
            </w:pPr>
            <w:r>
              <w:rPr>
                <w:rFonts w:ascii="Times New Roman"/>
                <w:b w:val="false"/>
                <w:i w:val="false"/>
                <w:color w:val="000000"/>
                <w:sz w:val="20"/>
              </w:rPr>
              <w:t>
Собственники полигонов, Департамент экологии (по согласованию)</w:t>
            </w:r>
          </w:p>
          <w:bookmarkEnd w:id="301"/>
          <w:p>
            <w:pPr>
              <w:spacing w:after="20"/>
              <w:ind w:left="20"/>
              <w:jc w:val="both"/>
            </w:pPr>
            <w:r>
              <w:rPr>
                <w:rFonts w:ascii="Times New Roman"/>
                <w:b w:val="false"/>
                <w:i w:val="false"/>
                <w:color w:val="000000"/>
                <w:sz w:val="20"/>
              </w:rPr>
              <w:t>
Департамент по чрезвычайным ситуациям (по согласованию)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предприятий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Четкий и согласованный план действий помогает быстро ликвидировать возгорание и минимизировать ущерб</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Обнаружение и ликвидация стихийных свалок коммунальных отходов и их составляющих</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 стихийных свалок выявленных по данным космического мониторинга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исполнительный орган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бюджетной заявке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 стихийных свалок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экологии (по согласованию)</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отчетов о ликвидации свалок в общем доступе на сайтах и пабликах города с фото и видеоматериалами и возможностью комментариев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отчета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исполнительный орган, Управление природных ресурсов и регулирования природопользования (по согласованию)</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социальной напряженности вокруг ликвидации несанкционированных свалок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экологии (по согласованию)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Уменьшение депонирования (захоронения на полигонах ТБО) отходов за счет использования и передачи на переработку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или переоснащение имеющейся техники мусоровывозящих компаний для вывоза раздельнособранных фракций коммунальных отходов непосредственно от контейнерных площадок, оснащение GPS-трекерами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Мусоровывозящие компании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проекта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предприятий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смешивание раздельно собранных фракций отходов, пригодных для переработки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предпринимателей для организации переработки стеклобоя (как компонента коммунальных отходов), организация линии по переработке стекла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исполнительный орган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вторсырья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предпринимателей для организации переработки отходов резинотехнических изделий и шин, организация линии по переработке.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исполнительный орган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вторсырья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дробильных установок для строительных отходов на полигоны ТБО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 полигона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предприятий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строительных отходов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(или увеличение мощности) сортировочной линии для доизвлечения полезных компонентов из отходов на полигонах ТБО города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 полигона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проекта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предприятий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Доизвлечение полезных компонентов на полигонах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вопроса (проведение НИР) о дегазации полигона исходя из практического выхода биогаза и технических возможностей его утилизации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Собственники полигонов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предприятий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эмиссий, использование биогаза от дегазации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Внести предложение о создании онлайн базы объемов отходов, поступающих на полигоны ТБО для депонирования по автовесам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база депонированных отходов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экологии (по согласованию)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Достоверная информация о объемах депонированных на полигонах отходов.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полную сдачу отчетности в надзорные органы по всем предприятиям, осуществляющим операции по обращению с коммунальными отходами и вторсырьем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свод данных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экологии (по согласованию) Управление природных ресурсов и регулирования природопользования (по согласованию)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Достоверная информация о объемах собранного вторсырья и транспортированных отходах</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Обеспечение населения города Караганды организованным, постоянным вывозом коммунальных отходов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разъяснительной работы и заключение договоров на вывоз отходов с частными домовладениями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Мусоровывозящие компании, Местный исполнительный орган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предприятий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частного сектора организованным и постоянным вывозом отходов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контейнеров в частном секторе с постоянным вывозом коммунальных отходов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 в эксплуатацию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Мусоровывозящие компании, акиматы районов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бюджетной заявке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частного сектора организованным и постоянным вывозом отходов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и передача (по требованию) мусоровывозящим компаниям информации о количестве жителей на территории обслуживаемых ими участков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данных о количестве населения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исполнительный орган, Департамент полиции (по согласованию), Государственная корпорация "Правительство для граждан"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справедливая и эффективная оплата за вывоз мусора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Установка контейнеров для опасных отходов (ртутьсодержащих ламп и приборов и батареек) о всех районах города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установка контейнеров для опасных отходов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районов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бюджетной заявке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смешивания опасных отходов с остальными фракциями ТБО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договора с лицензированными предприятиями на обслуживание контейнеров для опасных отходов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районов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бюджетной заявке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Своевременный вывоз и утилизация опасных составляющих коммунальных отходов</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Организация контейнерных площадок и вывоза коммунальных отходов с мест отдыха населения в черте города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Обустройство контейнерных площадок и установка контейнеров в местах отдыха населения, заключение договора с мусоровывозящими организациями на вывоз отходов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районов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вывоза отходов с мест отдыха населения снизит количество несанкционированных свалок и улучшит санитарное состояние мест отдыха</w:t>
            </w:r>
          </w:p>
        </w:tc>
      </w:tr>
    </w:tbl>
    <w:bookmarkStart w:name="z308" w:id="302"/>
    <w:p>
      <w:pPr>
        <w:spacing w:after="0"/>
        <w:ind w:left="0"/>
        <w:jc w:val="both"/>
      </w:pPr>
      <w:r>
        <w:rPr>
          <w:rFonts w:ascii="Times New Roman"/>
          <w:b w:val="false"/>
          <w:i w:val="false"/>
          <w:color w:val="000000"/>
          <w:sz w:val="28"/>
        </w:rPr>
        <w:t>
      СМИ – средства массовой информации</w:t>
      </w:r>
    </w:p>
    <w:bookmarkEnd w:id="302"/>
    <w:bookmarkStart w:name="z309" w:id="303"/>
    <w:p>
      <w:pPr>
        <w:spacing w:after="0"/>
        <w:ind w:left="0"/>
        <w:jc w:val="both"/>
      </w:pPr>
      <w:r>
        <w:rPr>
          <w:rFonts w:ascii="Times New Roman"/>
          <w:b w:val="false"/>
          <w:i w:val="false"/>
          <w:color w:val="000000"/>
          <w:sz w:val="28"/>
        </w:rPr>
        <w:t>
      ТБО – твердые бытовые отходы</w:t>
      </w:r>
    </w:p>
    <w:bookmarkEnd w:id="303"/>
    <w:bookmarkStart w:name="z310" w:id="304"/>
    <w:p>
      <w:pPr>
        <w:spacing w:after="0"/>
        <w:ind w:left="0"/>
        <w:jc w:val="both"/>
      </w:pPr>
      <w:r>
        <w:rPr>
          <w:rFonts w:ascii="Times New Roman"/>
          <w:b w:val="false"/>
          <w:i w:val="false"/>
          <w:color w:val="000000"/>
          <w:sz w:val="28"/>
        </w:rPr>
        <w:t>
      АВР – акт выполненных работ</w:t>
      </w:r>
    </w:p>
    <w:bookmarkEnd w:id="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bl>
    <w:bookmarkStart w:name="z312" w:id="305"/>
    <w:p>
      <w:pPr>
        <w:spacing w:after="0"/>
        <w:ind w:left="0"/>
        <w:jc w:val="left"/>
      </w:pPr>
      <w:r>
        <w:rPr>
          <w:rFonts w:ascii="Times New Roman"/>
          <w:b/>
          <w:i w:val="false"/>
          <w:color w:val="000000"/>
        </w:rPr>
        <w:t xml:space="preserve"> Детальный план мероприятий для реализации на 2025год</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Крайний срок предоставления отчетности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мероприятия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2-х участков для организации пункта приема вторичного сырья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пункта приема вторичного сырья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Рассылка предложений по организации пункта приема вторичного сырья заинтересованным специализированным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июн.25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пункта приема вторичного сырья, в случае заинтересованности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осуществляющие прием вторсырья у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дек.25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пакета информационных материалов о раздельном сборе отходов и правилах такого сбора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природных ресурсов и регулирования природопользования (УПР) (по согласованию)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населения о раздельном сборе отходов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Распространение информации в СМИ, интернет-пабликах, на досках объявлений, общественном транспорте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 (по согласованию), акиматы районов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дек.25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в Отдел образования г. Караганды информации о необходимости проведения мероприятий о ресурсосбережении и раздельном сборе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 (по согласованию)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обучающих мероприятий для школьников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списка школ для проведения мероприятий о ресурсосбережении и раздельном сборе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г. Караганды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май.25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проведение мероприятий о ресурсосбережении и раздельном сборе отходов, на уровне школ и образовательных учреждений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г. Караганды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дек.25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внешкольных мероприятий и акций, направленных на ресурсосбережение и раздельный сбор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 (по согласованию), акиматы районов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сен.25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распространение раздаточных материалов по теме о ресурсосбережении и раздельном сборе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 (по согласованию)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дек.25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пакета документов для оформления земли под контейнерными площадками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районов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юридическое оформление земли с целевым назначением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участков земли под контейнерными площадками в генеральный план города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районов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дек.25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ремонта и благоустройства контейнерных площадок города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районов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соответствия контейнерных площадок экологическим и санитарным требованиям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Обновление/доукомплектование контейнерного парка площадок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 (по согласованию), акиматы районов, акимат города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дек.25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контейнеров. Необходимо указать - собираемая фракция (крупно и цветом), владелец контейнера, мусоровывозящая организация (МВО), телефон МВО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районов, МВО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дек.25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(обустройство) площадки для сбора крупногабаритных отходов на контейнерных площадках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районов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дек.25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публичного договора на вывоз крупногабаритных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МВО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дек.25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исследований или другое обоснование метода утилизации органических и пищевых отходов на полигонах города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Собственники полигонов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способа утилизации пищевых отходов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проектов и согласование с уполномоченным органом в области охраны окружающей среды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Собственники полигонов, Департамент экологии области (по согласованию)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дек.25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плана реагирования и ликвидации чрезвычайных ситуаций (пожаров) на полигонах захоронения ТБО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Собственники полигонов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предотвращение и ликвидация аварий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плана предотвращения и ликвидации чрезвычайных ситуаций на полигоне ТБО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экологии (по согласованию), Департамент по чрезвычайным ситуациям, (по согласованию) местный исполнительный 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июн.25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Обнаружение стихийных свалок коммунальных отходов по данным космического мониторинга, данным непосредственных наблюдений, патрулирования и общественного мониторинга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исполнительный орган, Департамент экологии (по согласованию)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 стихийных свалок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судебных и законодательных требований для проведения мероприятий по ликвидации свалки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экологии (по согласованию), местный исполнительный 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дек.25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транспортировка и передача отходов, размещенных вне специально установленных мест (на стихийной свалке), предназначенных для их накопления или захоронения, специализированным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исполнительный орган, Департамент экологии (по согласованию)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дек.25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и размещение отчета о ликвидированной свалке объеме отходов, способе ликвидации, указанием наименования организации, куда вывезены отходы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исполнительный орган, Департамент экологии (по согласованию)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дек.25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или переоснащение техники для вывоза раздельно собранных фракций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раздельного сбора отходов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GPS-трекерами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дек.25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данных с трекинга в Национальный банк данных о состоянии окружающей среды и природных ресурсов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дек.25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передачи данных с автовесов полигона в онлайн базу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 полигона, Департамент экологии (по согласованию)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сбор данных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списка заинтересованных предприятий по организации переработки стеклобоя и РТИ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 (по согласованию)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инвесторов в сферу переработки фракций отходов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мер по поддержке и поощрению переработки отходов стекла, РТИ и других составляющих ТБО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исполнительный 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дек.25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Информировать заинтересованные предприятия о разработанных мерах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исполнительный 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дек.25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проектов площадок временного хранения строительных отходов на полигонах ТБО и их переработки (дробления и доизвлечения полезных компонентов)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 полигона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строительных отходов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проектов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 полигона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дек.25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участков строительства контейнерных площадок для организованного вывоза коммунальных отходов в частном секторе города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районов, МВО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частного сектора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обустройства районов частного сектора контейнерами для раздельного сбора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районов МВО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дек.25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контейнеров. Необходимо указать - собираемая фракция (крупно и цветом), владелец контейнера, мусоровывозящая организация (МВО), телефон МВО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районов МВО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дек.25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доступа к сведениям о регистрации населения для МВО без передачи персональных данных (по требованию)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исполнительный орган, Департамент полиции (по согласованию), Государственная корпорация "Правительство для граждан"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мест установки контейнеров для опасных составляющих коммунальных отходов, с обеспечением отслеживания состояния контейнера в онлайн формате по камерам слежения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районов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отдельный сбор опасных составляющих коммунальных отходов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конкурса на обслуживание контейнеров для опасных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районов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июл.25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договора с лицензированной организацией на обслуживание контейнеров по сбору опасных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районов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сен.25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контейнеров для сбора опасных отходов на выбранных участках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районов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дек.25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участков для организации контейнерных площадок для сбора отходов с популярных мест отдыха граждан (Федоровское водохранилище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районов, МВО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санитарного состояния мест отдыха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данных контейнерных площадок в публичные договора обслуживания МВО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исполнительный 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май.25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своевременного вывоза коммунальных отходов, согласно санитарным правилам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дек.25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информации о реализованных мероприятиях в акиматы районов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июня 15 января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отчетности по выполнению программы управления коммунальными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информации о выполнении плана мероприятий по реализации программы управления коммунальными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районов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июня 15 января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отчетов по выполнению программы управления коммунальными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районов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июня 15 января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отчета на интернет-ресурсе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районов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июня 15 января</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