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8fd8" w14:textId="b488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питьевой воды, поданной из систем водоснабжения, включенных в перечень систем водоснабжения, стоимость услуг по подаче питьевой воды которых подлежит субсидированию по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20 ноября 2025 года № 334.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августа 2025 года за №306 "Об утверждении Методики расчета размера платы за один кубический метр питьевой воды, поданной из систем водоснабжения, стоимость услуг по подаче питьевой воды которых подлежит субсидированию" (зарегистрирован в Реестре государственной регистрации нормативных правовых актов за № 36700)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платы за один кубический метр питьевой воды, поданной из систем водоснабжения, включенных в перечень систем водоснабжения, стоимость услуг по подаче питьевой воды которых подлежит субсидированию по Карагандинской области – 150 тенге.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15 апреля 2022 года № 180 "Об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Карагандинской области" (зарегистрирован в Реестре государственной регистрации нормативных правовых актов за № 27796).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опубликования, действие пункта 1 распространяется на правоотношения, возникшие с 1 апреля 2026 года.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решения Карагандинского областного маслихата от 06.05.2026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Карагандинского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