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d9f6" w14:textId="c88d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12 декабря 2024 года № 234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июня 2025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2025-2027 годы" от 12 декабря 2024 года №234 (зарегистрировано в Реестре государственной регистрации нормативных правовых актов №204266)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613603618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150579337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10880153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32051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452112077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612825231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26221012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36837893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10616881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1449099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1449099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-26891724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26891724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35137893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9345265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1099096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2025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50 процентов, города Темиртау – 53 процента, города Сарани – 73 процента, Бухар-Жырауского района – 97 процентов, Абайского, Актогайского, Каркаралинского, Нуринского, Осакаровского, Шетского районов, городов Балхаш, Приозерск, Шахтинск – по 98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Балхаш, Караганды, Темиртау – по 50 процентов, Нуринского, Осакаровского, Шетского районов, города Сарань – по 80 процентов, Актогайского, Бухар-Жырауского районов – по 86 процентов, города Шахтинск – 89 процентов, Абайского, Каркаралинского районов, города Приозерск – по 90 процентов;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Шахтинск – 34 процента, Абайского района – 40 процентов, Актогайского, Каркаралинского районов – по 42 процента, города Караганды – 46 процентов, города Темиртау – 47 процента, города Балхаш – 52 процента, Шетского района – 63 процента, города Приозерск – 75 процентов, Бухар-Жырауского, Нуринского, Осакаровского районов, города Сарань – по 80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2025 год в сумме 300 000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613603618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421693556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612 825 231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-26891724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51 159 722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жилищ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средств (изделий) и атрибутов для проведения идентификации сельскохозяйственных животных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51 159 722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воздушного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19 862 878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41 573 198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22 137 893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41 573 198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антенно-мачтовых сооружений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22 137 893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