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249a" w14:textId="1772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2025 года № 103-н/қ</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декабря 2016 года № 580 "Об утверждении нормативных технических документов в области электроэнергетики" (зарегистрирован в Реестре государственной регистрации нормативных правовых актов под № 14771)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нормативных технических документов в области электроэнергетики и теплоэнергетики";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ПРИКAЗЫВAЮ</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"42) Методические указания по наладке автоматических регуляторов турбинного оборудования тепловых электростанций,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дополнить подпунктами 43) и 44) следующего содержания:</w:t>
      </w:r>
    </w:p>
    <w:bookmarkEnd w:id="7"/>
    <w:bookmarkStart w:name="z14" w:id="8"/>
    <w:p>
      <w:pPr>
        <w:spacing w:after="0"/>
        <w:ind w:left="0"/>
        <w:jc w:val="both"/>
      </w:pPr>
      <w:r>
        <w:rPr>
          <w:rFonts w:ascii="Times New Roman"/>
          <w:b w:val="false"/>
          <w:i w:val="false"/>
          <w:color w:val="000000"/>
          <w:sz w:val="28"/>
        </w:rPr>
        <w:t>
      "43) Методика расчета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 согласно приложению 43 к настоящему приказу;</w:t>
      </w:r>
    </w:p>
    <w:bookmarkEnd w:id="8"/>
    <w:bookmarkStart w:name="z15" w:id="9"/>
    <w:p>
      <w:pPr>
        <w:spacing w:after="0"/>
        <w:ind w:left="0"/>
        <w:jc w:val="both"/>
      </w:pPr>
      <w:r>
        <w:rPr>
          <w:rFonts w:ascii="Times New Roman"/>
          <w:b w:val="false"/>
          <w:i w:val="false"/>
          <w:color w:val="000000"/>
          <w:sz w:val="28"/>
        </w:rPr>
        <w:t>
      44) Методика определения тепловых потерь в сетях, согласно приложению 44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металла рабочих лопаток и улиточной брони мельниц–вентиляторов, утвержденной указанным приказом, изложить в новой редакции:</w:t>
      </w:r>
    </w:p>
    <w:bookmarkStart w:name="z17" w:id="10"/>
    <w:p>
      <w:pPr>
        <w:spacing w:after="0"/>
        <w:ind w:left="0"/>
        <w:jc w:val="both"/>
      </w:pPr>
      <w:r>
        <w:rPr>
          <w:rFonts w:ascii="Times New Roman"/>
          <w:b w:val="false"/>
          <w:i w:val="false"/>
          <w:color w:val="000000"/>
          <w:sz w:val="28"/>
        </w:rPr>
        <w:t xml:space="preserve">
      "1. Настоящая Методика расчета норм расхода металла рабочих лопаток и улиточной брони мельниц-вентиляторов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определения расхода металла рабочих лопаток и улиточной брони мельниц-вентиляторов тепловых электростанций.";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пиломатериалов при ремонте башенных градирен, утвержденной указанным приказом, изложить в новой редакции:</w:t>
      </w:r>
    </w:p>
    <w:bookmarkStart w:name="z19" w:id="11"/>
    <w:p>
      <w:pPr>
        <w:spacing w:after="0"/>
        <w:ind w:left="0"/>
        <w:jc w:val="both"/>
      </w:pPr>
      <w:r>
        <w:rPr>
          <w:rFonts w:ascii="Times New Roman"/>
          <w:b w:val="false"/>
          <w:i w:val="false"/>
          <w:color w:val="000000"/>
          <w:sz w:val="28"/>
        </w:rPr>
        <w:t xml:space="preserve">
      "1. Настоящая Методика расчета норм расхода пиломатериалов при ремонте башенных градирен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определения расхода пиломатериалов при ремонте башенных градирен тепловых электростанций.";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учету стока воды на гидроэлектростанциях, утвержденных указанным приказом, изложить в новой редакции:</w:t>
      </w:r>
    </w:p>
    <w:bookmarkStart w:name="z21" w:id="12"/>
    <w:p>
      <w:pPr>
        <w:spacing w:after="0"/>
        <w:ind w:left="0"/>
        <w:jc w:val="both"/>
      </w:pPr>
      <w:r>
        <w:rPr>
          <w:rFonts w:ascii="Times New Roman"/>
          <w:b w:val="false"/>
          <w:i w:val="false"/>
          <w:color w:val="000000"/>
          <w:sz w:val="28"/>
        </w:rPr>
        <w:t xml:space="preserve">
      "1. Настоящие Методические указания по учету стока воды на гидроэлектростанциях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организации и проведения учета стока воды на гидроэлектростанциях (далее – ГЭС) и распространяются на все ГЭС установленной мощностью более 5 Мегаватт (далее – МВт).";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сорбентов на тепловых электростанциях, утвержденной указанным приказом, изложить в новой редакции:</w:t>
      </w:r>
    </w:p>
    <w:bookmarkStart w:name="z23" w:id="13"/>
    <w:p>
      <w:pPr>
        <w:spacing w:after="0"/>
        <w:ind w:left="0"/>
        <w:jc w:val="both"/>
      </w:pPr>
      <w:r>
        <w:rPr>
          <w:rFonts w:ascii="Times New Roman"/>
          <w:b w:val="false"/>
          <w:i w:val="false"/>
          <w:color w:val="000000"/>
          <w:sz w:val="28"/>
        </w:rPr>
        <w:t xml:space="preserve">
      "1. Настоящая Методика расчета норм расхода сорбентов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применяется для расчета норм расхода сорбентов, используемых в сорбционных фильтрах в технологических схемах очистки сточных вод на тепловых электростанциях.";</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перегородок на ремонт аэрожелобов и пневмоаппаратов для транспорта золы, утвержденной указанным приказом, изложить в новой редакции:</w:t>
      </w:r>
    </w:p>
    <w:bookmarkStart w:name="z25" w:id="14"/>
    <w:p>
      <w:pPr>
        <w:spacing w:after="0"/>
        <w:ind w:left="0"/>
        <w:jc w:val="both"/>
      </w:pPr>
      <w:r>
        <w:rPr>
          <w:rFonts w:ascii="Times New Roman"/>
          <w:b w:val="false"/>
          <w:i w:val="false"/>
          <w:color w:val="000000"/>
          <w:sz w:val="28"/>
        </w:rPr>
        <w:t xml:space="preserve">
      "1. Настоящая Методика расчета норм расхода материалов перегородок на ремонт аэрожелеобов и пневмоаппаратов для транспорта золы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расчета норм расхода материалов на воздухораспределительные перегородки аэрожелобов, пневмоаппаратов (пневмослоевых затворов, пневмослоевых переключателей) и пневмозолораспределителей (систем пневмозолоудаления, работающих на принципе псевдоожижения слоя золы в непрерывном режиме при эвакуации и пневмотранспорте золы из бункеров сухих золоуловителей тепловых электростанций (далее – ТЭС)).";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запасных частей на капитальный ремонт средств тепловой автоматики и измерений на тепловых электростанциях, утвержденной указанным приказом, изложить в новой редакции:</w:t>
      </w:r>
    </w:p>
    <w:bookmarkStart w:name="z27" w:id="15"/>
    <w:p>
      <w:pPr>
        <w:spacing w:after="0"/>
        <w:ind w:left="0"/>
        <w:jc w:val="both"/>
      </w:pPr>
      <w:r>
        <w:rPr>
          <w:rFonts w:ascii="Times New Roman"/>
          <w:b w:val="false"/>
          <w:i w:val="false"/>
          <w:color w:val="000000"/>
          <w:sz w:val="28"/>
        </w:rPr>
        <w:t xml:space="preserve">
      "1. Настоящая Методика расчета норм расхода запасных частей на капитальный ремонт средств тепловой автоматики и измерений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расчета норм расхода запасных частей на капитальный ремонт средств тепловой автоматики и измерений, эксплуатируемых на блочных щитах управления или в изолированных щитовых помещениях тепловых электростанций.";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пуску и наладке установок очистки производственных сточных вод тепловых электростанций, утвержденных указанным приказом, изложить в новой редакции:</w:t>
      </w:r>
    </w:p>
    <w:bookmarkStart w:name="z29" w:id="16"/>
    <w:p>
      <w:pPr>
        <w:spacing w:after="0"/>
        <w:ind w:left="0"/>
        <w:jc w:val="both"/>
      </w:pPr>
      <w:r>
        <w:rPr>
          <w:rFonts w:ascii="Times New Roman"/>
          <w:b w:val="false"/>
          <w:i w:val="false"/>
          <w:color w:val="000000"/>
          <w:sz w:val="28"/>
        </w:rPr>
        <w:t xml:space="preserve">
      "1. Настоящие Методические указания по пуску и наладке установок очистки производственных сточных вод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распространяются на очистные сооружения по обработке и очистке сточных вод, образующихся в производственных процессах и при пусконаладочных работах.";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наладке системы регулирования процесса горения газомазутных котлов, утвержденных указанным приказом, изложить в новой редакции:</w:t>
      </w:r>
    </w:p>
    <w:bookmarkStart w:name="z31" w:id="17"/>
    <w:p>
      <w:pPr>
        <w:spacing w:after="0"/>
        <w:ind w:left="0"/>
        <w:jc w:val="both"/>
      </w:pPr>
      <w:r>
        <w:rPr>
          <w:rFonts w:ascii="Times New Roman"/>
          <w:b w:val="false"/>
          <w:i w:val="false"/>
          <w:color w:val="000000"/>
          <w:sz w:val="28"/>
        </w:rPr>
        <w:t xml:space="preserve">
      "1. Настоящие Методические указания по наладке системы регулирования процесса горения газомазутных котлов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распространяются на автоматические системы регулирования теплоэнергетических установок и содержат схемные рекомендации по построению автоматической системы регулирования процесса горения газомазутных котлов.";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эксплуатационной химической очистке котлов энергоблоков сверхкритического давления, утвержденных указанным приказом, изложить в новой редакции:</w:t>
      </w:r>
    </w:p>
    <w:bookmarkStart w:name="z33" w:id="18"/>
    <w:p>
      <w:pPr>
        <w:spacing w:after="0"/>
        <w:ind w:left="0"/>
        <w:jc w:val="both"/>
      </w:pPr>
      <w:r>
        <w:rPr>
          <w:rFonts w:ascii="Times New Roman"/>
          <w:b w:val="false"/>
          <w:i w:val="false"/>
          <w:color w:val="000000"/>
          <w:sz w:val="28"/>
        </w:rPr>
        <w:t xml:space="preserve">
      "1. Настоящие Методические указания по эксплуатационной химической очистке котлов энергоблоков сверхкритического давления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персонала специализированных, проектных, наладочных организаций, в системе Министерства энергетики Республики Казахстан, эксплуатационного персонала электростанций при проектировании, подготовке и проведении эксплуатационных очисток паровых стационарных прямоточных котлов сверхкритического давления (далее – СКД) 25 мега Паскаль (далее – МПа).</w:t>
      </w:r>
    </w:p>
    <w:bookmarkEnd w:id="18"/>
    <w:bookmarkStart w:name="z34" w:id="19"/>
    <w:p>
      <w:pPr>
        <w:spacing w:after="0"/>
        <w:ind w:left="0"/>
        <w:jc w:val="both"/>
      </w:pPr>
      <w:r>
        <w:rPr>
          <w:rFonts w:ascii="Times New Roman"/>
          <w:b w:val="false"/>
          <w:i w:val="false"/>
          <w:color w:val="000000"/>
          <w:sz w:val="28"/>
        </w:rPr>
        <w:t>
      При составлении Методических указаний учитывался опыт проведения эксплуатационных очисток блоков СКД специализированными организациями, отдельными электростанциями и энергосистемами Российской Федерации.";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эксплуатационных очисток маслосистем турбоагрегатов с применением водных растворов биологически разлагаемых моющих средств, утвержденных указанным приказом, изложить в новой редакции:</w:t>
      </w:r>
    </w:p>
    <w:bookmarkStart w:name="z36" w:id="20"/>
    <w:p>
      <w:pPr>
        <w:spacing w:after="0"/>
        <w:ind w:left="0"/>
        <w:jc w:val="both"/>
      </w:pPr>
      <w:r>
        <w:rPr>
          <w:rFonts w:ascii="Times New Roman"/>
          <w:b w:val="false"/>
          <w:i w:val="false"/>
          <w:color w:val="000000"/>
          <w:sz w:val="28"/>
        </w:rPr>
        <w:t xml:space="preserve">
      "1. Настоящие Методические указания по проведению эксплуатационных очисток маслосистем турбоагрегатов с применением водных растворов биологически разлагаемых моющих средств, (далее – Методические указания)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определения порядка применения биологически разлагаемых моющих средств, при проведении эксплуатационных очисток от загрязнений трубопроводов и элементов маслосистем турбо–, гидроагрегатов, маслохозяйств, маслосистем другого энергетического оборудования, в которых используются нефтяные смазочные масла.";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проверке гибких проводников линий электропередачи и распределительных устройств, утвержденных указанным приказом, изложить в новой редакции:</w:t>
      </w:r>
    </w:p>
    <w:bookmarkStart w:name="z38" w:id="21"/>
    <w:p>
      <w:pPr>
        <w:spacing w:after="0"/>
        <w:ind w:left="0"/>
        <w:jc w:val="both"/>
      </w:pPr>
      <w:r>
        <w:rPr>
          <w:rFonts w:ascii="Times New Roman"/>
          <w:b w:val="false"/>
          <w:i w:val="false"/>
          <w:color w:val="000000"/>
          <w:sz w:val="28"/>
        </w:rPr>
        <w:t xml:space="preserve">
      "1. Настоящие Методические указания по проверке гибких проводников линий электропередачи и распределительных устройств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применяются для использования при выполнении расчетов по определению опасного сближения или схлестывания гибких проводников линий электропередачи и распределительных устройств при коротком замыкании.";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и резервного запаса силовых кабелей и кабельной арматуры для электростанций, утвержденной указанным приказом, изложить в новой редакции:</w:t>
      </w:r>
    </w:p>
    <w:bookmarkStart w:name="z40" w:id="22"/>
    <w:p>
      <w:pPr>
        <w:spacing w:after="0"/>
        <w:ind w:left="0"/>
        <w:jc w:val="both"/>
      </w:pPr>
      <w:r>
        <w:rPr>
          <w:rFonts w:ascii="Times New Roman"/>
          <w:b w:val="false"/>
          <w:i w:val="false"/>
          <w:color w:val="000000"/>
          <w:sz w:val="28"/>
        </w:rPr>
        <w:t xml:space="preserve">
      "1. Настоящая Методика расчет норм расхода и резервного запаса силовых кабелей и кабельной арматуры для электростанций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определения нормативов расхода и резервного запаса силовых кабелей и кабельной арматуры для ремонтов силовых кабельных линий на электростанциях.";</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потребности в средствах малой механизации, механизированном, ручном инструменте и специальных приспособлениях для ремонтно–эксплуатационного обслуживания гидроэлектростанций, утвержденной указанным приказом, изложить в новой редакции:</w:t>
      </w:r>
    </w:p>
    <w:bookmarkStart w:name="z42" w:id="23"/>
    <w:p>
      <w:pPr>
        <w:spacing w:after="0"/>
        <w:ind w:left="0"/>
        <w:jc w:val="both"/>
      </w:pPr>
      <w:r>
        <w:rPr>
          <w:rFonts w:ascii="Times New Roman"/>
          <w:b w:val="false"/>
          <w:i w:val="false"/>
          <w:color w:val="000000"/>
          <w:sz w:val="28"/>
        </w:rPr>
        <w:t xml:space="preserve">
      "1. Настоящая Методика расчета норм потребности в средствах малой механизации, механизированном, ручном инструменте и специальных приспособлениях для ремонтно–эксплуатационного обслуживания гидроэлектростанций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распространяется на механизированный инструмент (ручные машины), строительно–отделочные машины, вибраторы, ручной строительно–монтажный, слесарный, контрольно–измерительный инструмент, приспособления, применяемые для технического обслуживания и ремонта электрических гидроэлектростанций (кроме капитального ремонта основного энергетического оборудования).";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применению неполнофазных режимов работы основного электрооборудования электроустановок 330–1150 киловольт, утвержденных указанным приказом, изложить в новой редакции:</w:t>
      </w:r>
    </w:p>
    <w:bookmarkStart w:name="z44" w:id="24"/>
    <w:p>
      <w:pPr>
        <w:spacing w:after="0"/>
        <w:ind w:left="0"/>
        <w:jc w:val="both"/>
      </w:pPr>
      <w:r>
        <w:rPr>
          <w:rFonts w:ascii="Times New Roman"/>
          <w:b w:val="false"/>
          <w:i w:val="false"/>
          <w:color w:val="000000"/>
          <w:sz w:val="28"/>
        </w:rPr>
        <w:t xml:space="preserve">
      "1. Настоящие Методические указания по применению неполнофазных режимов работы основного электрооборудования электроустановок 330–1150 киловольт (далее – кВ)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24"/>
    <w:bookmarkStart w:name="z45" w:id="25"/>
    <w:p>
      <w:pPr>
        <w:spacing w:after="0"/>
        <w:ind w:left="0"/>
        <w:jc w:val="both"/>
      </w:pPr>
      <w:r>
        <w:rPr>
          <w:rFonts w:ascii="Times New Roman"/>
          <w:b w:val="false"/>
          <w:i w:val="false"/>
          <w:color w:val="000000"/>
          <w:sz w:val="28"/>
        </w:rPr>
        <w:t>
      Методические указания содержат основные положения по применению на подстанциях и в открытых распределительных устройствах (далее – ОРУ) электрических станций 330–1150 кВ неполнофазных режимов работы автотрансформаторов (трансформаторов) и шунтирующих реакторов, выполненных в виде трехфазных групп из однофазных единиц.";</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ремонту оборудования пылеприготовления электростанций, утвержденных указанным приказом, изложить в новой редакции:</w:t>
      </w:r>
    </w:p>
    <w:bookmarkStart w:name="z47" w:id="26"/>
    <w:p>
      <w:pPr>
        <w:spacing w:after="0"/>
        <w:ind w:left="0"/>
        <w:jc w:val="both"/>
      </w:pPr>
      <w:r>
        <w:rPr>
          <w:rFonts w:ascii="Times New Roman"/>
          <w:b w:val="false"/>
          <w:i w:val="false"/>
          <w:color w:val="000000"/>
          <w:sz w:val="28"/>
        </w:rPr>
        <w:t xml:space="preserve">
      "1. Настоящие Методические указания по ремонту оборудования пылеприготовления электростанций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персонала специализированных, ремонтных организаций, в системе Министерства энергетики Республики Казахстан, эксплуатационного персонала электростанций, при проектировании, подготовке и проведении ремонта оборудования пылеприготовления.";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инфракрасной диагностике тепломеханического оборудования тепловых электростанций, утвержденных указанным приказом, изложить в новой редакции:</w:t>
      </w:r>
    </w:p>
    <w:bookmarkStart w:name="z49" w:id="27"/>
    <w:p>
      <w:pPr>
        <w:spacing w:after="0"/>
        <w:ind w:left="0"/>
        <w:jc w:val="both"/>
      </w:pPr>
      <w:r>
        <w:rPr>
          <w:rFonts w:ascii="Times New Roman"/>
          <w:b w:val="false"/>
          <w:i w:val="false"/>
          <w:color w:val="000000"/>
          <w:sz w:val="28"/>
        </w:rPr>
        <w:t xml:space="preserve">
      "1. Методические указания по инфракрасной диагностике тепломеханического оборудования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рассмотрены условия и порядок тепловизионного обследования зданий и сооружений, котлов, паропроводов, дымовых труб и тепловых сетей.";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азота на тепловых электростанциях, утвержденной указанным приказом, изложить в новой редакции:</w:t>
      </w:r>
    </w:p>
    <w:bookmarkStart w:name="z51" w:id="28"/>
    <w:p>
      <w:pPr>
        <w:spacing w:after="0"/>
        <w:ind w:left="0"/>
        <w:jc w:val="both"/>
      </w:pPr>
      <w:r>
        <w:rPr>
          <w:rFonts w:ascii="Times New Roman"/>
          <w:b w:val="false"/>
          <w:i w:val="false"/>
          <w:color w:val="000000"/>
          <w:sz w:val="28"/>
        </w:rPr>
        <w:t xml:space="preserve">
      "1. Настоящая Методика расчета норм расхода азота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определения нормативного расхода азота, используемого для продувки азотом аппаратов и трубопроводов во время пуска электролизной установки (далее – ЭУ) после монтажа или капитального ремонта.";</w:t>
      </w:r>
    </w:p>
    <w:bookmarkEnd w:id="28"/>
    <w:bookmarkStart w:name="z52"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указаниях</w:t>
      </w:r>
      <w:r>
        <w:rPr>
          <w:rFonts w:ascii="Times New Roman"/>
          <w:b w:val="false"/>
          <w:i w:val="false"/>
          <w:color w:val="000000"/>
          <w:sz w:val="28"/>
        </w:rPr>
        <w:t xml:space="preserve"> по измерению расхода и количества конденсата, возвращенного из паровой системы теплоснабжения на источник тепла,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4" w:id="30"/>
    <w:p>
      <w:pPr>
        <w:spacing w:after="0"/>
        <w:ind w:left="0"/>
        <w:jc w:val="both"/>
      </w:pPr>
      <w:r>
        <w:rPr>
          <w:rFonts w:ascii="Times New Roman"/>
          <w:b w:val="false"/>
          <w:i w:val="false"/>
          <w:color w:val="000000"/>
          <w:sz w:val="28"/>
        </w:rPr>
        <w:t xml:space="preserve">
      "1. Настоящие Методические указания по измерению расхода и количества конденсата, возвращенного из паровой системы теплоснабжения на источник тепла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организации и проведения измерений с приписанной погрешностью расхода и количества конденсата, возвращенного из паровой системы теплоснабжения на источник тепла (далее – расход и количество конденсата).</w:t>
      </w:r>
    </w:p>
    <w:bookmarkEnd w:id="30"/>
    <w:bookmarkStart w:name="z55" w:id="31"/>
    <w:p>
      <w:pPr>
        <w:spacing w:after="0"/>
        <w:ind w:left="0"/>
        <w:jc w:val="both"/>
      </w:pPr>
      <w:r>
        <w:rPr>
          <w:rFonts w:ascii="Times New Roman"/>
          <w:b w:val="false"/>
          <w:i w:val="false"/>
          <w:color w:val="000000"/>
          <w:sz w:val="28"/>
        </w:rPr>
        <w:t>
      Измерительная информация по расходу и количеству конденсата используется при ведении технологического режима и анализа работы паровой системы теплоснабжения, учете отпущенной тепловой энергии и теплоносителя.";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57" w:id="32"/>
    <w:p>
      <w:pPr>
        <w:spacing w:after="0"/>
        <w:ind w:left="0"/>
        <w:jc w:val="both"/>
      </w:pPr>
      <w:r>
        <w:rPr>
          <w:rFonts w:ascii="Times New Roman"/>
          <w:b w:val="false"/>
          <w:i w:val="false"/>
          <w:color w:val="000000"/>
          <w:sz w:val="28"/>
        </w:rPr>
        <w:t xml:space="preserve">
      "13. Подготовка к выполнению измерений заключается в осуществлении комплекса мероприятий по вводу измерительных систем в эксплуатацию, согласно Закону Республики Казахстан "Об обеспечении единства измерений", Правил учета отпуска тепловой энергии и теплоносителя,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17 марта 2015 года № 207 (зарегистрирован в Реестре государственной регистрации нормативных правовых актов под № 10862) и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 (далее – ПТБ электроустановок), основными являются:</w:t>
      </w:r>
    </w:p>
    <w:bookmarkEnd w:id="32"/>
    <w:bookmarkStart w:name="z58" w:id="33"/>
    <w:p>
      <w:pPr>
        <w:spacing w:after="0"/>
        <w:ind w:left="0"/>
        <w:jc w:val="both"/>
      </w:pPr>
      <w:r>
        <w:rPr>
          <w:rFonts w:ascii="Times New Roman"/>
          <w:b w:val="false"/>
          <w:i w:val="false"/>
          <w:color w:val="000000"/>
          <w:sz w:val="28"/>
        </w:rPr>
        <w:t>
      1) проведение поверки СИ;</w:t>
      </w:r>
    </w:p>
    <w:bookmarkEnd w:id="33"/>
    <w:bookmarkStart w:name="z59" w:id="34"/>
    <w:p>
      <w:pPr>
        <w:spacing w:after="0"/>
        <w:ind w:left="0"/>
        <w:jc w:val="both"/>
      </w:pPr>
      <w:r>
        <w:rPr>
          <w:rFonts w:ascii="Times New Roman"/>
          <w:b w:val="false"/>
          <w:i w:val="false"/>
          <w:color w:val="000000"/>
          <w:sz w:val="28"/>
        </w:rPr>
        <w:t>
      2) проверка правильности монтажа в соответствии с проектной документацией;</w:t>
      </w:r>
    </w:p>
    <w:bookmarkEnd w:id="34"/>
    <w:bookmarkStart w:name="z60" w:id="35"/>
    <w:p>
      <w:pPr>
        <w:spacing w:after="0"/>
        <w:ind w:left="0"/>
        <w:jc w:val="both"/>
      </w:pPr>
      <w:r>
        <w:rPr>
          <w:rFonts w:ascii="Times New Roman"/>
          <w:b w:val="false"/>
          <w:i w:val="false"/>
          <w:color w:val="000000"/>
          <w:sz w:val="28"/>
        </w:rPr>
        <w:t>
      3) проведение наладочных работ;</w:t>
      </w:r>
    </w:p>
    <w:bookmarkEnd w:id="35"/>
    <w:bookmarkStart w:name="z61" w:id="36"/>
    <w:p>
      <w:pPr>
        <w:spacing w:after="0"/>
        <w:ind w:left="0"/>
        <w:jc w:val="both"/>
      </w:pPr>
      <w:r>
        <w:rPr>
          <w:rFonts w:ascii="Times New Roman"/>
          <w:b w:val="false"/>
          <w:i w:val="false"/>
          <w:color w:val="000000"/>
          <w:sz w:val="28"/>
        </w:rPr>
        <w:t>
      4) введение измерительных систем в эксплуатацию.";</w:t>
      </w:r>
    </w:p>
    <w:bookmarkEnd w:id="36"/>
    <w:bookmarkStart w:name="z6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указаниях</w:t>
      </w:r>
      <w:r>
        <w:rPr>
          <w:rFonts w:ascii="Times New Roman"/>
          <w:b w:val="false"/>
          <w:i w:val="false"/>
          <w:color w:val="000000"/>
          <w:sz w:val="28"/>
        </w:rPr>
        <w:t xml:space="preserve"> по измерению расхода и количества теплоносителя в трубопроводах водяной системы теплоснабжения на источнике тепла,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4" w:id="38"/>
    <w:p>
      <w:pPr>
        <w:spacing w:after="0"/>
        <w:ind w:left="0"/>
        <w:jc w:val="both"/>
      </w:pPr>
      <w:r>
        <w:rPr>
          <w:rFonts w:ascii="Times New Roman"/>
          <w:b w:val="false"/>
          <w:i w:val="false"/>
          <w:color w:val="000000"/>
          <w:sz w:val="28"/>
        </w:rPr>
        <w:t xml:space="preserve">
      "1. Настоящие Методические указания по измерению расхода и количества теплоносителя в трубопроводах водяной системы теплоснабжения на источнике тепла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использования на источниках тепла (тепловых электростанциях, котельных) при организации и проведении измерений с приписанной погрешностью расхода и количества теплоносителя (в трубопроводах подающем и обратном) (далее – расход и количество теплоносителя).</w:t>
      </w:r>
    </w:p>
    <w:bookmarkEnd w:id="38"/>
    <w:bookmarkStart w:name="z65" w:id="39"/>
    <w:p>
      <w:pPr>
        <w:spacing w:after="0"/>
        <w:ind w:left="0"/>
        <w:jc w:val="both"/>
      </w:pPr>
      <w:r>
        <w:rPr>
          <w:rFonts w:ascii="Times New Roman"/>
          <w:b w:val="false"/>
          <w:i w:val="false"/>
          <w:color w:val="000000"/>
          <w:sz w:val="28"/>
        </w:rPr>
        <w:t>
      Измерительная информация по расходу и количеству теплоносителя используется при ведении технологического режима и анализа работы водяной системы теплоснабжения, расчете количества отпущенной тепловой энергии, поставляемой потребителям с горячей водой от источника тепла.";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67" w:id="40"/>
    <w:p>
      <w:pPr>
        <w:spacing w:after="0"/>
        <w:ind w:left="0"/>
        <w:jc w:val="both"/>
      </w:pPr>
      <w:r>
        <w:rPr>
          <w:rFonts w:ascii="Times New Roman"/>
          <w:b w:val="false"/>
          <w:i w:val="false"/>
          <w:color w:val="000000"/>
          <w:sz w:val="28"/>
        </w:rPr>
        <w:t xml:space="preserve">
      "12. Подготовка к выполнению измерений заключается в осуществлении комплекса мероприятий по вводу измерительных систем в эксплуатацию, согласно Закона Республики Казахстан "Об обеспечении единства измерений", Правил учета отпуска тепловой энергии и теплоносителя,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17 марта 2015 года № 207 (зарегистрирован в Реестре государственной регистрации нормативных правовых актов под № 10862) и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 (далее - ПТБ электроустановок), основными являются:</w:t>
      </w:r>
    </w:p>
    <w:bookmarkEnd w:id="40"/>
    <w:bookmarkStart w:name="z68" w:id="41"/>
    <w:p>
      <w:pPr>
        <w:spacing w:after="0"/>
        <w:ind w:left="0"/>
        <w:jc w:val="both"/>
      </w:pPr>
      <w:r>
        <w:rPr>
          <w:rFonts w:ascii="Times New Roman"/>
          <w:b w:val="false"/>
          <w:i w:val="false"/>
          <w:color w:val="000000"/>
          <w:sz w:val="28"/>
        </w:rPr>
        <w:t>
      1) проведение поверки СИ;</w:t>
      </w:r>
    </w:p>
    <w:bookmarkEnd w:id="41"/>
    <w:bookmarkStart w:name="z69" w:id="42"/>
    <w:p>
      <w:pPr>
        <w:spacing w:after="0"/>
        <w:ind w:left="0"/>
        <w:jc w:val="both"/>
      </w:pPr>
      <w:r>
        <w:rPr>
          <w:rFonts w:ascii="Times New Roman"/>
          <w:b w:val="false"/>
          <w:i w:val="false"/>
          <w:color w:val="000000"/>
          <w:sz w:val="28"/>
        </w:rPr>
        <w:t>
      2) проверка правильности монтажа в соответствии с проектной документацией;</w:t>
      </w:r>
    </w:p>
    <w:bookmarkEnd w:id="42"/>
    <w:bookmarkStart w:name="z70" w:id="43"/>
    <w:p>
      <w:pPr>
        <w:spacing w:after="0"/>
        <w:ind w:left="0"/>
        <w:jc w:val="both"/>
      </w:pPr>
      <w:r>
        <w:rPr>
          <w:rFonts w:ascii="Times New Roman"/>
          <w:b w:val="false"/>
          <w:i w:val="false"/>
          <w:color w:val="000000"/>
          <w:sz w:val="28"/>
        </w:rPr>
        <w:t>
      3) проведение наладочных работ;</w:t>
      </w:r>
    </w:p>
    <w:bookmarkEnd w:id="43"/>
    <w:bookmarkStart w:name="z71" w:id="44"/>
    <w:p>
      <w:pPr>
        <w:spacing w:after="0"/>
        <w:ind w:left="0"/>
        <w:jc w:val="both"/>
      </w:pPr>
      <w:r>
        <w:rPr>
          <w:rFonts w:ascii="Times New Roman"/>
          <w:b w:val="false"/>
          <w:i w:val="false"/>
          <w:color w:val="000000"/>
          <w:sz w:val="28"/>
        </w:rPr>
        <w:t>
      4) введение измерительных систем в эксплуатацию.";</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гидразина для тепловых электростанций, утвержденной указанным приказом, изложить в новой редакции:</w:t>
      </w:r>
    </w:p>
    <w:bookmarkStart w:name="z73" w:id="45"/>
    <w:p>
      <w:pPr>
        <w:spacing w:after="0"/>
        <w:ind w:left="0"/>
        <w:jc w:val="both"/>
      </w:pPr>
      <w:r>
        <w:rPr>
          <w:rFonts w:ascii="Times New Roman"/>
          <w:b w:val="false"/>
          <w:i w:val="false"/>
          <w:color w:val="000000"/>
          <w:sz w:val="28"/>
        </w:rPr>
        <w:t xml:space="preserve">
      "1. Настоящая Методика расчета норм расхода гидразина для тепловых электростанций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для целей нормирования расхода гидразина, необходимого для предупреждения кислородной коррозии и коррозионного растрескивания металла котлов, паровых турбин, конденсаторов и оборудования водоконденсатного тракта и снижения содержания окислов железа, меди и других продуктов коррозии в конденсатной, питательной, котловой водах и паре котлов.";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приемке из ремонта в эксплуатацию ответственных узлов систем пылеприготовления котельных установок с установленной мощностью 100 гигакалорий в час и более, утвержденных указанным приказом, изложить в новой редакции:</w:t>
      </w:r>
    </w:p>
    <w:bookmarkStart w:name="z75" w:id="46"/>
    <w:p>
      <w:pPr>
        <w:spacing w:after="0"/>
        <w:ind w:left="0"/>
        <w:jc w:val="both"/>
      </w:pPr>
      <w:r>
        <w:rPr>
          <w:rFonts w:ascii="Times New Roman"/>
          <w:b w:val="false"/>
          <w:i w:val="false"/>
          <w:color w:val="000000"/>
          <w:sz w:val="28"/>
        </w:rPr>
        <w:t xml:space="preserve">
      "1. Настоящие Методические указания по приемке из ремонта в эксплуатацию ответственных узлов систем пылеприготовления котельных установок с установленной мощностью 100 гигакалорий в час (далее – Гкал/час) и более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оценки технических требований при приемке из ремонта в эксплуатацию ответственных узлов систем пылеприготовления котельных установок с установленной мощностью 100 Гкал/час и более.";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анализу изменения удельных расходов топлива на электростанциях, утвержденных указанным приказом, изложить в новой редакции:</w:t>
      </w:r>
    </w:p>
    <w:bookmarkStart w:name="z77" w:id="47"/>
    <w:p>
      <w:pPr>
        <w:spacing w:after="0"/>
        <w:ind w:left="0"/>
        <w:jc w:val="both"/>
      </w:pPr>
      <w:r>
        <w:rPr>
          <w:rFonts w:ascii="Times New Roman"/>
          <w:b w:val="false"/>
          <w:i w:val="false"/>
          <w:color w:val="000000"/>
          <w:sz w:val="28"/>
        </w:rPr>
        <w:t xml:space="preserve">
      "1. Настоящие Методические указания по анализу изменения удельных расходов топлива на электростанциях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анализа изменения удельных расходов топлива на электростанциях.</w:t>
      </w:r>
    </w:p>
    <w:bookmarkEnd w:id="47"/>
    <w:bookmarkStart w:name="z78" w:id="48"/>
    <w:p>
      <w:pPr>
        <w:spacing w:after="0"/>
        <w:ind w:left="0"/>
        <w:jc w:val="both"/>
      </w:pPr>
      <w:r>
        <w:rPr>
          <w:rFonts w:ascii="Times New Roman"/>
          <w:b w:val="false"/>
          <w:i w:val="false"/>
          <w:color w:val="000000"/>
          <w:sz w:val="28"/>
        </w:rPr>
        <w:t>
      Методические указания являются рекомендацией, по обеспечению единого методологического подхода при эффективном распределении общего расхода топлива энергетическими котлами электростанций между отпускаемыми тепловой и электрической энергией.";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измерению расхода мазута с применением специальных суживающих устройств на тепловых электростанциях, утвержденных указанным приказом, изложить в новой редакции:</w:t>
      </w:r>
    </w:p>
    <w:bookmarkStart w:name="z80" w:id="49"/>
    <w:p>
      <w:pPr>
        <w:spacing w:after="0"/>
        <w:ind w:left="0"/>
        <w:jc w:val="both"/>
      </w:pPr>
      <w:r>
        <w:rPr>
          <w:rFonts w:ascii="Times New Roman"/>
          <w:b w:val="false"/>
          <w:i w:val="false"/>
          <w:color w:val="000000"/>
          <w:sz w:val="28"/>
        </w:rPr>
        <w:t xml:space="preserve">
      "1. Настоящие Методические указания по измерению расхода мазута с применением специальных суживающих устройств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измерения расхода мазута на тепловых электростанциях (далее – ТЭС).</w:t>
      </w:r>
    </w:p>
    <w:bookmarkEnd w:id="49"/>
    <w:bookmarkStart w:name="z81" w:id="50"/>
    <w:p>
      <w:pPr>
        <w:spacing w:after="0"/>
        <w:ind w:left="0"/>
        <w:jc w:val="both"/>
      </w:pPr>
      <w:r>
        <w:rPr>
          <w:rFonts w:ascii="Times New Roman"/>
          <w:b w:val="false"/>
          <w:i w:val="false"/>
          <w:color w:val="000000"/>
          <w:sz w:val="28"/>
        </w:rPr>
        <w:t>
      Организация и выполнение измерений расхода мазута производится на ТЭС и распространяется на расходомерные, специальные суживающие устройства (далее – ССУ).";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экспресс–оценке экономической эффективности энергосберегающих мероприятий на тепловых электростанциях, утвержденных указанным приказом, изложить в новой редакции:</w:t>
      </w:r>
    </w:p>
    <w:bookmarkStart w:name="z83" w:id="51"/>
    <w:p>
      <w:pPr>
        <w:spacing w:after="0"/>
        <w:ind w:left="0"/>
        <w:jc w:val="both"/>
      </w:pPr>
      <w:r>
        <w:rPr>
          <w:rFonts w:ascii="Times New Roman"/>
          <w:b w:val="false"/>
          <w:i w:val="false"/>
          <w:color w:val="000000"/>
          <w:sz w:val="28"/>
        </w:rPr>
        <w:t xml:space="preserve">
      "1. Настоящие Методические указания по экспресс–оценке экономической эффективности энергосберегающих мероприятий на тепловых электростанциях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устанавливают единые принципы и порядок проведения экспресс–оценочных расчетов по определению эффективности энергосберегающих мероприятий, проводимых на тепловых электростанциях.";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модернизации, реконструкции и замене устройств релейной защиты и автоматики тепловых электростанций, утвержденных указанным приказом, изложить в новой редакции:</w:t>
      </w:r>
    </w:p>
    <w:bookmarkStart w:name="z85" w:id="52"/>
    <w:p>
      <w:pPr>
        <w:spacing w:after="0"/>
        <w:ind w:left="0"/>
        <w:jc w:val="both"/>
      </w:pPr>
      <w:r>
        <w:rPr>
          <w:rFonts w:ascii="Times New Roman"/>
          <w:b w:val="false"/>
          <w:i w:val="false"/>
          <w:color w:val="000000"/>
          <w:sz w:val="28"/>
        </w:rPr>
        <w:t xml:space="preserve">
      "1. Настоящие Методические указания по модернизации, реконструкции и замене устройств релейной защиты и автоматики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применяются для модернизации, реконструкции и замены устройств релейной защиты и автоматики тепловых электростанций, выработавших ресурс или морально устаревших.</w:t>
      </w:r>
    </w:p>
    <w:bookmarkEnd w:id="52"/>
    <w:bookmarkStart w:name="z86" w:id="53"/>
    <w:p>
      <w:pPr>
        <w:spacing w:after="0"/>
        <w:ind w:left="0"/>
        <w:jc w:val="both"/>
      </w:pPr>
      <w:r>
        <w:rPr>
          <w:rFonts w:ascii="Times New Roman"/>
          <w:b w:val="false"/>
          <w:i w:val="false"/>
          <w:color w:val="000000"/>
          <w:sz w:val="28"/>
        </w:rPr>
        <w:t>
      Модернизация, реконструкция и замена устройств релейной защиты и автоматики (далее – РЗА) тепловых электростанций заключается в обеспечении устойчивости и надежности работы энергосистем.";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ликвидации аварий в электрической части энергосистемы, утвержденных указанным приказом, изложить в новой редакции:</w:t>
      </w:r>
    </w:p>
    <w:bookmarkStart w:name="z88" w:id="54"/>
    <w:p>
      <w:pPr>
        <w:spacing w:after="0"/>
        <w:ind w:left="0"/>
        <w:jc w:val="both"/>
      </w:pPr>
      <w:r>
        <w:rPr>
          <w:rFonts w:ascii="Times New Roman"/>
          <w:b w:val="false"/>
          <w:i w:val="false"/>
          <w:color w:val="000000"/>
          <w:sz w:val="28"/>
        </w:rPr>
        <w:t xml:space="preserve">
      "1. Настоящие Методические указания по ликвидации аварий в электрической части энергосистемы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обеспечения безопасного функционирования электрической части энергосистемы.";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силовых кабельных линий напряжением свыше 110 киловольт, утвержденных указанным приказом, изложить в новой редакции:</w:t>
      </w:r>
    </w:p>
    <w:bookmarkStart w:name="z90" w:id="55"/>
    <w:p>
      <w:pPr>
        <w:spacing w:after="0"/>
        <w:ind w:left="0"/>
        <w:jc w:val="both"/>
      </w:pPr>
      <w:r>
        <w:rPr>
          <w:rFonts w:ascii="Times New Roman"/>
          <w:b w:val="false"/>
          <w:i w:val="false"/>
          <w:color w:val="000000"/>
          <w:sz w:val="28"/>
        </w:rPr>
        <w:t xml:space="preserve">
      "1. Настоящие Методические указания по эксплуатации силовых кабельных линий напряжением свыше 110 киловольт (далее – кВ)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распространяются на силовые кабельные линии напряжением свыше 110 кВ.";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контролю состояния заземляющих устройств электроустановок, утвержденных указанным приказом, изложить в новой редакции:</w:t>
      </w:r>
    </w:p>
    <w:bookmarkStart w:name="z92" w:id="56"/>
    <w:p>
      <w:pPr>
        <w:spacing w:after="0"/>
        <w:ind w:left="0"/>
        <w:jc w:val="both"/>
      </w:pPr>
      <w:r>
        <w:rPr>
          <w:rFonts w:ascii="Times New Roman"/>
          <w:b w:val="false"/>
          <w:i w:val="false"/>
          <w:color w:val="000000"/>
          <w:sz w:val="28"/>
        </w:rPr>
        <w:t xml:space="preserve">
      "1. Настоящие Методические указания по контролю состояния заземляющих устройств электроустановок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проведения контроля состояния заземляющих устройств в процессе эксплуатации, при новом строительстве, техническом перевооружении и реконструкции объектов электрических сетей, а также объектов электросетевого хозяйства, присоединяющихся к сетям.";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нормированию удельных расходов топлива на тепловых электростанциях, утвержденных указанным приказом, изложить в новой редакции:</w:t>
      </w:r>
    </w:p>
    <w:bookmarkStart w:name="z94" w:id="57"/>
    <w:p>
      <w:pPr>
        <w:spacing w:after="0"/>
        <w:ind w:left="0"/>
        <w:jc w:val="both"/>
      </w:pPr>
      <w:r>
        <w:rPr>
          <w:rFonts w:ascii="Times New Roman"/>
          <w:b w:val="false"/>
          <w:i w:val="false"/>
          <w:color w:val="000000"/>
          <w:sz w:val="28"/>
        </w:rPr>
        <w:t xml:space="preserve">
      "1. Настоящие Методические указания по нормированию удельных расходов топлива на тепловых электростанциях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определения нормирования удельных расходов топлива на тепловых электростанциях (далее – ТЭС).";</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нормативной величины потерь электрической энергии в электрических сетях, утвержденных указанным приказом, изложить в новой редакции:</w:t>
      </w:r>
    </w:p>
    <w:bookmarkStart w:name="z96" w:id="58"/>
    <w:p>
      <w:pPr>
        <w:spacing w:after="0"/>
        <w:ind w:left="0"/>
        <w:jc w:val="both"/>
      </w:pPr>
      <w:r>
        <w:rPr>
          <w:rFonts w:ascii="Times New Roman"/>
          <w:b w:val="false"/>
          <w:i w:val="false"/>
          <w:color w:val="000000"/>
          <w:sz w:val="28"/>
        </w:rPr>
        <w:t xml:space="preserve">
      "1. Настоящая Методика расчета нормативной величины потерь электрической энергии в электрических сетях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расчета технологических потерь электрической энергии в электрических сетях организаций, осуществляющих передачу электрической энергии по электрическим сетям.";</w:t>
      </w:r>
    </w:p>
    <w:bookmarkEnd w:id="58"/>
    <w:bookmarkStart w:name="z9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указаний</w:t>
      </w:r>
      <w:r>
        <w:rPr>
          <w:rFonts w:ascii="Times New Roman"/>
          <w:b w:val="false"/>
          <w:i w:val="false"/>
          <w:color w:val="000000"/>
          <w:sz w:val="28"/>
        </w:rPr>
        <w:t xml:space="preserve"> по составлению и применению графиков ограничения потребления электрической энергии (мощности) для предотвращения и ликвидации технологических нарушений в энергосистеме, утвержденных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9" w:id="60"/>
    <w:p>
      <w:pPr>
        <w:spacing w:after="0"/>
        <w:ind w:left="0"/>
        <w:jc w:val="both"/>
      </w:pPr>
      <w:r>
        <w:rPr>
          <w:rFonts w:ascii="Times New Roman"/>
          <w:b w:val="false"/>
          <w:i w:val="false"/>
          <w:color w:val="000000"/>
          <w:sz w:val="28"/>
        </w:rPr>
        <w:t xml:space="preserve">
      "1. Настоящие Методические указания по составлению и применению графиков ограничения потребления электрической энергии (мощности) для предотвращения и ликвидации технологических нарушений в энергосистеме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01" w:id="61"/>
    <w:p>
      <w:pPr>
        <w:spacing w:after="0"/>
        <w:ind w:left="0"/>
        <w:jc w:val="both"/>
      </w:pPr>
      <w:r>
        <w:rPr>
          <w:rFonts w:ascii="Times New Roman"/>
          <w:b w:val="false"/>
          <w:i w:val="false"/>
          <w:color w:val="000000"/>
          <w:sz w:val="28"/>
        </w:rPr>
        <w:t xml:space="preserve">
      "12. В случае несогласования или не предоставления графика ограничений субъектами ОРЭ НДЦ СО вводятся графики ограничений и отключение потребителей по своему усмотрению согласно Правил по предотвращению аварийных нарушений в единой электроэнергетической системе Казахстана и их ликвидации,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февраля 2015 года № 58 (зарегистрирован в Реестре государственной регистрации нормативных правовых актов под № 10552). В случае невыполнения оперативных распоряжений по вводу ограничений потребления электрической энергии (мощности) диспетчер НДЦ СО (РДЦ) согласно Закону Республики Казахстан "Об электроэнергетике" отключает электроустановки субъектов ОРЭ в точках подключения к национальной электрической сети.";</w:t>
      </w:r>
    </w:p>
    <w:bookmarkEnd w:id="61"/>
    <w:bookmarkStart w:name="z10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указаниях</w:t>
      </w:r>
      <w:r>
        <w:rPr>
          <w:rFonts w:ascii="Times New Roman"/>
          <w:b w:val="false"/>
          <w:i w:val="false"/>
          <w:color w:val="000000"/>
          <w:sz w:val="28"/>
        </w:rPr>
        <w:t xml:space="preserve"> по разработке отраслевых циркуляров и противоаварийных предписаний, утвержденных указанным приказом, утвержденных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4" w:id="63"/>
    <w:p>
      <w:pPr>
        <w:spacing w:after="0"/>
        <w:ind w:left="0"/>
        <w:jc w:val="both"/>
      </w:pPr>
      <w:r>
        <w:rPr>
          <w:rFonts w:ascii="Times New Roman"/>
          <w:b w:val="false"/>
          <w:i w:val="false"/>
          <w:color w:val="000000"/>
          <w:sz w:val="28"/>
        </w:rPr>
        <w:t xml:space="preserve">
      "1. Настоящие Методические указания по разработке отраслевых циркуляров и противоаварийных предписаний,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распространяются на два вида отраслевых распорядительных документов противоаварийные предписания и отраслевые циркуляры.";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водорода на тепловых электростанциях, утвержденных указанным приказом, изложить в новой редакции:</w:t>
      </w:r>
    </w:p>
    <w:bookmarkStart w:name="z107" w:id="64"/>
    <w:p>
      <w:pPr>
        <w:spacing w:after="0"/>
        <w:ind w:left="0"/>
        <w:jc w:val="both"/>
      </w:pPr>
      <w:r>
        <w:rPr>
          <w:rFonts w:ascii="Times New Roman"/>
          <w:b w:val="false"/>
          <w:i w:val="false"/>
          <w:color w:val="000000"/>
          <w:sz w:val="28"/>
        </w:rPr>
        <w:t xml:space="preserve">
      "1. Настоящая Методика расчета норм расхода водорода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углекислого газа на тепловых электростанциях, утвержденных указанным приказом, изложить в новой редакции:</w:t>
      </w:r>
    </w:p>
    <w:bookmarkStart w:name="z109" w:id="65"/>
    <w:p>
      <w:pPr>
        <w:spacing w:after="0"/>
        <w:ind w:left="0"/>
        <w:jc w:val="both"/>
      </w:pPr>
      <w:r>
        <w:rPr>
          <w:rFonts w:ascii="Times New Roman"/>
          <w:b w:val="false"/>
          <w:i w:val="false"/>
          <w:color w:val="000000"/>
          <w:sz w:val="28"/>
        </w:rPr>
        <w:t xml:space="preserve">
      "1. Настоящая Методика расчета норм расхода углекислого газа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обслуживанию устройств релейной защиты и автоматики тепловых электростанций, утвержденных указанным приказом, изложить в новой редакции:</w:t>
      </w:r>
    </w:p>
    <w:bookmarkStart w:name="z111" w:id="66"/>
    <w:p>
      <w:pPr>
        <w:spacing w:after="0"/>
        <w:ind w:left="0"/>
        <w:jc w:val="both"/>
      </w:pPr>
      <w:r>
        <w:rPr>
          <w:rFonts w:ascii="Times New Roman"/>
          <w:b w:val="false"/>
          <w:i w:val="false"/>
          <w:color w:val="000000"/>
          <w:sz w:val="28"/>
        </w:rPr>
        <w:t xml:space="preserve">
      "1. Настоящие Методические указания по обслуживанию устройств релейной защиты и автоматики тепловых электростанций (далее – Методические указания) разработаны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применяются для обеспечения надежного функционирования устройств релейной защиты и автоматики (далее – РЗА) тепловых электростанций.";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и изделий на ремонт и техническое обслуживание линий электропередачи напряжением 110 киловольт и более, утвержденной указанным приказом, изложить в новой редакции:</w:t>
      </w:r>
    </w:p>
    <w:bookmarkStart w:name="z113" w:id="67"/>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ремонт и техническое обслуживание линий электропередачи напряжением 110 киловольт и более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и изделий на ремонт и техническое обслуживание оборудования подстанций напряжением 110 киловольт и более, утвержденной указанным приказом, изложить в новой редакции:</w:t>
      </w:r>
    </w:p>
    <w:bookmarkStart w:name="z115" w:id="68"/>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ремонт и техническое обслуживание оборудования подстанций напряжением 110 киловольт (далее – кВ) и более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разработки отраслевых норм расхода материалов на капитальный ремонт и техническое обслуживание подстанций напряжением 110 кВ и более, являющихся основанием для получения фондов на материалы по номенклатуре и соответствующих объектных норм расхода материалов.";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и резервного запаса силовых кабелей и кабельной арматуры для электрических сетей, утвержденной указанным приказом, изложить в новой редакции:</w:t>
      </w:r>
    </w:p>
    <w:bookmarkStart w:name="z117" w:id="69"/>
    <w:p>
      <w:pPr>
        <w:spacing w:after="0"/>
        <w:ind w:left="0"/>
        <w:jc w:val="both"/>
      </w:pPr>
      <w:r>
        <w:rPr>
          <w:rFonts w:ascii="Times New Roman"/>
          <w:b w:val="false"/>
          <w:i w:val="false"/>
          <w:color w:val="000000"/>
          <w:sz w:val="28"/>
        </w:rPr>
        <w:t xml:space="preserve">
      "1. Настоящая Методика по расчету норм расхода и резервного запаса силовых кабелей и кабельной арматуры для электрических сетей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предназначена для определения расхода и резервного запаса силовых кабелей и кабельной арматуры для ремонтов силовых кабельных линий в предприятиях электрических сетей.";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экспресс–испытаний паровых турбин тепловых электростанций, утвержденных указанным приказом, изложить в новой редакции:</w:t>
      </w:r>
    </w:p>
    <w:bookmarkStart w:name="z119" w:id="70"/>
    <w:p>
      <w:pPr>
        <w:spacing w:after="0"/>
        <w:ind w:left="0"/>
        <w:jc w:val="both"/>
      </w:pPr>
      <w:r>
        <w:rPr>
          <w:rFonts w:ascii="Times New Roman"/>
          <w:b w:val="false"/>
          <w:i w:val="false"/>
          <w:color w:val="000000"/>
          <w:sz w:val="28"/>
        </w:rPr>
        <w:t xml:space="preserve">
      "1. Настоящие Методические указания по проведению экспресс–испытаний паровых турбин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установления порядка по проведению экспресс–испытаний паровых турбин тепловых электростанций.";</w:t>
      </w:r>
    </w:p>
    <w:bookmarkEnd w:id="70"/>
    <w:bookmarkStart w:name="z120"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указаниях</w:t>
      </w:r>
      <w:r>
        <w:rPr>
          <w:rFonts w:ascii="Times New Roman"/>
          <w:b w:val="false"/>
          <w:i w:val="false"/>
          <w:color w:val="000000"/>
          <w:sz w:val="28"/>
        </w:rPr>
        <w:t xml:space="preserve"> по организации работы по производственной санитарии на электростанциях, утвержденных указанным приказом: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22" w:id="72"/>
    <w:p>
      <w:pPr>
        <w:spacing w:after="0"/>
        <w:ind w:left="0"/>
        <w:jc w:val="both"/>
      </w:pPr>
      <w:r>
        <w:rPr>
          <w:rFonts w:ascii="Times New Roman"/>
          <w:b w:val="false"/>
          <w:i w:val="false"/>
          <w:color w:val="000000"/>
          <w:sz w:val="28"/>
        </w:rPr>
        <w:t xml:space="preserve">
      "1. Настоящие Методические указания по организации работы по производственной санитарии на электростанциях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помощи в практической работе инженеров по технике безопасности и руководителей структурных подразделений (начальников, мастеров цехов, служб, участков) при обслуживании энергетического оборудования электростанций.</w:t>
      </w:r>
    </w:p>
    <w:bookmarkEnd w:id="72"/>
    <w:bookmarkStart w:name="z123" w:id="73"/>
    <w:p>
      <w:pPr>
        <w:spacing w:after="0"/>
        <w:ind w:left="0"/>
        <w:jc w:val="both"/>
      </w:pPr>
      <w:r>
        <w:rPr>
          <w:rFonts w:ascii="Times New Roman"/>
          <w:b w:val="false"/>
          <w:i w:val="false"/>
          <w:color w:val="000000"/>
          <w:sz w:val="28"/>
        </w:rPr>
        <w:t>
      В настоящих Методических указаниях регламентированы основные функции структурных подразделений и обязанности должностных лиц всех организаций и предприятий в системе Министерства энергетики Республики Казахстан, занятых вопросами эксплуатации и ремонта энергетического оборудования.";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25" w:id="74"/>
    <w:p>
      <w:pPr>
        <w:spacing w:after="0"/>
        <w:ind w:left="0"/>
        <w:jc w:val="both"/>
      </w:pPr>
      <w:r>
        <w:rPr>
          <w:rFonts w:ascii="Times New Roman"/>
          <w:b w:val="false"/>
          <w:i w:val="false"/>
          <w:color w:val="000000"/>
          <w:sz w:val="28"/>
        </w:rPr>
        <w:t>
      "8. Несчастные случаи на производстве расследуются и учитываются в соответствии с главой 20 Трудового Кодекса Республики Казахстан (далее - Трудовой Кодекс).";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27" w:id="75"/>
    <w:p>
      <w:pPr>
        <w:spacing w:after="0"/>
        <w:ind w:left="0"/>
        <w:jc w:val="both"/>
      </w:pPr>
      <w:r>
        <w:rPr>
          <w:rFonts w:ascii="Times New Roman"/>
          <w:b w:val="false"/>
          <w:i w:val="false"/>
          <w:color w:val="000000"/>
          <w:sz w:val="28"/>
        </w:rPr>
        <w:t xml:space="preserve">
      "12. Допустимые уровни концентрации и другие параметры опасных и вредных производственных факторов, превышение которых на рабочих местах по санитарным нормам не допускается, устанавливается в соответствии с Санитарными правилами "Санитарно-эпидемиологические требования к зданиям и сооружениям производственного назначения",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августа 2021 года № ҚР ДСМ-72 (зарегистрирован в Реестре государственной регистрации нормативных правовых актов под № 23852) (далее – Санитарно-эпидемиологические требования к зданиям и сооружениям производственного назначения), Санитарными правилами "Санитарно-эпидемиологические требования к объектам промышленности",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февраля 2022 года № ҚР ДСМ -13 (зарегистрирован в Реестре государственной регистрации нормативных правовых актов за № 26806) и СН РК 2.04-02-2011 "Естественное и искусственное освещение" (далее - СН РК 2.04-02-2011).";</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 Положения об отделе техники безопасности и производственной санитарии на электростанциях изложить в новой редакции:</w:t>
      </w:r>
    </w:p>
    <w:bookmarkStart w:name="z129" w:id="76"/>
    <w:p>
      <w:pPr>
        <w:spacing w:after="0"/>
        <w:ind w:left="0"/>
        <w:jc w:val="both"/>
      </w:pPr>
      <w:r>
        <w:rPr>
          <w:rFonts w:ascii="Times New Roman"/>
          <w:b w:val="false"/>
          <w:i w:val="false"/>
          <w:color w:val="000000"/>
          <w:sz w:val="28"/>
        </w:rPr>
        <w:t xml:space="preserve">
      "5) Санитарные правила "Санитарно-эпидемиологические требования к зданиям и сооружениям производственного назначения",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августа 2021 года № ҚР ДСМ-72 (зарегистрирован в Реестре государственной регистрации нормативных правовых актов под № 23852);</w:t>
      </w:r>
    </w:p>
    <w:bookmarkEnd w:id="76"/>
    <w:bookmarkStart w:name="z130" w:id="77"/>
    <w:p>
      <w:pPr>
        <w:spacing w:after="0"/>
        <w:ind w:left="0"/>
        <w:jc w:val="both"/>
      </w:pPr>
      <w:r>
        <w:rPr>
          <w:rFonts w:ascii="Times New Roman"/>
          <w:b w:val="false"/>
          <w:i w:val="false"/>
          <w:color w:val="000000"/>
          <w:sz w:val="28"/>
        </w:rPr>
        <w:t xml:space="preserve">
      6) Санитарные правила "Санитарно-эпидемиологические требования к объектам промышленности",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февраля 2022 года № ҚР ДСМ -13 (зарегистрирован в Реестре государственной регистрации нормативных правовых актов за № 26806);";</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выполнению схем технологической защиты теплоэнергетического оборудования тепловых электростанций, утвержденных указанным приказом, изложить в новой редакции:</w:t>
      </w:r>
    </w:p>
    <w:bookmarkStart w:name="z132" w:id="78"/>
    <w:p>
      <w:pPr>
        <w:spacing w:after="0"/>
        <w:ind w:left="0"/>
        <w:jc w:val="both"/>
      </w:pPr>
      <w:r>
        <w:rPr>
          <w:rFonts w:ascii="Times New Roman"/>
          <w:b w:val="false"/>
          <w:i w:val="false"/>
          <w:color w:val="000000"/>
          <w:sz w:val="28"/>
        </w:rPr>
        <w:t xml:space="preserve">
      "1. Настоящие Методические указания по выполнению схем технологической защиты теплоэнергетического оборудования на тепловых электростанциях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порядка по выполнению схем технологической защиты теплоэнергетического оборудования тепловых электростанций (далее – ТЭС).";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наладке автоматических регуляторов турбинного оборудования тепловых электростанций, утвержденных указанным приказом, изложить в новой редакции:</w:t>
      </w:r>
    </w:p>
    <w:bookmarkStart w:name="z134" w:id="79"/>
    <w:p>
      <w:pPr>
        <w:spacing w:after="0"/>
        <w:ind w:left="0"/>
        <w:jc w:val="both"/>
      </w:pPr>
      <w:r>
        <w:rPr>
          <w:rFonts w:ascii="Times New Roman"/>
          <w:b w:val="false"/>
          <w:i w:val="false"/>
          <w:color w:val="000000"/>
          <w:sz w:val="28"/>
        </w:rPr>
        <w:t xml:space="preserve">
      "1. Настоящие Методические указания по наладке автоматических регуляторов турбинного оборудования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предназначены для подготовки к включению автоматических систем регулирования (далее – АСР) и определение методов по наладке автоматических регуляторов турбинного оборудования тепловых электростанций (далее – ТЭС).";</w:t>
      </w:r>
    </w:p>
    <w:bookmarkEnd w:id="79"/>
    <w:bookmarkStart w:name="z135" w:id="80"/>
    <w:p>
      <w:pPr>
        <w:spacing w:after="0"/>
        <w:ind w:left="0"/>
        <w:jc w:val="both"/>
      </w:pPr>
      <w:r>
        <w:rPr>
          <w:rFonts w:ascii="Times New Roman"/>
          <w:b w:val="false"/>
          <w:i w:val="false"/>
          <w:color w:val="000000"/>
          <w:sz w:val="28"/>
        </w:rPr>
        <w:t xml:space="preserve">
      дополнить приложениями 43 и 44 к указанному приказу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80"/>
    <w:bookmarkStart w:name="z136" w:id="8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6 января 2017 года № 2 "Об утверждении нормативных технических документов в области электроэнергетики" (зарегистрирован в Реестре государственной регистрации нормативных правовых актов под № 15045) следующие изменения:</w:t>
      </w:r>
    </w:p>
    <w:bookmarkEnd w:id="81"/>
    <w:bookmarkStart w:name="z137" w:id="82"/>
    <w:p>
      <w:pPr>
        <w:spacing w:after="0"/>
        <w:ind w:left="0"/>
        <w:jc w:val="both"/>
      </w:pPr>
      <w:r>
        <w:rPr>
          <w:rFonts w:ascii="Times New Roman"/>
          <w:b w:val="false"/>
          <w:i w:val="false"/>
          <w:color w:val="000000"/>
          <w:sz w:val="28"/>
        </w:rPr>
        <w:t>
      заголовок изложить в новой редакции:</w:t>
      </w:r>
    </w:p>
    <w:bookmarkEnd w:id="82"/>
    <w:bookmarkStart w:name="z138" w:id="83"/>
    <w:p>
      <w:pPr>
        <w:spacing w:after="0"/>
        <w:ind w:left="0"/>
        <w:jc w:val="both"/>
      </w:pPr>
      <w:r>
        <w:rPr>
          <w:rFonts w:ascii="Times New Roman"/>
          <w:b w:val="false"/>
          <w:i w:val="false"/>
          <w:color w:val="000000"/>
          <w:sz w:val="28"/>
        </w:rPr>
        <w:t>
      "Об утверждении нормативных технических документов в области электроэнергетики и теплоэнергетики";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40" w:id="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ПРИКAЗЫВAЮ</w:t>
      </w:r>
      <w:r>
        <w:rPr>
          <w:rFonts w:ascii="Times New Roman"/>
          <w:b w:val="false"/>
          <w:i w:val="false"/>
          <w:color w:val="000000"/>
          <w:sz w:val="28"/>
        </w:rPr>
        <w:t>:";</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газомазутного топлива при сжигании бурых углей с выходом летучих веществ более 30 % на тепловых электростанциях, утвержденной указанным приказом, изложить в новой редакции:</w:t>
      </w:r>
    </w:p>
    <w:bookmarkStart w:name="z142" w:id="85"/>
    <w:p>
      <w:pPr>
        <w:spacing w:after="0"/>
        <w:ind w:left="0"/>
        <w:jc w:val="both"/>
      </w:pPr>
      <w:r>
        <w:rPr>
          <w:rFonts w:ascii="Times New Roman"/>
          <w:b w:val="false"/>
          <w:i w:val="false"/>
          <w:color w:val="000000"/>
          <w:sz w:val="28"/>
        </w:rPr>
        <w:t xml:space="preserve">
      "1. Настоящая Методика расчета норм расхода газомазутного топлива при сжигании бурых углей с выходом летучих веществ более 30%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газомазутного топлива при сжигании каменных углей с выходом летучих веществ менее 20 % на тепловых электростанциях, утвержденной указанным приказом, изложить в новой редакции:</w:t>
      </w:r>
    </w:p>
    <w:bookmarkStart w:name="z144" w:id="86"/>
    <w:p>
      <w:pPr>
        <w:spacing w:after="0"/>
        <w:ind w:left="0"/>
        <w:jc w:val="both"/>
      </w:pPr>
      <w:r>
        <w:rPr>
          <w:rFonts w:ascii="Times New Roman"/>
          <w:b w:val="false"/>
          <w:i w:val="false"/>
          <w:color w:val="000000"/>
          <w:sz w:val="28"/>
        </w:rPr>
        <w:t xml:space="preserve">
      "1. Настоящая Методика расчета норм расхода газомазутного топлива при сжигании каменных углей с выходом летучих веществ менее 20% на тепловых электростанциях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пара и конденсата на собственные нужды энергоблоков тепловых электростанций, утвержденной указанным приказом, изложить в новой редакции:</w:t>
      </w:r>
    </w:p>
    <w:bookmarkStart w:name="z146" w:id="87"/>
    <w:p>
      <w:pPr>
        <w:spacing w:after="0"/>
        <w:ind w:left="0"/>
        <w:jc w:val="both"/>
      </w:pPr>
      <w:r>
        <w:rPr>
          <w:rFonts w:ascii="Times New Roman"/>
          <w:b w:val="false"/>
          <w:i w:val="false"/>
          <w:color w:val="000000"/>
          <w:sz w:val="28"/>
        </w:rPr>
        <w:t xml:space="preserve">
      "1. Настоящая Методика расчета норм расхода пара и конденсата на собственные нужды энергоблоков тепловых электростанций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электроэнергии на собственные нужды подстанций напряжением 35–500 киловольт, утвержденной указанным приказом, изложить в новой редакции:</w:t>
      </w:r>
    </w:p>
    <w:bookmarkStart w:name="z148" w:id="88"/>
    <w:p>
      <w:pPr>
        <w:spacing w:after="0"/>
        <w:ind w:left="0"/>
        <w:jc w:val="both"/>
      </w:pPr>
      <w:r>
        <w:rPr>
          <w:rFonts w:ascii="Times New Roman"/>
          <w:b w:val="false"/>
          <w:i w:val="false"/>
          <w:color w:val="000000"/>
          <w:sz w:val="28"/>
        </w:rPr>
        <w:t xml:space="preserve">
      "1. Настоящая Методика расчета норм расхода электроэнергии на собственные нужды подстанции напряжением 35–500 киловольт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тепла на технологические нужды водоподготовительных установок тепловых электростанций, утвержденной указанным приказом, изложить в новой редакции:</w:t>
      </w:r>
    </w:p>
    <w:bookmarkStart w:name="z150" w:id="89"/>
    <w:p>
      <w:pPr>
        <w:spacing w:after="0"/>
        <w:ind w:left="0"/>
        <w:jc w:val="both"/>
      </w:pPr>
      <w:r>
        <w:rPr>
          <w:rFonts w:ascii="Times New Roman"/>
          <w:b w:val="false"/>
          <w:i w:val="false"/>
          <w:color w:val="000000"/>
          <w:sz w:val="28"/>
        </w:rPr>
        <w:t xml:space="preserve">
      "1. Настоящая Методика расчета норм расхода тепла на технологические нужды водоподготовительных установок тепловых электростанций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и изделий на ремонт подстанций напряжением до 220 киловольт, утвержденной указанным приказом, изложить в новой редакции:</w:t>
      </w:r>
    </w:p>
    <w:bookmarkStart w:name="z152" w:id="90"/>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ремонт подстанций напряжением до 220 киловольт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определению классификации производственных помещений тепловых электростанций по допустимым уровням шума, утвержденных указанным приказом, изложить в новой редакции:</w:t>
      </w:r>
    </w:p>
    <w:bookmarkStart w:name="z154" w:id="91"/>
    <w:p>
      <w:pPr>
        <w:spacing w:after="0"/>
        <w:ind w:left="0"/>
        <w:jc w:val="both"/>
      </w:pPr>
      <w:r>
        <w:rPr>
          <w:rFonts w:ascii="Times New Roman"/>
          <w:b w:val="false"/>
          <w:i w:val="false"/>
          <w:color w:val="000000"/>
          <w:sz w:val="28"/>
        </w:rPr>
        <w:t xml:space="preserve">
      "1. Настоящие Методические указания по определению классификации производственных помещений тепловых электростанций по допустимым уровням шума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гидротехнических сооружений систем технического водоснабжения тепловых электростанций, утвержденных указанным приказом, изложить в новой редакции:</w:t>
      </w:r>
    </w:p>
    <w:bookmarkStart w:name="z156" w:id="92"/>
    <w:p>
      <w:pPr>
        <w:spacing w:after="0"/>
        <w:ind w:left="0"/>
        <w:jc w:val="both"/>
      </w:pPr>
      <w:r>
        <w:rPr>
          <w:rFonts w:ascii="Times New Roman"/>
          <w:b w:val="false"/>
          <w:i w:val="false"/>
          <w:color w:val="000000"/>
          <w:sz w:val="28"/>
        </w:rPr>
        <w:t xml:space="preserve">
      "1. Настоящие Методические указания по эксплуатации гидротехнических сооружений систем технического водоснабжения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расследованию причин повреждений металла лопаточного аппарата, дисков и роторов паровых турбин тепловых электростанций, утвержденных указанным приказом, изложить в новой редакции:</w:t>
      </w:r>
    </w:p>
    <w:bookmarkStart w:name="z158" w:id="93"/>
    <w:p>
      <w:pPr>
        <w:spacing w:after="0"/>
        <w:ind w:left="0"/>
        <w:jc w:val="both"/>
      </w:pPr>
      <w:r>
        <w:rPr>
          <w:rFonts w:ascii="Times New Roman"/>
          <w:b w:val="false"/>
          <w:i w:val="false"/>
          <w:color w:val="000000"/>
          <w:sz w:val="28"/>
        </w:rPr>
        <w:t xml:space="preserve">
      "1. Настоящие Методические указания по расследованию причин повреждений металла лопаточного аппарата, дисков и роторов паровых турбин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оптимизации оборотной системы водоснабжения электростанций с градирнями, утвержденных указанным приказом, изложить в новой редакции:</w:t>
      </w:r>
    </w:p>
    <w:bookmarkStart w:name="z160" w:id="94"/>
    <w:p>
      <w:pPr>
        <w:spacing w:after="0"/>
        <w:ind w:left="0"/>
        <w:jc w:val="both"/>
      </w:pPr>
      <w:r>
        <w:rPr>
          <w:rFonts w:ascii="Times New Roman"/>
          <w:b w:val="false"/>
          <w:i w:val="false"/>
          <w:color w:val="000000"/>
          <w:sz w:val="28"/>
        </w:rPr>
        <w:t xml:space="preserve">
      "1. Настоящие Методические указания по оптимизации оборотной системы водоснабжения электростанций с градирнями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наладке систем технического водоснабжения тепловых электростанций, утвержденных указанным приказом, изложить в новой редакции:</w:t>
      </w:r>
    </w:p>
    <w:bookmarkStart w:name="z162" w:id="95"/>
    <w:p>
      <w:pPr>
        <w:spacing w:after="0"/>
        <w:ind w:left="0"/>
        <w:jc w:val="both"/>
      </w:pPr>
      <w:r>
        <w:rPr>
          <w:rFonts w:ascii="Times New Roman"/>
          <w:b w:val="false"/>
          <w:i w:val="false"/>
          <w:color w:val="000000"/>
          <w:sz w:val="28"/>
        </w:rPr>
        <w:t xml:space="preserve">
      "1. Настоящие Методические указания по наладке системы технического водоснабжения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аспирационных установок топливоподачи тепловых электростанций, утвержденных указанным приказом, изложить в новой редакции:</w:t>
      </w:r>
    </w:p>
    <w:bookmarkStart w:name="z164" w:id="96"/>
    <w:p>
      <w:pPr>
        <w:spacing w:after="0"/>
        <w:ind w:left="0"/>
        <w:jc w:val="both"/>
      </w:pPr>
      <w:r>
        <w:rPr>
          <w:rFonts w:ascii="Times New Roman"/>
          <w:b w:val="false"/>
          <w:i w:val="false"/>
          <w:color w:val="000000"/>
          <w:sz w:val="28"/>
        </w:rPr>
        <w:t xml:space="preserve">
      "1. Настоящие Методические указания по эксплуатации аспирационных установок топливоподачи тепловых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водогрейных котлов с внешними теплообменниками, утвержденных указанным приказом, изложить в новой редакции:</w:t>
      </w:r>
    </w:p>
    <w:bookmarkStart w:name="z166" w:id="97"/>
    <w:p>
      <w:pPr>
        <w:spacing w:after="0"/>
        <w:ind w:left="0"/>
        <w:jc w:val="both"/>
      </w:pPr>
      <w:r>
        <w:rPr>
          <w:rFonts w:ascii="Times New Roman"/>
          <w:b w:val="false"/>
          <w:i w:val="false"/>
          <w:color w:val="000000"/>
          <w:sz w:val="28"/>
        </w:rPr>
        <w:t xml:space="preserve">
      "1. Настоящие Методические указания по эксплуатации водогрейных котлов с внешними теплообменниками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наладке и эксплуатации систем шариковой очистки конденсаторов паровых турбин, утвержденных указанным приказом, изложить в новой редакции:</w:t>
      </w:r>
    </w:p>
    <w:bookmarkStart w:name="z168" w:id="98"/>
    <w:p>
      <w:pPr>
        <w:spacing w:after="0"/>
        <w:ind w:left="0"/>
        <w:jc w:val="both"/>
      </w:pPr>
      <w:r>
        <w:rPr>
          <w:rFonts w:ascii="Times New Roman"/>
          <w:b w:val="false"/>
          <w:i w:val="false"/>
          <w:color w:val="000000"/>
          <w:sz w:val="28"/>
        </w:rPr>
        <w:t xml:space="preserve">
      "1. Настоящие Методические указания по наладке и эксплуатации систем шариковой очистки конденсаторов паровых турбин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98"/>
    <w:bookmarkStart w:name="z16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Методических указаний</w:t>
      </w:r>
      <w:r>
        <w:rPr>
          <w:rFonts w:ascii="Times New Roman"/>
          <w:b w:val="false"/>
          <w:i w:val="false"/>
          <w:color w:val="000000"/>
          <w:sz w:val="28"/>
        </w:rPr>
        <w:t xml:space="preserve"> по обследованию баков аккумуляторов горячей воды, утвержденных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71" w:id="100"/>
    <w:p>
      <w:pPr>
        <w:spacing w:after="0"/>
        <w:ind w:left="0"/>
        <w:jc w:val="both"/>
      </w:pPr>
      <w:r>
        <w:rPr>
          <w:rFonts w:ascii="Times New Roman"/>
          <w:b w:val="false"/>
          <w:i w:val="false"/>
          <w:color w:val="000000"/>
          <w:sz w:val="28"/>
        </w:rPr>
        <w:t xml:space="preserve">
      "1. Настоящие Методические указания по обследованию баков аккумуляторов горячей воды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0"/>
    <w:bookmarkStart w:name="z172" w:id="101"/>
    <w:p>
      <w:pPr>
        <w:spacing w:after="0"/>
        <w:ind w:left="0"/>
        <w:jc w:val="both"/>
      </w:pPr>
      <w:r>
        <w:rPr>
          <w:rFonts w:ascii="Times New Roman"/>
          <w:b w:val="false"/>
          <w:i w:val="false"/>
          <w:color w:val="000000"/>
          <w:sz w:val="28"/>
        </w:rPr>
        <w:t xml:space="preserve">
      подпункт 2) пункта 1 </w:t>
      </w:r>
      <w:r>
        <w:rPr>
          <w:rFonts w:ascii="Times New Roman"/>
          <w:b w:val="false"/>
          <w:i w:val="false"/>
          <w:color w:val="000000"/>
          <w:sz w:val="28"/>
        </w:rPr>
        <w:t>приложения 9</w:t>
      </w:r>
      <w:r>
        <w:rPr>
          <w:rFonts w:ascii="Times New Roman"/>
          <w:b w:val="false"/>
          <w:i w:val="false"/>
          <w:color w:val="000000"/>
          <w:sz w:val="28"/>
        </w:rPr>
        <w:t xml:space="preserve"> исключить;</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диагностике автотрансформаторов и их вводов на рабочем напряжении, утвержденных указанным приказом, изложить в новой редакции:</w:t>
      </w:r>
    </w:p>
    <w:bookmarkStart w:name="z174" w:id="102"/>
    <w:p>
      <w:pPr>
        <w:spacing w:after="0"/>
        <w:ind w:left="0"/>
        <w:jc w:val="both"/>
      </w:pPr>
      <w:r>
        <w:rPr>
          <w:rFonts w:ascii="Times New Roman"/>
          <w:b w:val="false"/>
          <w:i w:val="false"/>
          <w:color w:val="000000"/>
          <w:sz w:val="28"/>
        </w:rPr>
        <w:t xml:space="preserve">
      "1. Настоящие Методические указания по диагностике автотрансформаторов и их вводов на рабочем напряжении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диагностике силовых трансформаторов и их вводов на рабочем напряжении, утвержденных указанным приказом, изложить в новой редакции:</w:t>
      </w:r>
    </w:p>
    <w:bookmarkStart w:name="z176" w:id="103"/>
    <w:p>
      <w:pPr>
        <w:spacing w:after="0"/>
        <w:ind w:left="0"/>
        <w:jc w:val="both"/>
      </w:pPr>
      <w:r>
        <w:rPr>
          <w:rFonts w:ascii="Times New Roman"/>
          <w:b w:val="false"/>
          <w:i w:val="false"/>
          <w:color w:val="000000"/>
          <w:sz w:val="28"/>
        </w:rPr>
        <w:t xml:space="preserve">
      "1. Настоящие Методические указания по диагностике силовых трансформаторов и их вводов на рабочем напряжении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диагностике шунтирующих реакторов и их вводов на рабочем напряжении, утвержденных указанным приказом, изложить в новой редакции:</w:t>
      </w:r>
    </w:p>
    <w:bookmarkStart w:name="z178" w:id="104"/>
    <w:p>
      <w:pPr>
        <w:spacing w:after="0"/>
        <w:ind w:left="0"/>
        <w:jc w:val="both"/>
      </w:pPr>
      <w:r>
        <w:rPr>
          <w:rFonts w:ascii="Times New Roman"/>
          <w:b w:val="false"/>
          <w:i w:val="false"/>
          <w:color w:val="000000"/>
          <w:sz w:val="28"/>
        </w:rPr>
        <w:t xml:space="preserve">
      "1. Настоящие Методические указания по диагностике шунтирующих реакторов и их вводов на рабочем напряжении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перемаркировке основного энергетического оборудования, утвержденных указанным приказом, изложить в новой редакции:</w:t>
      </w:r>
    </w:p>
    <w:bookmarkStart w:name="z180" w:id="105"/>
    <w:p>
      <w:pPr>
        <w:spacing w:after="0"/>
        <w:ind w:left="0"/>
        <w:jc w:val="both"/>
      </w:pPr>
      <w:r>
        <w:rPr>
          <w:rFonts w:ascii="Times New Roman"/>
          <w:b w:val="false"/>
          <w:i w:val="false"/>
          <w:color w:val="000000"/>
          <w:sz w:val="28"/>
        </w:rPr>
        <w:t xml:space="preserve">
      "1. Настоящие Методические указания по перемаркировке основного энергетического оборудования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предупреждению низкотемпературной коррозии поверхностей нагрева и газоходов котлов электростанций, утвержденных указанным приказом, изложить в новой редакции:</w:t>
      </w:r>
    </w:p>
    <w:bookmarkStart w:name="z182" w:id="106"/>
    <w:p>
      <w:pPr>
        <w:spacing w:after="0"/>
        <w:ind w:left="0"/>
        <w:jc w:val="both"/>
      </w:pPr>
      <w:r>
        <w:rPr>
          <w:rFonts w:ascii="Times New Roman"/>
          <w:b w:val="false"/>
          <w:i w:val="false"/>
          <w:color w:val="000000"/>
          <w:sz w:val="28"/>
        </w:rPr>
        <w:t xml:space="preserve">
      "1. Настоящие Методические указания по предупреждению низкотемпературной коррозии поверхностей нагрева и газоходов котлов электростанций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вакуумных выключателей, утвержденных указанным приказом, изложить в новой редакции:</w:t>
      </w:r>
    </w:p>
    <w:bookmarkStart w:name="z184" w:id="107"/>
    <w:p>
      <w:pPr>
        <w:spacing w:after="0"/>
        <w:ind w:left="0"/>
        <w:jc w:val="both"/>
      </w:pPr>
      <w:r>
        <w:rPr>
          <w:rFonts w:ascii="Times New Roman"/>
          <w:b w:val="false"/>
          <w:i w:val="false"/>
          <w:color w:val="000000"/>
          <w:sz w:val="28"/>
        </w:rPr>
        <w:t xml:space="preserve">
      "1. Настоящие Методические указания по эксплуатации вакуумных выключателей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элегазовых выключателей, утвержденных указанным приказом, изложить в новой редакции:</w:t>
      </w:r>
    </w:p>
    <w:bookmarkStart w:name="z186" w:id="108"/>
    <w:p>
      <w:pPr>
        <w:spacing w:after="0"/>
        <w:ind w:left="0"/>
        <w:jc w:val="both"/>
      </w:pPr>
      <w:r>
        <w:rPr>
          <w:rFonts w:ascii="Times New Roman"/>
          <w:b w:val="false"/>
          <w:i w:val="false"/>
          <w:color w:val="000000"/>
          <w:sz w:val="28"/>
        </w:rPr>
        <w:t xml:space="preserve">
      "1. Настоящие Методические указания по эксплуатации элегазовых выключателей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разъединителей 6–500 киловольт, утвержденных указанным приказом, изложить в новой редакции:</w:t>
      </w:r>
    </w:p>
    <w:bookmarkStart w:name="z188" w:id="109"/>
    <w:p>
      <w:pPr>
        <w:spacing w:after="0"/>
        <w:ind w:left="0"/>
        <w:jc w:val="both"/>
      </w:pPr>
      <w:r>
        <w:rPr>
          <w:rFonts w:ascii="Times New Roman"/>
          <w:b w:val="false"/>
          <w:i w:val="false"/>
          <w:color w:val="000000"/>
          <w:sz w:val="28"/>
        </w:rPr>
        <w:t xml:space="preserve">
      "1. Настоящие Методические указания по эксплуатации разъединителей 6–500 киловольт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09"/>
    <w:bookmarkStart w:name="z189" w:id="110"/>
    <w:p>
      <w:pPr>
        <w:spacing w:after="0"/>
        <w:ind w:left="0"/>
        <w:jc w:val="both"/>
      </w:pPr>
      <w:r>
        <w:rPr>
          <w:rFonts w:ascii="Times New Roman"/>
          <w:b w:val="false"/>
          <w:i w:val="false"/>
          <w:color w:val="000000"/>
          <w:sz w:val="28"/>
        </w:rPr>
        <w:t>
      пункт 1 Методических указаний по эксплуатации воздушных линий электропередачи напряжением 35–110 киловольт, утвержденных указанным приказом, изложить в новой редакции:</w:t>
      </w:r>
    </w:p>
    <w:bookmarkEnd w:id="110"/>
    <w:bookmarkStart w:name="z190" w:id="111"/>
    <w:p>
      <w:pPr>
        <w:spacing w:after="0"/>
        <w:ind w:left="0"/>
        <w:jc w:val="both"/>
      </w:pPr>
      <w:r>
        <w:rPr>
          <w:rFonts w:ascii="Times New Roman"/>
          <w:b w:val="false"/>
          <w:i w:val="false"/>
          <w:color w:val="000000"/>
          <w:sz w:val="28"/>
        </w:rPr>
        <w:t xml:space="preserve">
      "1. Настоящие Методические указания по эксплуатации воздушных линий электропередачи напряжением 35–110 киловольт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воздушных линий электропередачи напряжением 220–500–1150 киловольт, утвержденных указанным приказом, изложить в новой редакции:</w:t>
      </w:r>
    </w:p>
    <w:bookmarkStart w:name="z192" w:id="112"/>
    <w:p>
      <w:pPr>
        <w:spacing w:after="0"/>
        <w:ind w:left="0"/>
        <w:jc w:val="both"/>
      </w:pPr>
      <w:r>
        <w:rPr>
          <w:rFonts w:ascii="Times New Roman"/>
          <w:b w:val="false"/>
          <w:i w:val="false"/>
          <w:color w:val="000000"/>
          <w:sz w:val="28"/>
        </w:rPr>
        <w:t xml:space="preserve">
      "1. Настоящие Методические указания по эксплуатации воздушных линий электропередачи напряжением 220–500–1150 киловольт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силовых кабельных линий напряжением до 35 киловольт, утвержденных указанным приказом, изложить в новой редакции:</w:t>
      </w:r>
    </w:p>
    <w:bookmarkStart w:name="z194" w:id="113"/>
    <w:p>
      <w:pPr>
        <w:spacing w:after="0"/>
        <w:ind w:left="0"/>
        <w:jc w:val="both"/>
      </w:pPr>
      <w:r>
        <w:rPr>
          <w:rFonts w:ascii="Times New Roman"/>
          <w:b w:val="false"/>
          <w:i w:val="false"/>
          <w:color w:val="000000"/>
          <w:sz w:val="28"/>
        </w:rPr>
        <w:t xml:space="preserve">
      "1. Настоящие Методические указания по эксплуатации силовых кабельных линий напряжением до 35 киловольт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силовых трансформаторов, утвержденных указанным приказом, изложить в новой редакции:</w:t>
      </w:r>
    </w:p>
    <w:bookmarkStart w:name="z196" w:id="114"/>
    <w:p>
      <w:pPr>
        <w:spacing w:after="0"/>
        <w:ind w:left="0"/>
        <w:jc w:val="both"/>
      </w:pPr>
      <w:r>
        <w:rPr>
          <w:rFonts w:ascii="Times New Roman"/>
          <w:b w:val="false"/>
          <w:i w:val="false"/>
          <w:color w:val="000000"/>
          <w:sz w:val="28"/>
        </w:rPr>
        <w:t xml:space="preserve">
      "1. Настоящие Методические указания по эксплуатации силовых трансформаторов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комплектных распределительных элегазовых устройств, утвержденных указанным приказом, изложить в новой редакции:</w:t>
      </w:r>
    </w:p>
    <w:bookmarkStart w:name="z198" w:id="115"/>
    <w:p>
      <w:pPr>
        <w:spacing w:after="0"/>
        <w:ind w:left="0"/>
        <w:jc w:val="both"/>
      </w:pPr>
      <w:r>
        <w:rPr>
          <w:rFonts w:ascii="Times New Roman"/>
          <w:b w:val="false"/>
          <w:i w:val="false"/>
          <w:color w:val="000000"/>
          <w:sz w:val="28"/>
        </w:rPr>
        <w:t xml:space="preserve">
      "1. Настоящие Методические указания по эксплуатации комплектных распределительных элегазовых устройств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эксплуатации масляных выключателей, утвержденных указанным приказом, изложить в новой редакции:</w:t>
      </w:r>
    </w:p>
    <w:bookmarkStart w:name="z200" w:id="116"/>
    <w:p>
      <w:pPr>
        <w:spacing w:after="0"/>
        <w:ind w:left="0"/>
        <w:jc w:val="both"/>
      </w:pPr>
      <w:r>
        <w:rPr>
          <w:rFonts w:ascii="Times New Roman"/>
          <w:b w:val="false"/>
          <w:i w:val="false"/>
          <w:color w:val="000000"/>
          <w:sz w:val="28"/>
        </w:rPr>
        <w:t xml:space="preserve">
      "1. Настоящие Методические указания по эксплуатации масляных выключателей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энергетических обследований тепловых сетей, утвержденных указанным приказом, изложить в новой редакции:</w:t>
      </w:r>
    </w:p>
    <w:bookmarkStart w:name="z202" w:id="117"/>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тепловых сетей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энергетических обследований электрических станций, утвержденных указанным приказом, изложить в новой редакции:</w:t>
      </w:r>
    </w:p>
    <w:bookmarkStart w:name="z204" w:id="118"/>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электрических станций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18"/>
    <w:bookmarkStart w:name="z205" w:id="119"/>
    <w:p>
      <w:pPr>
        <w:spacing w:after="0"/>
        <w:ind w:left="0"/>
        <w:jc w:val="both"/>
      </w:pPr>
      <w:r>
        <w:rPr>
          <w:rFonts w:ascii="Times New Roman"/>
          <w:b w:val="false"/>
          <w:i w:val="false"/>
          <w:color w:val="000000"/>
          <w:sz w:val="28"/>
        </w:rPr>
        <w:t>
      преамбулу Методических указаний по проведению энергетических обследований электрических сетей, утвержденной указанным приказом, исключить;</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энергетических обследований электрических сетей, утвержденных указанным приказом, изложить в новой редакции:</w:t>
      </w:r>
    </w:p>
    <w:bookmarkStart w:name="z207" w:id="120"/>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электрических сетей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расчету поправок к расходу тепла турбоагрегатами, утвержденных указанным приказом, изложить в новой редакции:</w:t>
      </w:r>
    </w:p>
    <w:bookmarkStart w:name="z209" w:id="121"/>
    <w:p>
      <w:pPr>
        <w:spacing w:after="0"/>
        <w:ind w:left="0"/>
        <w:jc w:val="both"/>
      </w:pPr>
      <w:r>
        <w:rPr>
          <w:rFonts w:ascii="Times New Roman"/>
          <w:b w:val="false"/>
          <w:i w:val="false"/>
          <w:color w:val="000000"/>
          <w:sz w:val="28"/>
        </w:rPr>
        <w:t xml:space="preserve">
      "1. Настоящие Методические указания по расчету поправок к расходу тепла турбоагрегатами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энергетических обследований районных котельных с установленной мощностью 100 гигакалорий в час и более, утвержденных указанным приказом, изложить в новой редакции:</w:t>
      </w:r>
    </w:p>
    <w:bookmarkStart w:name="z211" w:id="122"/>
    <w:p>
      <w:pPr>
        <w:spacing w:after="0"/>
        <w:ind w:left="0"/>
        <w:jc w:val="both"/>
      </w:pPr>
      <w:r>
        <w:rPr>
          <w:rFonts w:ascii="Times New Roman"/>
          <w:b w:val="false"/>
          <w:i w:val="false"/>
          <w:color w:val="000000"/>
          <w:sz w:val="28"/>
        </w:rPr>
        <w:t xml:space="preserve">
      "1. Настоящие Методические указания по проведению энергетических обследований районных котельных с установленной мощностью 100 гигакалорий в час и более (далее – Методические указания)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проведению энергетических обследований электроустановок потребителей, утвержденных указанным приказом, изложить в новой редакции:</w:t>
      </w:r>
    </w:p>
    <w:bookmarkStart w:name="z213" w:id="123"/>
    <w:p>
      <w:pPr>
        <w:spacing w:after="0"/>
        <w:ind w:left="0"/>
        <w:jc w:val="both"/>
      </w:pPr>
      <w:r>
        <w:rPr>
          <w:rFonts w:ascii="Times New Roman"/>
          <w:b w:val="false"/>
          <w:i w:val="false"/>
          <w:color w:val="000000"/>
          <w:sz w:val="28"/>
        </w:rPr>
        <w:t xml:space="preserve">
      "1. Настоящие Методические указания по проведению обследований электроустановок потребителей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оценке технического состояния воздушных линий электропередачи напряжением от 35 до 1150 киловольт, утвержденных указанным приказом, изложить в новой редакции:</w:t>
      </w:r>
    </w:p>
    <w:bookmarkStart w:name="z215" w:id="124"/>
    <w:p>
      <w:pPr>
        <w:spacing w:after="0"/>
        <w:ind w:left="0"/>
        <w:jc w:val="both"/>
      </w:pPr>
      <w:r>
        <w:rPr>
          <w:rFonts w:ascii="Times New Roman"/>
          <w:b w:val="false"/>
          <w:i w:val="false"/>
          <w:color w:val="000000"/>
          <w:sz w:val="28"/>
        </w:rPr>
        <w:t xml:space="preserve">
      "1. Настоящие Методические указания по оценке технического состояния воздушных линий электропередачи напряжением от 35 до 1150 киловольт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Методических указаний по организации работы по технике безопасности на электростанциях, утвержденных указанным приказом, изложить в новой редакции:</w:t>
      </w:r>
    </w:p>
    <w:bookmarkStart w:name="z217" w:id="125"/>
    <w:p>
      <w:pPr>
        <w:spacing w:after="0"/>
        <w:ind w:left="0"/>
        <w:jc w:val="both"/>
      </w:pPr>
      <w:r>
        <w:rPr>
          <w:rFonts w:ascii="Times New Roman"/>
          <w:b w:val="false"/>
          <w:i w:val="false"/>
          <w:color w:val="000000"/>
          <w:sz w:val="28"/>
        </w:rPr>
        <w:t xml:space="preserve">
      "1. Настоящие Методические указания по организации работы по технике безопасности на электростанциях (далее – Методические указания) разработаны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комплексонов для обработки сетевой воды и подготовки воды для подпитки тепловых сетей, утвержденной указанным приказом, изложить в новой редакции:</w:t>
      </w:r>
    </w:p>
    <w:bookmarkStart w:name="z219" w:id="126"/>
    <w:p>
      <w:pPr>
        <w:spacing w:after="0"/>
        <w:ind w:left="0"/>
        <w:jc w:val="both"/>
      </w:pPr>
      <w:r>
        <w:rPr>
          <w:rFonts w:ascii="Times New Roman"/>
          <w:b w:val="false"/>
          <w:i w:val="false"/>
          <w:color w:val="000000"/>
          <w:sz w:val="28"/>
        </w:rPr>
        <w:t xml:space="preserve">
      "1. Настоящая Методика расчета норм расхода комплексонов для обработки сетевой воды и подготовки воды для подпитки тепловых сетей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на текущий ремонт основного энергетического оборудования электростанций, утвержденной указанным приказом, изложить в новой редакции:</w:t>
      </w:r>
    </w:p>
    <w:bookmarkStart w:name="z221" w:id="127"/>
    <w:p>
      <w:pPr>
        <w:spacing w:after="0"/>
        <w:ind w:left="0"/>
        <w:jc w:val="both"/>
      </w:pPr>
      <w:r>
        <w:rPr>
          <w:rFonts w:ascii="Times New Roman"/>
          <w:b w:val="false"/>
          <w:i w:val="false"/>
          <w:color w:val="000000"/>
          <w:sz w:val="28"/>
        </w:rPr>
        <w:t xml:space="preserve">
      "1. Настоящая Методика расчета норм расхода материалов на текущий ремонт основного энергетического оборудования электростанций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материалов и изделий на техническое обслуживание подстанций напряжением до 220 киловольт, утвержденной указанным приказом, изложить в новой редакции:</w:t>
      </w:r>
    </w:p>
    <w:bookmarkStart w:name="z223" w:id="128"/>
    <w:p>
      <w:pPr>
        <w:spacing w:after="0"/>
        <w:ind w:left="0"/>
        <w:jc w:val="both"/>
      </w:pPr>
      <w:r>
        <w:rPr>
          <w:rFonts w:ascii="Times New Roman"/>
          <w:b w:val="false"/>
          <w:i w:val="false"/>
          <w:color w:val="000000"/>
          <w:sz w:val="28"/>
        </w:rPr>
        <w:t xml:space="preserve">
      "1. Настоящая Методика расчета норм расхода материалов и изделий на техническое обслуживание подстанций напряжением до 220 киловольт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аварийного запаса частей мачтовых и комплектных трансформаторных подстанций 6–20/0,4 киловольт, утвержденной указанным приказом, изложить в новой редакции:</w:t>
      </w:r>
    </w:p>
    <w:bookmarkStart w:name="z225" w:id="129"/>
    <w:p>
      <w:pPr>
        <w:spacing w:after="0"/>
        <w:ind w:left="0"/>
        <w:jc w:val="both"/>
      </w:pPr>
      <w:r>
        <w:rPr>
          <w:rFonts w:ascii="Times New Roman"/>
          <w:b w:val="false"/>
          <w:i w:val="false"/>
          <w:color w:val="000000"/>
          <w:sz w:val="28"/>
        </w:rPr>
        <w:t xml:space="preserve">
      "1. Настоящая Методика расчета норм аварийного запаса частей мачтовых и комплектных трансформаторных подстанций 6–20/0,4 киловольт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материально–технических ресурсов и оборудования для закрытых трансформаторных подстанций 6–20/0,4 киловольт и распределительных пунктов 6–20 киловольт, утвержденной указанным приказом, изложить в новой редакции:</w:t>
      </w:r>
    </w:p>
    <w:bookmarkStart w:name="z227" w:id="130"/>
    <w:p>
      <w:pPr>
        <w:spacing w:after="0"/>
        <w:ind w:left="0"/>
        <w:jc w:val="both"/>
      </w:pPr>
      <w:r>
        <w:rPr>
          <w:rFonts w:ascii="Times New Roman"/>
          <w:b w:val="false"/>
          <w:i w:val="false"/>
          <w:color w:val="000000"/>
          <w:sz w:val="28"/>
        </w:rPr>
        <w:t xml:space="preserve">
      "1. Настоящая Методика расчета норм материально–технических ресурсов и оборудования для закрытых трансформаторных подстанций 6–20/0,4 киловольт и распределительных пунктов 6–20 киловольт (далее – Методика) разработана в соответствии с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расчета норм расхода жидкого топлива на тепловых электростанциях и котельных, утвержденной указанным приказом, изложить в новой редакции:</w:t>
      </w:r>
    </w:p>
    <w:bookmarkStart w:name="z229" w:id="131"/>
    <w:p>
      <w:pPr>
        <w:spacing w:after="0"/>
        <w:ind w:left="0"/>
        <w:jc w:val="both"/>
      </w:pPr>
      <w:r>
        <w:rPr>
          <w:rFonts w:ascii="Times New Roman"/>
          <w:b w:val="false"/>
          <w:i w:val="false"/>
          <w:color w:val="000000"/>
          <w:sz w:val="28"/>
        </w:rPr>
        <w:t xml:space="preserve">
      "1. Настоящая Методика расчета норм расхода жидкого топлива на тепловых электростанциях и котельных (далее – Методика)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323)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131"/>
    <w:bookmarkStart w:name="z230" w:id="132"/>
    <w:p>
      <w:pPr>
        <w:spacing w:after="0"/>
        <w:ind w:left="0"/>
        <w:jc w:val="both"/>
      </w:pPr>
      <w:r>
        <w:rPr>
          <w:rFonts w:ascii="Times New Roman"/>
          <w:b w:val="false"/>
          <w:i w:val="false"/>
          <w:color w:val="000000"/>
          <w:sz w:val="28"/>
        </w:rPr>
        <w:t>
      3.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32"/>
    <w:bookmarkStart w:name="z231" w:id="13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3"/>
    <w:bookmarkStart w:name="z232" w:id="1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34"/>
    <w:bookmarkStart w:name="z233" w:id="135"/>
    <w:p>
      <w:pPr>
        <w:spacing w:after="0"/>
        <w:ind w:left="0"/>
        <w:jc w:val="both"/>
      </w:pPr>
      <w:r>
        <w:rPr>
          <w:rFonts w:ascii="Times New Roman"/>
          <w:b w:val="false"/>
          <w:i w:val="false"/>
          <w:color w:val="000000"/>
          <w:sz w:val="28"/>
        </w:rPr>
        <w:t>
      3) в течение десяти рабочих дней после подписания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35"/>
    <w:bookmarkStart w:name="z234" w:id="13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36"/>
    <w:bookmarkStart w:name="z235" w:id="13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37" w:id="138"/>
      <w:r>
        <w:rPr>
          <w:rFonts w:ascii="Times New Roman"/>
          <w:b w:val="false"/>
          <w:i w:val="false"/>
          <w:color w:val="000000"/>
          <w:sz w:val="28"/>
        </w:rPr>
        <w:t>
      "СОГЛАСОВАН"</w:t>
      </w:r>
    </w:p>
    <w:bookmarkEnd w:id="13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2025 года</w:t>
            </w:r>
            <w:r>
              <w:br/>
            </w:r>
            <w:r>
              <w:rPr>
                <w:rFonts w:ascii="Times New Roman"/>
                <w:b w:val="false"/>
                <w:i w:val="false"/>
                <w:color w:val="000000"/>
                <w:sz w:val="20"/>
              </w:rPr>
              <w:t>№ 103-н/қ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2016 года № 580</w:t>
            </w:r>
          </w:p>
        </w:tc>
      </w:tr>
    </w:tbl>
    <w:bookmarkStart w:name="z240" w:id="139"/>
    <w:p>
      <w:pPr>
        <w:spacing w:after="0"/>
        <w:ind w:left="0"/>
        <w:jc w:val="left"/>
      </w:pPr>
      <w:r>
        <w:rPr>
          <w:rFonts w:ascii="Times New Roman"/>
          <w:b/>
          <w:i w:val="false"/>
          <w:color w:val="000000"/>
        </w:rPr>
        <w:t xml:space="preserve"> Методика расчета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139"/>
    <w:bookmarkStart w:name="z241" w:id="140"/>
    <w:p>
      <w:pPr>
        <w:spacing w:after="0"/>
        <w:ind w:left="0"/>
        <w:jc w:val="left"/>
      </w:pPr>
      <w:r>
        <w:rPr>
          <w:rFonts w:ascii="Times New Roman"/>
          <w:b/>
          <w:i w:val="false"/>
          <w:color w:val="000000"/>
        </w:rPr>
        <w:t xml:space="preserve"> Глава 1. Общие положения</w:t>
      </w:r>
    </w:p>
    <w:bookmarkEnd w:id="140"/>
    <w:bookmarkStart w:name="z242" w:id="141"/>
    <w:p>
      <w:pPr>
        <w:spacing w:after="0"/>
        <w:ind w:left="0"/>
        <w:jc w:val="both"/>
      </w:pPr>
      <w:r>
        <w:rPr>
          <w:rFonts w:ascii="Times New Roman"/>
          <w:b w:val="false"/>
          <w:i w:val="false"/>
          <w:color w:val="000000"/>
          <w:sz w:val="28"/>
        </w:rPr>
        <w:t>
      1. Настоящая Методика устанавливают порядок расчета, определения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 а также определения достижения субъектами теплоснабжения, указанных плановых значений.</w:t>
      </w:r>
    </w:p>
    <w:bookmarkEnd w:id="141"/>
    <w:bookmarkStart w:name="z243" w:id="142"/>
    <w:p>
      <w:pPr>
        <w:spacing w:after="0"/>
        <w:ind w:left="0"/>
        <w:jc w:val="both"/>
      </w:pPr>
      <w:r>
        <w:rPr>
          <w:rFonts w:ascii="Times New Roman"/>
          <w:b w:val="false"/>
          <w:i w:val="false"/>
          <w:color w:val="000000"/>
          <w:sz w:val="28"/>
        </w:rPr>
        <w:t xml:space="preserve">
      2. Термины и определения, используемые в настоящей Методике,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42"/>
    <w:bookmarkStart w:name="z244" w:id="143"/>
    <w:p>
      <w:pPr>
        <w:spacing w:after="0"/>
        <w:ind w:left="0"/>
        <w:jc w:val="both"/>
      </w:pPr>
      <w:r>
        <w:rPr>
          <w:rFonts w:ascii="Times New Roman"/>
          <w:b w:val="false"/>
          <w:i w:val="false"/>
          <w:color w:val="000000"/>
          <w:sz w:val="28"/>
        </w:rPr>
        <w:t>
      3. К показателям надежности и безопасности объектов теплоэнергетики относятся:</w:t>
      </w:r>
    </w:p>
    <w:bookmarkEnd w:id="143"/>
    <w:bookmarkStart w:name="z245" w:id="144"/>
    <w:p>
      <w:pPr>
        <w:spacing w:after="0"/>
        <w:ind w:left="0"/>
        <w:jc w:val="both"/>
      </w:pPr>
      <w:r>
        <w:rPr>
          <w:rFonts w:ascii="Times New Roman"/>
          <w:b w:val="false"/>
          <w:i w:val="false"/>
          <w:color w:val="000000"/>
          <w:sz w:val="28"/>
        </w:rPr>
        <w:t>
      а) количество прекращений подачи тепловой энергии, теплоносителя в результате аварий, отказов I и II степени на тепловых сетях на 1 км тепловых сетей;</w:t>
      </w:r>
    </w:p>
    <w:bookmarkEnd w:id="144"/>
    <w:bookmarkStart w:name="z246" w:id="145"/>
    <w:p>
      <w:pPr>
        <w:spacing w:after="0"/>
        <w:ind w:left="0"/>
        <w:jc w:val="both"/>
      </w:pPr>
      <w:r>
        <w:rPr>
          <w:rFonts w:ascii="Times New Roman"/>
          <w:b w:val="false"/>
          <w:i w:val="false"/>
          <w:color w:val="000000"/>
          <w:sz w:val="28"/>
        </w:rPr>
        <w:t>
      б) количество случаев снижения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 в результате аварий, отказов I и II степени на источниках тепловой энергии на 1 Гкал/час установленной мощности.</w:t>
      </w:r>
    </w:p>
    <w:bookmarkEnd w:id="145"/>
    <w:bookmarkStart w:name="z247" w:id="146"/>
    <w:p>
      <w:pPr>
        <w:spacing w:after="0"/>
        <w:ind w:left="0"/>
        <w:jc w:val="left"/>
      </w:pPr>
      <w:r>
        <w:rPr>
          <w:rFonts w:ascii="Times New Roman"/>
          <w:b/>
          <w:i w:val="false"/>
          <w:color w:val="000000"/>
        </w:rPr>
        <w:t xml:space="preserve"> Глава 2. Порядок расчета и утверждения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146"/>
    <w:bookmarkStart w:name="z248" w:id="147"/>
    <w:p>
      <w:pPr>
        <w:spacing w:after="0"/>
        <w:ind w:left="0"/>
        <w:jc w:val="both"/>
      </w:pPr>
      <w:r>
        <w:rPr>
          <w:rFonts w:ascii="Times New Roman"/>
          <w:b w:val="false"/>
          <w:i w:val="false"/>
          <w:color w:val="000000"/>
          <w:sz w:val="28"/>
        </w:rPr>
        <w:t>
      4. Минимальные показатели надежности и безопасности объектов теплоэнергетики определяются до 31 января года достижения указанных показателей.</w:t>
      </w:r>
    </w:p>
    <w:bookmarkEnd w:id="147"/>
    <w:bookmarkStart w:name="z249" w:id="148"/>
    <w:p>
      <w:pPr>
        <w:spacing w:after="0"/>
        <w:ind w:left="0"/>
        <w:jc w:val="both"/>
      </w:pPr>
      <w:r>
        <w:rPr>
          <w:rFonts w:ascii="Times New Roman"/>
          <w:b w:val="false"/>
          <w:i w:val="false"/>
          <w:color w:val="000000"/>
          <w:sz w:val="28"/>
        </w:rPr>
        <w:t>
      5. Минимальные показатели надежности и безопасности объектов теплоэнергетики, определяемые количеством аварий, отказов I и II степени, приведших к снижению параметров теплоносителя от источника тепловой энергии и прекращению подачи тепловой энергии в тепловых сетях, рассчитываются исходя из фактических показателей за год, предшествующий году достижения указанных показателей.</w:t>
      </w:r>
    </w:p>
    <w:bookmarkEnd w:id="148"/>
    <w:bookmarkStart w:name="z250" w:id="149"/>
    <w:p>
      <w:pPr>
        <w:spacing w:after="0"/>
        <w:ind w:left="0"/>
        <w:jc w:val="both"/>
      </w:pPr>
      <w:r>
        <w:rPr>
          <w:rFonts w:ascii="Times New Roman"/>
          <w:b w:val="false"/>
          <w:i w:val="false"/>
          <w:color w:val="000000"/>
          <w:sz w:val="28"/>
        </w:rPr>
        <w:t>
      6. Минимальный показатель надежности и безопасности для тепловых сетей, определяемый количеством нарушений подачи тепловой энергии, теплоносителя в расчете на единицу длины тепловой сети теплотранспортирующего субъекта в результате аварий, отказов I и II степени на тепловых сетях (Р min сети), рассчитывается по формуле:</w:t>
      </w:r>
    </w:p>
    <w:bookmarkEnd w:id="149"/>
    <w:bookmarkStart w:name="z251" w:id="150"/>
    <w:p>
      <w:pPr>
        <w:spacing w:after="0"/>
        <w:ind w:left="0"/>
        <w:jc w:val="both"/>
      </w:pPr>
      <w:r>
        <w:rPr>
          <w:rFonts w:ascii="Times New Roman"/>
          <w:b w:val="false"/>
          <w:i w:val="false"/>
          <w:color w:val="000000"/>
          <w:sz w:val="28"/>
        </w:rPr>
        <w:t>
      Р min сети = N n сети / L,</w:t>
      </w:r>
    </w:p>
    <w:bookmarkEnd w:id="150"/>
    <w:bookmarkStart w:name="z252" w:id="151"/>
    <w:p>
      <w:pPr>
        <w:spacing w:after="0"/>
        <w:ind w:left="0"/>
        <w:jc w:val="both"/>
      </w:pPr>
      <w:r>
        <w:rPr>
          <w:rFonts w:ascii="Times New Roman"/>
          <w:b w:val="false"/>
          <w:i w:val="false"/>
          <w:color w:val="000000"/>
          <w:sz w:val="28"/>
        </w:rPr>
        <w:t>
      где:</w:t>
      </w:r>
    </w:p>
    <w:bookmarkEnd w:id="151"/>
    <w:bookmarkStart w:name="z253" w:id="152"/>
    <w:p>
      <w:pPr>
        <w:spacing w:after="0"/>
        <w:ind w:left="0"/>
        <w:jc w:val="both"/>
      </w:pPr>
      <w:r>
        <w:rPr>
          <w:rFonts w:ascii="Times New Roman"/>
          <w:b w:val="false"/>
          <w:i w:val="false"/>
          <w:color w:val="000000"/>
          <w:sz w:val="28"/>
        </w:rPr>
        <w:t>
      N n сети - количество нарушений подачи тепловой энергии, теплоносителя за год, предшествующий году достижения указанных показателей, зафиксированное на границах раздела балансовой принадлежности сторон договора, причиной которых явились аварий, отказы I и II степени на тепловых сетях.</w:t>
      </w:r>
    </w:p>
    <w:bookmarkEnd w:id="152"/>
    <w:bookmarkStart w:name="z254" w:id="153"/>
    <w:p>
      <w:pPr>
        <w:spacing w:after="0"/>
        <w:ind w:left="0"/>
        <w:jc w:val="both"/>
      </w:pPr>
      <w:r>
        <w:rPr>
          <w:rFonts w:ascii="Times New Roman"/>
          <w:b w:val="false"/>
          <w:i w:val="false"/>
          <w:color w:val="000000"/>
          <w:sz w:val="28"/>
        </w:rPr>
        <w:t>
      L - суммарная протяженность тепловой сети в двухтрубном исчислении, километров.</w:t>
      </w:r>
    </w:p>
    <w:bookmarkEnd w:id="153"/>
    <w:bookmarkStart w:name="z255" w:id="154"/>
    <w:p>
      <w:pPr>
        <w:spacing w:after="0"/>
        <w:ind w:left="0"/>
        <w:jc w:val="both"/>
      </w:pPr>
      <w:r>
        <w:rPr>
          <w:rFonts w:ascii="Times New Roman"/>
          <w:b w:val="false"/>
          <w:i w:val="false"/>
          <w:color w:val="000000"/>
          <w:sz w:val="28"/>
        </w:rPr>
        <w:t>
      7. Минимальный показатель надежности и безопасности для источника тепловой энергии, определяемый количеством случаев снижения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в расчете на единицу установленной тепловой мощности источника тепловой энергии в результате аварий, отказов I и II степени на источниках тепловой энергии, рассчитывается по формуле:</w:t>
      </w:r>
    </w:p>
    <w:bookmarkEnd w:id="154"/>
    <w:bookmarkStart w:name="z256" w:id="155"/>
    <w:p>
      <w:pPr>
        <w:spacing w:after="0"/>
        <w:ind w:left="0"/>
        <w:jc w:val="both"/>
      </w:pPr>
      <w:r>
        <w:rPr>
          <w:rFonts w:ascii="Times New Roman"/>
          <w:b w:val="false"/>
          <w:i w:val="false"/>
          <w:color w:val="000000"/>
          <w:sz w:val="28"/>
        </w:rPr>
        <w:t>
      Р min ист = N n ист / M,</w:t>
      </w:r>
    </w:p>
    <w:bookmarkEnd w:id="155"/>
    <w:bookmarkStart w:name="z257" w:id="156"/>
    <w:p>
      <w:pPr>
        <w:spacing w:after="0"/>
        <w:ind w:left="0"/>
        <w:jc w:val="both"/>
      </w:pPr>
      <w:r>
        <w:rPr>
          <w:rFonts w:ascii="Times New Roman"/>
          <w:b w:val="false"/>
          <w:i w:val="false"/>
          <w:color w:val="000000"/>
          <w:sz w:val="28"/>
        </w:rPr>
        <w:t>
      где:</w:t>
      </w:r>
    </w:p>
    <w:bookmarkEnd w:id="156"/>
    <w:bookmarkStart w:name="z258" w:id="157"/>
    <w:p>
      <w:pPr>
        <w:spacing w:after="0"/>
        <w:ind w:left="0"/>
        <w:jc w:val="both"/>
      </w:pPr>
      <w:r>
        <w:rPr>
          <w:rFonts w:ascii="Times New Roman"/>
          <w:b w:val="false"/>
          <w:i w:val="false"/>
          <w:color w:val="000000"/>
          <w:sz w:val="28"/>
        </w:rPr>
        <w:t>
      N n ист - количество случаев снижения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 за год, предшествующий году достижения указанных показателей причиной которых явились аварий, отказы I и II степени на источниках тепловой энергии.</w:t>
      </w:r>
    </w:p>
    <w:bookmarkEnd w:id="157"/>
    <w:bookmarkStart w:name="z259" w:id="158"/>
    <w:p>
      <w:pPr>
        <w:spacing w:after="0"/>
        <w:ind w:left="0"/>
        <w:jc w:val="both"/>
      </w:pPr>
      <w:r>
        <w:rPr>
          <w:rFonts w:ascii="Times New Roman"/>
          <w:b w:val="false"/>
          <w:i w:val="false"/>
          <w:color w:val="000000"/>
          <w:sz w:val="28"/>
        </w:rPr>
        <w:t>
      М - суммарная установленная мощность источников тепловой энергии, Гкал/час.</w:t>
      </w:r>
    </w:p>
    <w:bookmarkEnd w:id="158"/>
    <w:bookmarkStart w:name="z260" w:id="159"/>
    <w:p>
      <w:pPr>
        <w:spacing w:after="0"/>
        <w:ind w:left="0"/>
        <w:jc w:val="both"/>
      </w:pPr>
      <w:r>
        <w:rPr>
          <w:rFonts w:ascii="Times New Roman"/>
          <w:b w:val="false"/>
          <w:i w:val="false"/>
          <w:color w:val="000000"/>
          <w:sz w:val="28"/>
        </w:rPr>
        <w:t>
      8. Для расчета и утверждения минимальных показателей надежности и безопасности для объектов теплоэнергетики субъекты теплоснабжения производят учет аварий, отказов I и II степени, приведших к снижению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 и нарушению подачи тепловой энергии, теплоносителя потребителям, в Журнале отключений по форме, согласно приложениям 1 и 2 к настоящей Методике.</w:t>
      </w:r>
    </w:p>
    <w:bookmarkEnd w:id="159"/>
    <w:bookmarkStart w:name="z261" w:id="160"/>
    <w:p>
      <w:pPr>
        <w:spacing w:after="0"/>
        <w:ind w:left="0"/>
        <w:jc w:val="both"/>
      </w:pPr>
      <w:r>
        <w:rPr>
          <w:rFonts w:ascii="Times New Roman"/>
          <w:b w:val="false"/>
          <w:i w:val="false"/>
          <w:color w:val="000000"/>
          <w:sz w:val="28"/>
        </w:rPr>
        <w:t>
      Журнал заполняется на постоянной основе в течение года строго в хронологическом порядке с фиксацией каждого случая нарушения подачи тепловой энергии, теплоносителя в соответствии с Пояснением по заполнению Журнала отключений.</w:t>
      </w:r>
    </w:p>
    <w:bookmarkEnd w:id="160"/>
    <w:bookmarkStart w:name="z262" w:id="161"/>
    <w:p>
      <w:pPr>
        <w:spacing w:after="0"/>
        <w:ind w:left="0"/>
        <w:jc w:val="both"/>
      </w:pPr>
      <w:r>
        <w:rPr>
          <w:rFonts w:ascii="Times New Roman"/>
          <w:b w:val="false"/>
          <w:i w:val="false"/>
          <w:color w:val="000000"/>
          <w:sz w:val="28"/>
        </w:rPr>
        <w:t>
      9. Субъекты теплоснабжения ежегодно не позднее 15 января года достижения указанных показателей, направляет в территориальные подразделения государственного органа по государственному энергетическому надзору и контролю Информацию о расчете минимальных показателей надежности и безопасности для объектов теплоэнергетики и копию Журнала отключений.</w:t>
      </w:r>
    </w:p>
    <w:bookmarkEnd w:id="161"/>
    <w:bookmarkStart w:name="z263" w:id="162"/>
    <w:p>
      <w:pPr>
        <w:spacing w:after="0"/>
        <w:ind w:left="0"/>
        <w:jc w:val="both"/>
      </w:pPr>
      <w:r>
        <w:rPr>
          <w:rFonts w:ascii="Times New Roman"/>
          <w:b w:val="false"/>
          <w:i w:val="false"/>
          <w:color w:val="000000"/>
          <w:sz w:val="28"/>
        </w:rPr>
        <w:t>
      10. После получения от субъектов теплоснабжения Журнала отключений и Информации о расчете минимальных показателей надежности и безопасности для объектов теплоэнергетики территориальное подразделение государственного органа по государственному энергетическому надзору и контролю проводит сверку полученных данных с Журналом отключений, поступившей от субъектов теплоснабжения в соответствии с требованиями законодательства Республики Казахстан в области теплоэнергетики.</w:t>
      </w:r>
    </w:p>
    <w:bookmarkEnd w:id="162"/>
    <w:bookmarkStart w:name="z264" w:id="163"/>
    <w:p>
      <w:pPr>
        <w:spacing w:after="0"/>
        <w:ind w:left="0"/>
        <w:jc w:val="both"/>
      </w:pPr>
      <w:r>
        <w:rPr>
          <w:rFonts w:ascii="Times New Roman"/>
          <w:b w:val="false"/>
          <w:i w:val="false"/>
          <w:color w:val="000000"/>
          <w:sz w:val="28"/>
        </w:rPr>
        <w:t>
      При выявлении недостоверных данных территориальное подразделение государственного органа по государственному энергетическому надзору и контролю отправляют Журнал отключений и Информацию о расчете минимальных показателей надежности и безопасности для объектов теплоэнергетики на доработку и исправление в субъекты теплоснабжения с замечаниями. В течение 10 календарных дней после получения вышеуказанных документов субъекты теплоснабжения направляют Журнал отключений и Информацию о расчете минимальных показателей надежности и безопасности для объектов теплоэнергетики с исправленными данными с учетом замечаний территориального подразделения государственного органа по государственному энергетическому надзору и контролю.</w:t>
      </w:r>
    </w:p>
    <w:bookmarkEnd w:id="163"/>
    <w:bookmarkStart w:name="z265" w:id="164"/>
    <w:p>
      <w:pPr>
        <w:spacing w:after="0"/>
        <w:ind w:left="0"/>
        <w:jc w:val="both"/>
      </w:pPr>
      <w:r>
        <w:rPr>
          <w:rFonts w:ascii="Times New Roman"/>
          <w:b w:val="false"/>
          <w:i w:val="false"/>
          <w:color w:val="000000"/>
          <w:sz w:val="28"/>
        </w:rPr>
        <w:t>
      11. Согласования и утверждение минимальных показателей надежности и безопасности для объектов теплоэнергетики производится территориальным подразделением государственного органа по государственному энергетическому надзору и контролю до 15 февраля года достижения указанных показателей и является обязательным к достижению для субъектов теплоснабжения. Формой завершения согласования и утверждения минимальных показателей надежности и безопасности для объектов теплоэнергетики является ответное письмо территориального подразделения государственного органа по государственному энергетическому надзору и контролю в субъекты теплоснабжения.</w:t>
      </w:r>
    </w:p>
    <w:bookmarkEnd w:id="164"/>
    <w:bookmarkStart w:name="z266" w:id="165"/>
    <w:p>
      <w:pPr>
        <w:spacing w:after="0"/>
        <w:ind w:left="0"/>
        <w:jc w:val="left"/>
      </w:pPr>
      <w:r>
        <w:rPr>
          <w:rFonts w:ascii="Times New Roman"/>
          <w:b/>
          <w:i w:val="false"/>
          <w:color w:val="000000"/>
        </w:rPr>
        <w:t xml:space="preserve"> Глава 3. Порядок расчета и утверждения плановых показателей надежности и безопасности для объектов теплоэнергетики, относящихся к централизованным и местным системам теплоснабжения</w:t>
      </w:r>
    </w:p>
    <w:bookmarkEnd w:id="165"/>
    <w:bookmarkStart w:name="z267" w:id="166"/>
    <w:p>
      <w:pPr>
        <w:spacing w:after="0"/>
        <w:ind w:left="0"/>
        <w:jc w:val="both"/>
      </w:pPr>
      <w:r>
        <w:rPr>
          <w:rFonts w:ascii="Times New Roman"/>
          <w:b w:val="false"/>
          <w:i w:val="false"/>
          <w:color w:val="000000"/>
          <w:sz w:val="28"/>
        </w:rPr>
        <w:t>
      12. Плановые показатели надежности и безопасности объектов теплоэнергетики устанавливаются на каждый год до 30 марта года достижения указанных показателей.</w:t>
      </w:r>
    </w:p>
    <w:bookmarkEnd w:id="166"/>
    <w:bookmarkStart w:name="z268" w:id="167"/>
    <w:p>
      <w:pPr>
        <w:spacing w:after="0"/>
        <w:ind w:left="0"/>
        <w:jc w:val="both"/>
      </w:pPr>
      <w:r>
        <w:rPr>
          <w:rFonts w:ascii="Times New Roman"/>
          <w:b w:val="false"/>
          <w:i w:val="false"/>
          <w:color w:val="000000"/>
          <w:sz w:val="28"/>
        </w:rPr>
        <w:t>
      13. Плановые показатели надежности и безопасности объектов теплоэнергетики, определяемые количеством аварий, отказов I и II степени, приведших к снижению параметров теплоносителя от источника тепловой энергии и прекращению подачи тепловой энергии в тепловых сетях, рассчитываются исходя из фактических показателей за год, предшествующий году достижения указанных показателей, и планового значения протяженности тепловых сетей (мощности источников тепловой энергии), вводимых в эксплуатацию, реконструируемых и модернизируемых.</w:t>
      </w:r>
    </w:p>
    <w:bookmarkEnd w:id="167"/>
    <w:bookmarkStart w:name="z269" w:id="168"/>
    <w:p>
      <w:pPr>
        <w:spacing w:after="0"/>
        <w:ind w:left="0"/>
        <w:jc w:val="both"/>
      </w:pPr>
      <w:r>
        <w:rPr>
          <w:rFonts w:ascii="Times New Roman"/>
          <w:b w:val="false"/>
          <w:i w:val="false"/>
          <w:color w:val="000000"/>
          <w:sz w:val="28"/>
        </w:rPr>
        <w:t>
      14. Плановый показатель надежности и безопасности для тепловых сетей, определяемый количеством нарушений подачи тепловой энергии, теплоносителя в расчете на единицу длины тепловой сети теплотранспортирующего субъекта в результате аварий, отказов I и II степени на тепловых сетях (P план сети), рассчитываются по формуле:</w:t>
      </w:r>
    </w:p>
    <w:bookmarkEnd w:id="168"/>
    <w:bookmarkStart w:name="z270" w:id="169"/>
    <w:p>
      <w:pPr>
        <w:spacing w:after="0"/>
        <w:ind w:left="0"/>
        <w:jc w:val="both"/>
      </w:pPr>
      <w:r>
        <w:rPr>
          <w:rFonts w:ascii="Times New Roman"/>
          <w:b w:val="false"/>
          <w:i w:val="false"/>
          <w:color w:val="000000"/>
          <w:sz w:val="28"/>
        </w:rPr>
        <w:t>
      P план сети = (N n сети / L) х (L - ∑L зам) / L,</w:t>
      </w:r>
    </w:p>
    <w:bookmarkEnd w:id="169"/>
    <w:bookmarkStart w:name="z271" w:id="170"/>
    <w:p>
      <w:pPr>
        <w:spacing w:after="0"/>
        <w:ind w:left="0"/>
        <w:jc w:val="both"/>
      </w:pPr>
      <w:r>
        <w:rPr>
          <w:rFonts w:ascii="Times New Roman"/>
          <w:b w:val="false"/>
          <w:i w:val="false"/>
          <w:color w:val="000000"/>
          <w:sz w:val="28"/>
        </w:rPr>
        <w:t>
      где:</w:t>
      </w:r>
    </w:p>
    <w:bookmarkEnd w:id="170"/>
    <w:bookmarkStart w:name="z272" w:id="171"/>
    <w:p>
      <w:pPr>
        <w:spacing w:after="0"/>
        <w:ind w:left="0"/>
        <w:jc w:val="both"/>
      </w:pPr>
      <w:r>
        <w:rPr>
          <w:rFonts w:ascii="Times New Roman"/>
          <w:b w:val="false"/>
          <w:i w:val="false"/>
          <w:color w:val="000000"/>
          <w:sz w:val="28"/>
        </w:rPr>
        <w:t>
      N n сети - количество нарушений подачи тепловой энергии, теплоносителя за год, предшествующий году достижения указанных показателей, зафиксированное на границах раздела балансовой принадлежности сторон договора, причиной которых явились аварий, отказы I и II степени на тепловых сетях.</w:t>
      </w:r>
    </w:p>
    <w:bookmarkEnd w:id="171"/>
    <w:bookmarkStart w:name="z273" w:id="172"/>
    <w:p>
      <w:pPr>
        <w:spacing w:after="0"/>
        <w:ind w:left="0"/>
        <w:jc w:val="both"/>
      </w:pPr>
      <w:r>
        <w:rPr>
          <w:rFonts w:ascii="Times New Roman"/>
          <w:b w:val="false"/>
          <w:i w:val="false"/>
          <w:color w:val="000000"/>
          <w:sz w:val="28"/>
        </w:rPr>
        <w:t>
      L - суммарная протяженность тепловой сети в двухтрубном исчислении, километров;</w:t>
      </w:r>
    </w:p>
    <w:bookmarkEnd w:id="172"/>
    <w:bookmarkStart w:name="z274" w:id="173"/>
    <w:p>
      <w:pPr>
        <w:spacing w:after="0"/>
        <w:ind w:left="0"/>
        <w:jc w:val="both"/>
      </w:pPr>
      <w:r>
        <w:rPr>
          <w:rFonts w:ascii="Times New Roman"/>
          <w:b w:val="false"/>
          <w:i w:val="false"/>
          <w:color w:val="000000"/>
          <w:sz w:val="28"/>
        </w:rPr>
        <w:t>
      ∑L зам - суммарная протяженность реконструируемых и модернизируемых тепловых сетей в двухтрубном исчислении, вводимых в эксплуатацию в году достижения указанных показателей, километров.</w:t>
      </w:r>
    </w:p>
    <w:bookmarkEnd w:id="173"/>
    <w:bookmarkStart w:name="z275" w:id="174"/>
    <w:p>
      <w:pPr>
        <w:spacing w:after="0"/>
        <w:ind w:left="0"/>
        <w:jc w:val="both"/>
      </w:pPr>
      <w:r>
        <w:rPr>
          <w:rFonts w:ascii="Times New Roman"/>
          <w:b w:val="false"/>
          <w:i w:val="false"/>
          <w:color w:val="000000"/>
          <w:sz w:val="28"/>
        </w:rPr>
        <w:t>
      15. Плановый показатель надежности и безопасности для источников тепловой энергии, определяемый количеством случаев снижения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в расчете на единицу установленной тепловой мощности источника тепловой энергии в результате аварий, отказов I и II степени на источниках тепловой энергии (P план ист), рассчитывается по формуле:</w:t>
      </w:r>
    </w:p>
    <w:bookmarkEnd w:id="174"/>
    <w:bookmarkStart w:name="z276" w:id="175"/>
    <w:p>
      <w:pPr>
        <w:spacing w:after="0"/>
        <w:ind w:left="0"/>
        <w:jc w:val="both"/>
      </w:pPr>
      <w:r>
        <w:rPr>
          <w:rFonts w:ascii="Times New Roman"/>
          <w:b w:val="false"/>
          <w:i w:val="false"/>
          <w:color w:val="000000"/>
          <w:sz w:val="28"/>
        </w:rPr>
        <w:t>
      P план ист = (N n ист / М) х (М - ∑М зам) / М,</w:t>
      </w:r>
    </w:p>
    <w:bookmarkEnd w:id="175"/>
    <w:bookmarkStart w:name="z277" w:id="176"/>
    <w:p>
      <w:pPr>
        <w:spacing w:after="0"/>
        <w:ind w:left="0"/>
        <w:jc w:val="both"/>
      </w:pPr>
      <w:r>
        <w:rPr>
          <w:rFonts w:ascii="Times New Roman"/>
          <w:b w:val="false"/>
          <w:i w:val="false"/>
          <w:color w:val="000000"/>
          <w:sz w:val="28"/>
        </w:rPr>
        <w:t>
      где:</w:t>
      </w:r>
    </w:p>
    <w:bookmarkEnd w:id="176"/>
    <w:bookmarkStart w:name="z278" w:id="177"/>
    <w:p>
      <w:pPr>
        <w:spacing w:after="0"/>
        <w:ind w:left="0"/>
        <w:jc w:val="both"/>
      </w:pPr>
      <w:r>
        <w:rPr>
          <w:rFonts w:ascii="Times New Roman"/>
          <w:b w:val="false"/>
          <w:i w:val="false"/>
          <w:color w:val="000000"/>
          <w:sz w:val="28"/>
        </w:rPr>
        <w:t>
      N n ист - количество случаев снижения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 в результате аварий, отказов I и II степени на источниках тепловой энергии за год, предшествующий году достижения указанных показателей;</w:t>
      </w:r>
    </w:p>
    <w:bookmarkEnd w:id="177"/>
    <w:bookmarkStart w:name="z279" w:id="178"/>
    <w:p>
      <w:pPr>
        <w:spacing w:after="0"/>
        <w:ind w:left="0"/>
        <w:jc w:val="both"/>
      </w:pPr>
      <w:r>
        <w:rPr>
          <w:rFonts w:ascii="Times New Roman"/>
          <w:b w:val="false"/>
          <w:i w:val="false"/>
          <w:color w:val="000000"/>
          <w:sz w:val="28"/>
        </w:rPr>
        <w:t>
      ∑М зам - суммарная мощность реконструируемых и модернизируемых источников тепловой энергии, вводимых в эксплуатацию в году достижения указанных показателей;</w:t>
      </w:r>
    </w:p>
    <w:bookmarkEnd w:id="178"/>
    <w:bookmarkStart w:name="z280" w:id="179"/>
    <w:p>
      <w:pPr>
        <w:spacing w:after="0"/>
        <w:ind w:left="0"/>
        <w:jc w:val="both"/>
      </w:pPr>
      <w:r>
        <w:rPr>
          <w:rFonts w:ascii="Times New Roman"/>
          <w:b w:val="false"/>
          <w:i w:val="false"/>
          <w:color w:val="000000"/>
          <w:sz w:val="28"/>
        </w:rPr>
        <w:t>
      М – установленная мощность источника тепловой энергии, Гкал/час.</w:t>
      </w:r>
    </w:p>
    <w:bookmarkEnd w:id="179"/>
    <w:bookmarkStart w:name="z281" w:id="180"/>
    <w:p>
      <w:pPr>
        <w:spacing w:after="0"/>
        <w:ind w:left="0"/>
        <w:jc w:val="both"/>
      </w:pPr>
      <w:r>
        <w:rPr>
          <w:rFonts w:ascii="Times New Roman"/>
          <w:b w:val="false"/>
          <w:i w:val="false"/>
          <w:color w:val="000000"/>
          <w:sz w:val="28"/>
        </w:rPr>
        <w:t>
      16. Для расчета и утверждения плановых показателей надежности и безопасности для объектов теплоэнергетики субъекты теплоснабжения производят учет аварий, отказов I и II степени, приведших к снижению параметров теплоносителя от температурного графика за головной задвижкой источника тепловой энергии по температуре воды, поступающей в тепловую сеть более 3 % и нарушению подачи тепловой энергии, теплоносителя потребителям, в Журнале отключений по форме, согласно приложениям 1 и 2 к настоящим Правилам.</w:t>
      </w:r>
    </w:p>
    <w:bookmarkEnd w:id="180"/>
    <w:bookmarkStart w:name="z282" w:id="181"/>
    <w:p>
      <w:pPr>
        <w:spacing w:after="0"/>
        <w:ind w:left="0"/>
        <w:jc w:val="both"/>
      </w:pPr>
      <w:r>
        <w:rPr>
          <w:rFonts w:ascii="Times New Roman"/>
          <w:b w:val="false"/>
          <w:i w:val="false"/>
          <w:color w:val="000000"/>
          <w:sz w:val="28"/>
        </w:rPr>
        <w:t>
      Журнал заполняется на постоянной основе в течение года строго в хронологическом порядке с фиксацией каждого случая нарушения подачи тепловой энергии, теплоносителя в соответствии с Пояснением по заполнению Журнала отключений.</w:t>
      </w:r>
    </w:p>
    <w:bookmarkEnd w:id="181"/>
    <w:bookmarkStart w:name="z283" w:id="182"/>
    <w:p>
      <w:pPr>
        <w:spacing w:after="0"/>
        <w:ind w:left="0"/>
        <w:jc w:val="both"/>
      </w:pPr>
      <w:r>
        <w:rPr>
          <w:rFonts w:ascii="Times New Roman"/>
          <w:b w:val="false"/>
          <w:i w:val="false"/>
          <w:color w:val="000000"/>
          <w:sz w:val="28"/>
        </w:rPr>
        <w:t>
      17. Субъекты теплоснабжения ежегодно не позднее 1 марта достижения указанных показателей, направляют в территориальные подразделения государственного органа по государственному энергетическому надзору и контролю Информацию о расчете плановых показателей надежности и безопасности для объектов теплоэнергетики и копию Журнала отключений.</w:t>
      </w:r>
    </w:p>
    <w:bookmarkEnd w:id="182"/>
    <w:bookmarkStart w:name="z284" w:id="183"/>
    <w:p>
      <w:pPr>
        <w:spacing w:after="0"/>
        <w:ind w:left="0"/>
        <w:jc w:val="both"/>
      </w:pPr>
      <w:r>
        <w:rPr>
          <w:rFonts w:ascii="Times New Roman"/>
          <w:b w:val="false"/>
          <w:i w:val="false"/>
          <w:color w:val="000000"/>
          <w:sz w:val="28"/>
        </w:rPr>
        <w:t>
      18. После получения от субъектов теплоснабжения Журнала отключений и Информации о расчете плановых показателей надежности и безопасности для объектов теплоэнергетики территориальное подразделение государственного органа по государственному энергетическому надзору и контролю проводит сверку полученных данных с Журналом отключений, поступившей от субъектов теплоснабжения в соответствии с требованиями законодательства Республики Казахстан в области теплоэнергетики.</w:t>
      </w:r>
    </w:p>
    <w:bookmarkEnd w:id="183"/>
    <w:bookmarkStart w:name="z285" w:id="184"/>
    <w:p>
      <w:pPr>
        <w:spacing w:after="0"/>
        <w:ind w:left="0"/>
        <w:jc w:val="both"/>
      </w:pPr>
      <w:r>
        <w:rPr>
          <w:rFonts w:ascii="Times New Roman"/>
          <w:b w:val="false"/>
          <w:i w:val="false"/>
          <w:color w:val="000000"/>
          <w:sz w:val="28"/>
        </w:rPr>
        <w:t>
      При выявлении недостоверных данных территориальное подразделение государственного органа по государственному энергетическому надзору и контролю отправляет Журнал отключений и Информацию о расчете плановых показателей надежности и безопасности для объектов теплоэнергетики на доработку и исправление в субъекты теплоснабжения с замечаниями. В течение 10 календарных дней после получения вышеуказанных документов субъекты теплоснабжения направляют Журнал отключений и Информацию о расчете плановых показателей надежности и безопасности для объектов теплоэнергетики с исправленными данными с учетом замечаний территориального подразделения государственного органа по государственному энергетическому надзору и контролю.</w:t>
      </w:r>
    </w:p>
    <w:bookmarkEnd w:id="184"/>
    <w:bookmarkStart w:name="z286" w:id="185"/>
    <w:p>
      <w:pPr>
        <w:spacing w:after="0"/>
        <w:ind w:left="0"/>
        <w:jc w:val="both"/>
      </w:pPr>
      <w:r>
        <w:rPr>
          <w:rFonts w:ascii="Times New Roman"/>
          <w:b w:val="false"/>
          <w:i w:val="false"/>
          <w:color w:val="000000"/>
          <w:sz w:val="28"/>
        </w:rPr>
        <w:t>
      19. Согласования и утверждение плановых показателей надежности и безопасности для объектов теплоэнергетики производятся территориальным подразделением государственного органа по государственному энергетическому надзору и контролю до 30 марта года достижения указанных показателей и является обязательным к достижению для субъектов теплоснабжения. Формой завершения согласования и утверждения плановых показателей надежности и безопасности для объектов теплоэнергетики является ответное письмо территориального подразделения государственного органа по государственному энергетическому надзору и контролю в субъекты теплоснабжения.</w:t>
      </w:r>
    </w:p>
    <w:bookmarkEnd w:id="185"/>
    <w:bookmarkStart w:name="z287" w:id="186"/>
    <w:p>
      <w:pPr>
        <w:spacing w:after="0"/>
        <w:ind w:left="0"/>
        <w:jc w:val="left"/>
      </w:pPr>
      <w:r>
        <w:rPr>
          <w:rFonts w:ascii="Times New Roman"/>
          <w:b/>
          <w:i w:val="false"/>
          <w:color w:val="000000"/>
        </w:rPr>
        <w:t xml:space="preserve"> Глава 4. Порядок принятия отчета о достижении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186"/>
    <w:bookmarkStart w:name="z288" w:id="187"/>
    <w:p>
      <w:pPr>
        <w:spacing w:after="0"/>
        <w:ind w:left="0"/>
        <w:jc w:val="both"/>
      </w:pPr>
      <w:r>
        <w:rPr>
          <w:rFonts w:ascii="Times New Roman"/>
          <w:b w:val="false"/>
          <w:i w:val="false"/>
          <w:color w:val="000000"/>
          <w:sz w:val="28"/>
        </w:rPr>
        <w:t>
      20. Отчет о достижении плановых и минимальных показателей надежности и безопасности для объектов теплоэнергетики направляются субъектами теплоснабжения в территориальные подразделения государственного органа по государственному энергетическому надзору и контролю не позднее 1 февраля года, следующего за годом, на который были установлены плановые и минимальные показатели надежности и безопасности для объектов теплоэнергетики. Информация о достижении плановых и минимальных показателей надежности и безопасности для объектов теплоэнергетики публикуется в открытом доступе на официальном сайте субъектов теплоснабжения. Фактический показатель надежности и безопасности для объектов теплоэнергетики является минимальным показателем надежности и безопасности для объектов теплоэнергетики на следующий год.</w:t>
      </w:r>
    </w:p>
    <w:bookmarkEnd w:id="187"/>
    <w:bookmarkStart w:name="z289" w:id="188"/>
    <w:p>
      <w:pPr>
        <w:spacing w:after="0"/>
        <w:ind w:left="0"/>
        <w:jc w:val="both"/>
      </w:pPr>
      <w:r>
        <w:rPr>
          <w:rFonts w:ascii="Times New Roman"/>
          <w:b w:val="false"/>
          <w:i w:val="false"/>
          <w:color w:val="000000"/>
          <w:sz w:val="28"/>
        </w:rPr>
        <w:t>
      21. При несоблюдении минимальных показателей надежности и безопасности для объектов теплоэнергетики, относящихся к централизованным и местным системам теплоснабжения в отношении субъектов теплоснабжения будут приниматься меры, предусмотренные Законом Республики Казахстан "О теплоэнергетике".</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и утверждения</w:t>
            </w:r>
            <w:r>
              <w:br/>
            </w:r>
            <w:r>
              <w:rPr>
                <w:rFonts w:ascii="Times New Roman"/>
                <w:b w:val="false"/>
                <w:i w:val="false"/>
                <w:color w:val="000000"/>
                <w:sz w:val="20"/>
              </w:rPr>
              <w:t>плановых и минимальных</w:t>
            </w:r>
            <w:r>
              <w:br/>
            </w:r>
            <w:r>
              <w:rPr>
                <w:rFonts w:ascii="Times New Roman"/>
                <w:b w:val="false"/>
                <w:i w:val="false"/>
                <w:color w:val="000000"/>
                <w:sz w:val="20"/>
              </w:rPr>
              <w:t>показателей надежности и</w:t>
            </w:r>
            <w:r>
              <w:br/>
            </w:r>
            <w:r>
              <w:rPr>
                <w:rFonts w:ascii="Times New Roman"/>
                <w:b w:val="false"/>
                <w:i w:val="false"/>
                <w:color w:val="000000"/>
                <w:sz w:val="20"/>
              </w:rPr>
              <w:t>безопасности для объектов</w:t>
            </w:r>
            <w:r>
              <w:br/>
            </w:r>
            <w:r>
              <w:rPr>
                <w:rFonts w:ascii="Times New Roman"/>
                <w:b w:val="false"/>
                <w:i w:val="false"/>
                <w:color w:val="000000"/>
                <w:sz w:val="20"/>
              </w:rPr>
              <w:t>теплоэнергетики, относящихся к</w:t>
            </w:r>
            <w:r>
              <w:br/>
            </w:r>
            <w:r>
              <w:rPr>
                <w:rFonts w:ascii="Times New Roman"/>
                <w:b w:val="false"/>
                <w:i w:val="false"/>
                <w:color w:val="000000"/>
                <w:sz w:val="20"/>
              </w:rPr>
              <w:t>централизованным и местным</w:t>
            </w:r>
            <w:r>
              <w:br/>
            </w:r>
            <w:r>
              <w:rPr>
                <w:rFonts w:ascii="Times New Roman"/>
                <w:b w:val="false"/>
                <w:i w:val="false"/>
                <w:color w:val="000000"/>
                <w:sz w:val="20"/>
              </w:rPr>
              <w:t>системам теплоснабжения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2" w:id="189"/>
    <w:p>
      <w:pPr>
        <w:spacing w:after="0"/>
        <w:ind w:left="0"/>
        <w:jc w:val="left"/>
      </w:pPr>
      <w:r>
        <w:rPr>
          <w:rFonts w:ascii="Times New Roman"/>
          <w:b/>
          <w:i w:val="false"/>
          <w:color w:val="000000"/>
        </w:rPr>
        <w:t xml:space="preserve"> Журнал отключений теплотранспортирующего субъекта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территориальное подразделение государственного органа по государственному энергетическому надзору и контролю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на безвозмездной основе размещена на интернет – ресурсе: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www.gov.kz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формы: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отключений теплотранспортирующего субъекта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формы, предназначенной для сбора административных данных на безвозмездной основе (краткое буквенно-цифровое выражение наименования формы):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2-ЖО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форму, предназначенную для сбора административных данных на безвозмездной основе: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теплотранспортирующие субъекты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формы, предназначенной для сбора административных данных на безвозмездной основе: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января, следующего за отчетным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ИИН/БИН: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93" w:id="190"/>
          <w:p>
            <w:pPr>
              <w:spacing w:after="20"/>
              <w:ind w:left="20"/>
              <w:jc w:val="both"/>
            </w:pPr>
          </w:p>
          <w:bookmarkEnd w:id="19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сбора: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или в электронном виде, посредством компьютеризированной системы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теплотранспортирующего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возникновения аварий, отказов I и II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устранения аварий, отказов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аварий, отказов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 аварий, отказов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отключенных потребителей (абонентов) от теплоснабжения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191"/>
    <w:p>
      <w:pPr>
        <w:spacing w:after="0"/>
        <w:ind w:left="0"/>
        <w:jc w:val="both"/>
      </w:pPr>
      <w:r>
        <w:rPr>
          <w:rFonts w:ascii="Times New Roman"/>
          <w:b w:val="false"/>
          <w:i w:val="false"/>
          <w:color w:val="000000"/>
          <w:sz w:val="28"/>
        </w:rPr>
        <w:t xml:space="preserve">
      Телефон _____________________________________________________________ </w:t>
      </w:r>
    </w:p>
    <w:bookmarkEnd w:id="191"/>
    <w:bookmarkStart w:name="z295" w:id="192"/>
    <w:p>
      <w:pPr>
        <w:spacing w:after="0"/>
        <w:ind w:left="0"/>
        <w:jc w:val="both"/>
      </w:pPr>
      <w:r>
        <w:rPr>
          <w:rFonts w:ascii="Times New Roman"/>
          <w:b w:val="false"/>
          <w:i w:val="false"/>
          <w:color w:val="000000"/>
          <w:sz w:val="28"/>
        </w:rPr>
        <w:t xml:space="preserve">
      Адрес электронной почты ______________________________________________ </w:t>
      </w:r>
    </w:p>
    <w:bookmarkEnd w:id="192"/>
    <w:p>
      <w:pPr>
        <w:spacing w:after="0"/>
        <w:ind w:left="0"/>
        <w:jc w:val="both"/>
      </w:pPr>
      <w:bookmarkStart w:name="z296" w:id="193"/>
      <w:r>
        <w:rPr>
          <w:rFonts w:ascii="Times New Roman"/>
          <w:b w:val="false"/>
          <w:i w:val="false"/>
          <w:color w:val="000000"/>
          <w:sz w:val="28"/>
        </w:rPr>
        <w:t>
      Исполнитель ________________________________________ _________________</w:t>
      </w:r>
    </w:p>
    <w:bookmarkEnd w:id="19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97" w:id="194"/>
      <w:r>
        <w:rPr>
          <w:rFonts w:ascii="Times New Roman"/>
          <w:b w:val="false"/>
          <w:i w:val="false"/>
          <w:color w:val="000000"/>
          <w:sz w:val="28"/>
        </w:rPr>
        <w:t>
      Руководитель или лицо, исполняющее его обязанности</w:t>
      </w:r>
    </w:p>
    <w:bookmarkEnd w:id="194"/>
    <w:p>
      <w:pPr>
        <w:spacing w:after="0"/>
        <w:ind w:left="0"/>
        <w:jc w:val="both"/>
      </w:pPr>
      <w:r>
        <w:rPr>
          <w:rFonts w:ascii="Times New Roman"/>
          <w:b w:val="false"/>
          <w:i w:val="false"/>
          <w:color w:val="000000"/>
          <w:sz w:val="28"/>
        </w:rPr>
        <w:t>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"Журнал отключений</w:t>
            </w:r>
            <w:r>
              <w:br/>
            </w:r>
            <w:r>
              <w:rPr>
                <w:rFonts w:ascii="Times New Roman"/>
                <w:b w:val="false"/>
                <w:i w:val="false"/>
                <w:color w:val="000000"/>
                <w:sz w:val="20"/>
              </w:rPr>
              <w:t>теплотранспортирующего субъекта"</w:t>
            </w:r>
          </w:p>
        </w:tc>
      </w:tr>
    </w:tbl>
    <w:bookmarkStart w:name="z299" w:id="195"/>
    <w:p>
      <w:pPr>
        <w:spacing w:after="0"/>
        <w:ind w:left="0"/>
        <w:jc w:val="left"/>
      </w:pPr>
      <w:r>
        <w:rPr>
          <w:rFonts w:ascii="Times New Roman"/>
          <w:b/>
          <w:i w:val="false"/>
          <w:color w:val="000000"/>
        </w:rPr>
        <w:t xml:space="preserve"> Пояснение по заполнению формы административных данных "Журнал отключений теплотранспортирующего субъекта" (индекс: 2-ЖО, периодичность: один раз в год)</w:t>
      </w:r>
    </w:p>
    <w:bookmarkEnd w:id="195"/>
    <w:bookmarkStart w:name="z300" w:id="196"/>
    <w:p>
      <w:pPr>
        <w:spacing w:after="0"/>
        <w:ind w:left="0"/>
        <w:jc w:val="both"/>
      </w:pPr>
      <w:r>
        <w:rPr>
          <w:rFonts w:ascii="Times New Roman"/>
          <w:b w:val="false"/>
          <w:i w:val="false"/>
          <w:color w:val="000000"/>
          <w:sz w:val="28"/>
        </w:rPr>
        <w:t>
      1. В Журнале отключений теплотранспортирующего субъекта информация об отключении заполняется с момента возникновения и по факту устранения аварий, отказов I и II степени.</w:t>
      </w:r>
    </w:p>
    <w:bookmarkEnd w:id="196"/>
    <w:bookmarkStart w:name="z301" w:id="197"/>
    <w:p>
      <w:pPr>
        <w:spacing w:after="0"/>
        <w:ind w:left="0"/>
        <w:jc w:val="both"/>
      </w:pPr>
      <w:r>
        <w:rPr>
          <w:rFonts w:ascii="Times New Roman"/>
          <w:b w:val="false"/>
          <w:i w:val="false"/>
          <w:color w:val="000000"/>
          <w:sz w:val="28"/>
        </w:rPr>
        <w:t>
      2. В графе 1 указывается порядковый номер аварий, отказов I и II степени. Указанный номер присваивается в хронологическом порядке, с соблюдением сквозного порядка нумерации с начала года.</w:t>
      </w:r>
    </w:p>
    <w:bookmarkEnd w:id="197"/>
    <w:bookmarkStart w:name="z302" w:id="198"/>
    <w:p>
      <w:pPr>
        <w:spacing w:after="0"/>
        <w:ind w:left="0"/>
        <w:jc w:val="both"/>
      </w:pPr>
      <w:r>
        <w:rPr>
          <w:rFonts w:ascii="Times New Roman"/>
          <w:b w:val="false"/>
          <w:i w:val="false"/>
          <w:color w:val="000000"/>
          <w:sz w:val="28"/>
        </w:rPr>
        <w:t>
      3. В графе 2 указывается наименование населенного пункта, согласно Классификатору административно-территориальных объектов, где произошло аварий, отказы I и II степени.</w:t>
      </w:r>
    </w:p>
    <w:bookmarkEnd w:id="198"/>
    <w:bookmarkStart w:name="z303" w:id="199"/>
    <w:p>
      <w:pPr>
        <w:spacing w:after="0"/>
        <w:ind w:left="0"/>
        <w:jc w:val="both"/>
      </w:pPr>
      <w:r>
        <w:rPr>
          <w:rFonts w:ascii="Times New Roman"/>
          <w:b w:val="false"/>
          <w:i w:val="false"/>
          <w:color w:val="000000"/>
          <w:sz w:val="28"/>
        </w:rPr>
        <w:t>
      4. В графе 3 указывается наименование теплотранспортирующего субъекта.</w:t>
      </w:r>
    </w:p>
    <w:bookmarkEnd w:id="199"/>
    <w:bookmarkStart w:name="z304" w:id="200"/>
    <w:p>
      <w:pPr>
        <w:spacing w:after="0"/>
        <w:ind w:left="0"/>
        <w:jc w:val="both"/>
      </w:pPr>
      <w:r>
        <w:rPr>
          <w:rFonts w:ascii="Times New Roman"/>
          <w:b w:val="false"/>
          <w:i w:val="false"/>
          <w:color w:val="000000"/>
          <w:sz w:val="28"/>
        </w:rPr>
        <w:t>
      5. В графе 4 указывается время и дата возникновения аварий, отказов I и II степени, в формате "часы.минуты и дд.мм.гггг".</w:t>
      </w:r>
    </w:p>
    <w:bookmarkEnd w:id="200"/>
    <w:bookmarkStart w:name="z305" w:id="201"/>
    <w:p>
      <w:pPr>
        <w:spacing w:after="0"/>
        <w:ind w:left="0"/>
        <w:jc w:val="both"/>
      </w:pPr>
      <w:r>
        <w:rPr>
          <w:rFonts w:ascii="Times New Roman"/>
          <w:b w:val="false"/>
          <w:i w:val="false"/>
          <w:color w:val="000000"/>
          <w:sz w:val="28"/>
        </w:rPr>
        <w:t>
      6. В графе 5 указывается время и дата устранения аварий, отказов I и II степени, в формате "часы.минуты и дд.мм.гггг".</w:t>
      </w:r>
    </w:p>
    <w:bookmarkEnd w:id="201"/>
    <w:bookmarkStart w:name="z306" w:id="202"/>
    <w:p>
      <w:pPr>
        <w:spacing w:after="0"/>
        <w:ind w:left="0"/>
        <w:jc w:val="both"/>
      </w:pPr>
      <w:r>
        <w:rPr>
          <w:rFonts w:ascii="Times New Roman"/>
          <w:b w:val="false"/>
          <w:i w:val="false"/>
          <w:color w:val="000000"/>
          <w:sz w:val="28"/>
        </w:rPr>
        <w:t>
      7. В графе 6 указываются причины аварий, отказов I и II степени.</w:t>
      </w:r>
    </w:p>
    <w:bookmarkEnd w:id="202"/>
    <w:bookmarkStart w:name="z307" w:id="203"/>
    <w:p>
      <w:pPr>
        <w:spacing w:after="0"/>
        <w:ind w:left="0"/>
        <w:jc w:val="both"/>
      </w:pPr>
      <w:r>
        <w:rPr>
          <w:rFonts w:ascii="Times New Roman"/>
          <w:b w:val="false"/>
          <w:i w:val="false"/>
          <w:color w:val="000000"/>
          <w:sz w:val="28"/>
        </w:rPr>
        <w:t>
      8. В графе 7 указываются описание причин аварий, отказов I и II степени.</w:t>
      </w:r>
    </w:p>
    <w:bookmarkEnd w:id="203"/>
    <w:bookmarkStart w:name="z308" w:id="204"/>
    <w:p>
      <w:pPr>
        <w:spacing w:after="0"/>
        <w:ind w:left="0"/>
        <w:jc w:val="both"/>
      </w:pPr>
      <w:r>
        <w:rPr>
          <w:rFonts w:ascii="Times New Roman"/>
          <w:b w:val="false"/>
          <w:i w:val="false"/>
          <w:color w:val="000000"/>
          <w:sz w:val="28"/>
        </w:rPr>
        <w:t>
      9. В графе 8 указывается количество отключенных потребителей (абонентов) от теплоснабжения.</w:t>
      </w:r>
    </w:p>
    <w:bookmarkEnd w:id="204"/>
    <w:bookmarkStart w:name="z309" w:id="205"/>
    <w:p>
      <w:pPr>
        <w:spacing w:after="0"/>
        <w:ind w:left="0"/>
        <w:jc w:val="both"/>
      </w:pPr>
      <w:r>
        <w:rPr>
          <w:rFonts w:ascii="Times New Roman"/>
          <w:b w:val="false"/>
          <w:i w:val="false"/>
          <w:color w:val="000000"/>
          <w:sz w:val="28"/>
        </w:rPr>
        <w:t>
      10. В итоговых строках указываются суммы количество аварий, отказов I и II степени, количество отключенных потребителей от теплоснабжения.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расчета и утверждения</w:t>
            </w:r>
            <w:r>
              <w:br/>
            </w:r>
            <w:r>
              <w:rPr>
                <w:rFonts w:ascii="Times New Roman"/>
                <w:b w:val="false"/>
                <w:i w:val="false"/>
                <w:color w:val="000000"/>
                <w:sz w:val="20"/>
              </w:rPr>
              <w:t>плановых и минимальных</w:t>
            </w:r>
            <w:r>
              <w:br/>
            </w:r>
            <w:r>
              <w:rPr>
                <w:rFonts w:ascii="Times New Roman"/>
                <w:b w:val="false"/>
                <w:i w:val="false"/>
                <w:color w:val="000000"/>
                <w:sz w:val="20"/>
              </w:rPr>
              <w:t>показателей надежности и</w:t>
            </w:r>
            <w:r>
              <w:br/>
            </w:r>
            <w:r>
              <w:rPr>
                <w:rFonts w:ascii="Times New Roman"/>
                <w:b w:val="false"/>
                <w:i w:val="false"/>
                <w:color w:val="000000"/>
                <w:sz w:val="20"/>
              </w:rPr>
              <w:t>безопасности для объектов</w:t>
            </w:r>
            <w:r>
              <w:br/>
            </w:r>
            <w:r>
              <w:rPr>
                <w:rFonts w:ascii="Times New Roman"/>
                <w:b w:val="false"/>
                <w:i w:val="false"/>
                <w:color w:val="000000"/>
                <w:sz w:val="20"/>
              </w:rPr>
              <w:t>теплоэнергетики, относящихся</w:t>
            </w:r>
            <w:r>
              <w:br/>
            </w:r>
            <w:r>
              <w:rPr>
                <w:rFonts w:ascii="Times New Roman"/>
                <w:b w:val="false"/>
                <w:i w:val="false"/>
                <w:color w:val="000000"/>
                <w:sz w:val="20"/>
              </w:rPr>
              <w:t>к централизованным и местным</w:t>
            </w:r>
            <w:r>
              <w:br/>
            </w:r>
            <w:r>
              <w:rPr>
                <w:rFonts w:ascii="Times New Roman"/>
                <w:b w:val="false"/>
                <w:i w:val="false"/>
                <w:color w:val="000000"/>
                <w:sz w:val="20"/>
              </w:rPr>
              <w:t>системам теплоснабжения</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11" w:id="206"/>
    <w:p>
      <w:pPr>
        <w:spacing w:after="0"/>
        <w:ind w:left="0"/>
        <w:jc w:val="left"/>
      </w:pPr>
      <w:r>
        <w:rPr>
          <w:rFonts w:ascii="Times New Roman"/>
          <w:b/>
          <w:i w:val="false"/>
          <w:color w:val="000000"/>
        </w:rPr>
        <w:t xml:space="preserve"> Журнал отключений теплопроизводящего субъекта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территориальное подразделение государственного органа по государственному энергетическому надзору и контролю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предназначенная для сбора административных данных на безвозмездной основе размещена на интернет – ресурсе: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www.gov.kz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отключений теплопроизводящего субъекта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формы, предназначенной для сбора административных данных на безвозмездной основе (краткое буквенно-цифровое выражение наименования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3-ЖО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форму, предназначенную для сбора административных данных на безвозмездной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теплопроизводящие субъекты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формы, предназначенной для сбора административных данных на безвозмездной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января, следующего за отчетным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ИИН/БИН: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12" w:id="207"/>
          <w:p>
            <w:pPr>
              <w:spacing w:after="20"/>
              <w:ind w:left="20"/>
              <w:jc w:val="both"/>
            </w:pPr>
          </w:p>
          <w:bookmarkEnd w:id="20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сбора: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или в электронном виде, посредством компьютеризированной системы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теплопроизводящего субъекта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возникновения случая снижения параметров теплоносителя от температурного графика более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устранения случая снижения параметров теплоносителя от температурного графика более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снижения параметров теплоносителя от температурного графика более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 снижения параметров теплоносителя от температурного графика более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(абонентов), попавших в под снижение параметров теплоносителя от температурного графика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08"/>
    <w:p>
      <w:pPr>
        <w:spacing w:after="0"/>
        <w:ind w:left="0"/>
        <w:jc w:val="both"/>
      </w:pPr>
      <w:r>
        <w:rPr>
          <w:rFonts w:ascii="Times New Roman"/>
          <w:b w:val="false"/>
          <w:i w:val="false"/>
          <w:color w:val="000000"/>
          <w:sz w:val="28"/>
        </w:rPr>
        <w:t>
      Телефон _____________________________________________________________</w:t>
      </w:r>
    </w:p>
    <w:bookmarkEnd w:id="208"/>
    <w:bookmarkStart w:name="z314" w:id="209"/>
    <w:p>
      <w:pPr>
        <w:spacing w:after="0"/>
        <w:ind w:left="0"/>
        <w:jc w:val="both"/>
      </w:pPr>
      <w:r>
        <w:rPr>
          <w:rFonts w:ascii="Times New Roman"/>
          <w:b w:val="false"/>
          <w:i w:val="false"/>
          <w:color w:val="000000"/>
          <w:sz w:val="28"/>
        </w:rPr>
        <w:t>
      Адрес электронной почты ______________________________________________</w:t>
      </w:r>
    </w:p>
    <w:bookmarkEnd w:id="209"/>
    <w:p>
      <w:pPr>
        <w:spacing w:after="0"/>
        <w:ind w:left="0"/>
        <w:jc w:val="both"/>
      </w:pPr>
      <w:bookmarkStart w:name="z315" w:id="210"/>
      <w:r>
        <w:rPr>
          <w:rFonts w:ascii="Times New Roman"/>
          <w:b w:val="false"/>
          <w:i w:val="false"/>
          <w:color w:val="000000"/>
          <w:sz w:val="28"/>
        </w:rPr>
        <w:t>
      Исполнитель ____________________________________________ ______________</w:t>
      </w:r>
    </w:p>
    <w:bookmarkEnd w:id="21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316" w:id="211"/>
      <w:r>
        <w:rPr>
          <w:rFonts w:ascii="Times New Roman"/>
          <w:b w:val="false"/>
          <w:i w:val="false"/>
          <w:color w:val="000000"/>
          <w:sz w:val="28"/>
        </w:rPr>
        <w:t>
      Руководитель или лицо, исполняющее его обязанности</w:t>
      </w:r>
    </w:p>
    <w:bookmarkEnd w:id="211"/>
    <w:p>
      <w:pPr>
        <w:spacing w:after="0"/>
        <w:ind w:left="0"/>
        <w:jc w:val="both"/>
      </w:pPr>
      <w:r>
        <w:rPr>
          <w:rFonts w:ascii="Times New Roman"/>
          <w:b w:val="false"/>
          <w:i w:val="false"/>
          <w:color w:val="000000"/>
          <w:sz w:val="28"/>
        </w:rPr>
        <w:t>_____________________________________________________________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17" w:id="212"/>
    <w:p>
      <w:pPr>
        <w:spacing w:after="0"/>
        <w:ind w:left="0"/>
        <w:jc w:val="both"/>
      </w:pPr>
      <w:r>
        <w:rPr>
          <w:rFonts w:ascii="Times New Roman"/>
          <w:b w:val="false"/>
          <w:i w:val="false"/>
          <w:color w:val="000000"/>
          <w:sz w:val="28"/>
        </w:rPr>
        <w:t>
      Приложение</w:t>
      </w:r>
    </w:p>
    <w:bookmarkEnd w:id="212"/>
    <w:bookmarkStart w:name="z318" w:id="213"/>
    <w:p>
      <w:pPr>
        <w:spacing w:after="0"/>
        <w:ind w:left="0"/>
        <w:jc w:val="both"/>
      </w:pPr>
      <w:r>
        <w:rPr>
          <w:rFonts w:ascii="Times New Roman"/>
          <w:b w:val="false"/>
          <w:i w:val="false"/>
          <w:color w:val="000000"/>
          <w:sz w:val="28"/>
        </w:rPr>
        <w:t>
      к форме, предназначенной</w:t>
      </w:r>
    </w:p>
    <w:bookmarkEnd w:id="213"/>
    <w:bookmarkStart w:name="z319" w:id="214"/>
    <w:p>
      <w:pPr>
        <w:spacing w:after="0"/>
        <w:ind w:left="0"/>
        <w:jc w:val="both"/>
      </w:pPr>
      <w:r>
        <w:rPr>
          <w:rFonts w:ascii="Times New Roman"/>
          <w:b w:val="false"/>
          <w:i w:val="false"/>
          <w:color w:val="000000"/>
          <w:sz w:val="28"/>
        </w:rPr>
        <w:t>
      для сбора административных</w:t>
      </w:r>
    </w:p>
    <w:bookmarkEnd w:id="214"/>
    <w:bookmarkStart w:name="z320" w:id="215"/>
    <w:p>
      <w:pPr>
        <w:spacing w:after="0"/>
        <w:ind w:left="0"/>
        <w:jc w:val="both"/>
      </w:pPr>
      <w:r>
        <w:rPr>
          <w:rFonts w:ascii="Times New Roman"/>
          <w:b w:val="false"/>
          <w:i w:val="false"/>
          <w:color w:val="000000"/>
          <w:sz w:val="28"/>
        </w:rPr>
        <w:t>
      данных "Журнал отключений теплопроизводящего субъекта"</w:t>
      </w:r>
    </w:p>
    <w:bookmarkEnd w:id="215"/>
    <w:bookmarkStart w:name="z321" w:id="216"/>
    <w:p>
      <w:pPr>
        <w:spacing w:after="0"/>
        <w:ind w:left="0"/>
        <w:jc w:val="both"/>
      </w:pPr>
      <w:r>
        <w:rPr>
          <w:rFonts w:ascii="Times New Roman"/>
          <w:b w:val="false"/>
          <w:i w:val="false"/>
          <w:color w:val="000000"/>
          <w:sz w:val="28"/>
        </w:rPr>
        <w:t xml:space="preserve">
      Пояснение по заполнению формы административных данных </w:t>
      </w:r>
    </w:p>
    <w:bookmarkEnd w:id="216"/>
    <w:bookmarkStart w:name="z322" w:id="217"/>
    <w:p>
      <w:pPr>
        <w:spacing w:after="0"/>
        <w:ind w:left="0"/>
        <w:jc w:val="both"/>
      </w:pPr>
      <w:r>
        <w:rPr>
          <w:rFonts w:ascii="Times New Roman"/>
          <w:b w:val="false"/>
          <w:i w:val="false"/>
          <w:color w:val="000000"/>
          <w:sz w:val="28"/>
        </w:rPr>
        <w:t xml:space="preserve">
      "Журнал отключений теплопроизводящего субъекта" </w:t>
      </w:r>
    </w:p>
    <w:bookmarkEnd w:id="217"/>
    <w:bookmarkStart w:name="z323" w:id="218"/>
    <w:p>
      <w:pPr>
        <w:spacing w:after="0"/>
        <w:ind w:left="0"/>
        <w:jc w:val="both"/>
      </w:pPr>
      <w:r>
        <w:rPr>
          <w:rFonts w:ascii="Times New Roman"/>
          <w:b w:val="false"/>
          <w:i w:val="false"/>
          <w:color w:val="000000"/>
          <w:sz w:val="28"/>
        </w:rPr>
        <w:t>
      (индекс: 3-ЖО, периодичность: один раз в год)</w:t>
      </w:r>
    </w:p>
    <w:bookmarkEnd w:id="218"/>
    <w:bookmarkStart w:name="z324" w:id="219"/>
    <w:p>
      <w:pPr>
        <w:spacing w:after="0"/>
        <w:ind w:left="0"/>
        <w:jc w:val="both"/>
      </w:pPr>
      <w:r>
        <w:rPr>
          <w:rFonts w:ascii="Times New Roman"/>
          <w:b w:val="false"/>
          <w:i w:val="false"/>
          <w:color w:val="000000"/>
          <w:sz w:val="28"/>
        </w:rPr>
        <w:t>
      1. В Журнале отключений теплопроизводящего субъекта информация об отключении заполняется с момента возникновения и по факту устранения случая снижения параметров теплоносителя от температурного графика более 3%.</w:t>
      </w:r>
    </w:p>
    <w:bookmarkEnd w:id="219"/>
    <w:bookmarkStart w:name="z325" w:id="220"/>
    <w:p>
      <w:pPr>
        <w:spacing w:after="0"/>
        <w:ind w:left="0"/>
        <w:jc w:val="both"/>
      </w:pPr>
      <w:r>
        <w:rPr>
          <w:rFonts w:ascii="Times New Roman"/>
          <w:b w:val="false"/>
          <w:i w:val="false"/>
          <w:color w:val="000000"/>
          <w:sz w:val="28"/>
        </w:rPr>
        <w:t>
      2. В графе 1 указывается порядковый номер случая снижения параметров теплоносителя от температурного графика более 3%. Указанный номер присваивается в хронологическом порядке, с соблюдением сквозного порядка нумерации с начала года.</w:t>
      </w:r>
    </w:p>
    <w:bookmarkEnd w:id="220"/>
    <w:bookmarkStart w:name="z326" w:id="221"/>
    <w:p>
      <w:pPr>
        <w:spacing w:after="0"/>
        <w:ind w:left="0"/>
        <w:jc w:val="both"/>
      </w:pPr>
      <w:r>
        <w:rPr>
          <w:rFonts w:ascii="Times New Roman"/>
          <w:b w:val="false"/>
          <w:i w:val="false"/>
          <w:color w:val="000000"/>
          <w:sz w:val="28"/>
        </w:rPr>
        <w:t>
      3. В графе 2 указывается наименование теплопроизводящего субъекта.</w:t>
      </w:r>
    </w:p>
    <w:bookmarkEnd w:id="221"/>
    <w:bookmarkStart w:name="z327" w:id="222"/>
    <w:p>
      <w:pPr>
        <w:spacing w:after="0"/>
        <w:ind w:left="0"/>
        <w:jc w:val="both"/>
      </w:pPr>
      <w:r>
        <w:rPr>
          <w:rFonts w:ascii="Times New Roman"/>
          <w:b w:val="false"/>
          <w:i w:val="false"/>
          <w:color w:val="000000"/>
          <w:sz w:val="28"/>
        </w:rPr>
        <w:t>
      4. В графе 3 указывается время и дата случая снижения параметров теплоносителя от температурного графика более 3%, в формате "часы.минуты и дд.мм.гггг".</w:t>
      </w:r>
    </w:p>
    <w:bookmarkEnd w:id="222"/>
    <w:bookmarkStart w:name="z328" w:id="223"/>
    <w:p>
      <w:pPr>
        <w:spacing w:after="0"/>
        <w:ind w:left="0"/>
        <w:jc w:val="both"/>
      </w:pPr>
      <w:r>
        <w:rPr>
          <w:rFonts w:ascii="Times New Roman"/>
          <w:b w:val="false"/>
          <w:i w:val="false"/>
          <w:color w:val="000000"/>
          <w:sz w:val="28"/>
        </w:rPr>
        <w:t>
      5. В графе 4 указывается время и дата устранения случая снижения параметров теплоносителя от температурного графика более 3%, в формате "часы.минуты и дд.мм.гггг".</w:t>
      </w:r>
    </w:p>
    <w:bookmarkEnd w:id="223"/>
    <w:bookmarkStart w:name="z329" w:id="224"/>
    <w:p>
      <w:pPr>
        <w:spacing w:after="0"/>
        <w:ind w:left="0"/>
        <w:jc w:val="both"/>
      </w:pPr>
      <w:r>
        <w:rPr>
          <w:rFonts w:ascii="Times New Roman"/>
          <w:b w:val="false"/>
          <w:i w:val="false"/>
          <w:color w:val="000000"/>
          <w:sz w:val="28"/>
        </w:rPr>
        <w:t>
      6. В графе 5 указываются причины снижения параметров теплоносителя от температурного графика более 3%.</w:t>
      </w:r>
    </w:p>
    <w:bookmarkEnd w:id="224"/>
    <w:bookmarkStart w:name="z330" w:id="225"/>
    <w:p>
      <w:pPr>
        <w:spacing w:after="0"/>
        <w:ind w:left="0"/>
        <w:jc w:val="both"/>
      </w:pPr>
      <w:r>
        <w:rPr>
          <w:rFonts w:ascii="Times New Roman"/>
          <w:b w:val="false"/>
          <w:i w:val="false"/>
          <w:color w:val="000000"/>
          <w:sz w:val="28"/>
        </w:rPr>
        <w:t>
      7. В графе 6 указываются описание причин снижения параметров теплоносителя от температурного графика более 3%.</w:t>
      </w:r>
    </w:p>
    <w:bookmarkEnd w:id="225"/>
    <w:bookmarkStart w:name="z331" w:id="226"/>
    <w:p>
      <w:pPr>
        <w:spacing w:after="0"/>
        <w:ind w:left="0"/>
        <w:jc w:val="both"/>
      </w:pPr>
      <w:r>
        <w:rPr>
          <w:rFonts w:ascii="Times New Roman"/>
          <w:b w:val="false"/>
          <w:i w:val="false"/>
          <w:color w:val="000000"/>
          <w:sz w:val="28"/>
        </w:rPr>
        <w:t>
      8. В графе 7 указывается количество потребителей (абонентов), попавших в под снижение параметров теплоносителя от температурного графика.</w:t>
      </w:r>
    </w:p>
    <w:bookmarkEnd w:id="226"/>
    <w:bookmarkStart w:name="z332" w:id="227"/>
    <w:p>
      <w:pPr>
        <w:spacing w:after="0"/>
        <w:ind w:left="0"/>
        <w:jc w:val="both"/>
      </w:pPr>
      <w:r>
        <w:rPr>
          <w:rFonts w:ascii="Times New Roman"/>
          <w:b w:val="false"/>
          <w:i w:val="false"/>
          <w:color w:val="000000"/>
          <w:sz w:val="28"/>
        </w:rPr>
        <w:t>
      9. В итоговых строках указываются суммы количества потребителей, попавших в под снижение параметров теплоносителя от температурного графика.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2016 года № 580</w:t>
            </w:r>
          </w:p>
        </w:tc>
      </w:tr>
    </w:tbl>
    <w:bookmarkStart w:name="z335" w:id="228"/>
    <w:p>
      <w:pPr>
        <w:spacing w:after="0"/>
        <w:ind w:left="0"/>
        <w:jc w:val="left"/>
      </w:pPr>
      <w:r>
        <w:rPr>
          <w:rFonts w:ascii="Times New Roman"/>
          <w:b/>
          <w:i w:val="false"/>
          <w:color w:val="000000"/>
        </w:rPr>
        <w:t xml:space="preserve"> Методические указания определения тепловых потерь в сетях</w:t>
      </w:r>
    </w:p>
    <w:bookmarkEnd w:id="228"/>
    <w:bookmarkStart w:name="z336" w:id="229"/>
    <w:p>
      <w:pPr>
        <w:spacing w:after="0"/>
        <w:ind w:left="0"/>
        <w:jc w:val="left"/>
      </w:pPr>
      <w:r>
        <w:rPr>
          <w:rFonts w:ascii="Times New Roman"/>
          <w:b/>
          <w:i w:val="false"/>
          <w:color w:val="000000"/>
        </w:rPr>
        <w:t xml:space="preserve"> Глава 1. Общие положения</w:t>
      </w:r>
    </w:p>
    <w:bookmarkEnd w:id="229"/>
    <w:bookmarkStart w:name="z337" w:id="230"/>
    <w:p>
      <w:pPr>
        <w:spacing w:after="0"/>
        <w:ind w:left="0"/>
        <w:jc w:val="both"/>
      </w:pPr>
      <w:r>
        <w:rPr>
          <w:rFonts w:ascii="Times New Roman"/>
          <w:b w:val="false"/>
          <w:i w:val="false"/>
          <w:color w:val="000000"/>
          <w:sz w:val="28"/>
        </w:rPr>
        <w:t>
      1. Настоящие Методические указания предназначены для определения фактических эксплуатационных тепловых потерь через тепловую изоляцию тепловых сетей и разработки на их основе нормируемых эксплуатационных тепловых потерь.</w:t>
      </w:r>
    </w:p>
    <w:bookmarkEnd w:id="230"/>
    <w:bookmarkStart w:name="z338" w:id="231"/>
    <w:p>
      <w:pPr>
        <w:spacing w:after="0"/>
        <w:ind w:left="0"/>
        <w:jc w:val="both"/>
      </w:pPr>
      <w:r>
        <w:rPr>
          <w:rFonts w:ascii="Times New Roman"/>
          <w:b w:val="false"/>
          <w:i w:val="false"/>
          <w:color w:val="000000"/>
          <w:sz w:val="28"/>
        </w:rPr>
        <w:t>
      2. Фактические эксплуатационные тепловые потери устанавливаются экспериментально путем проведения тепловых испытаний сети. Целью испытаний является определение тепловых потерь различными типами прокладки и конструкциями изоляции трубопроводов, характерными для данной тепловой сети. По результатам испытаний оценивается состояние изоляции испытываемых трубопроводов в конкретных эксплуатационных условиях работы прокладок.</w:t>
      </w:r>
    </w:p>
    <w:bookmarkEnd w:id="231"/>
    <w:bookmarkStart w:name="z339" w:id="232"/>
    <w:p>
      <w:pPr>
        <w:spacing w:after="0"/>
        <w:ind w:left="0"/>
        <w:jc w:val="both"/>
      </w:pPr>
      <w:r>
        <w:rPr>
          <w:rFonts w:ascii="Times New Roman"/>
          <w:b w:val="false"/>
          <w:i w:val="false"/>
          <w:color w:val="000000"/>
          <w:sz w:val="28"/>
        </w:rPr>
        <w:t>
      3. Испытаниям следует подвергать те участки сети, у которых тип прокладки и конструкция изоляции являются характерными для данной сети, что дает возможность распространить результаты испытаний на тепловую сеть в целом.</w:t>
      </w:r>
    </w:p>
    <w:bookmarkEnd w:id="232"/>
    <w:bookmarkStart w:name="z340" w:id="233"/>
    <w:p>
      <w:pPr>
        <w:spacing w:after="0"/>
        <w:ind w:left="0"/>
        <w:jc w:val="both"/>
      </w:pPr>
      <w:r>
        <w:rPr>
          <w:rFonts w:ascii="Times New Roman"/>
          <w:b w:val="false"/>
          <w:i w:val="false"/>
          <w:color w:val="000000"/>
          <w:sz w:val="28"/>
        </w:rPr>
        <w:t xml:space="preserve">
      4. Определение фактических тепловых потерь через тепловую изоляцию должно производиться в соответствии с требованиями Правил технической эксплуатации электрических станций и сетей (далее – ПТЭ),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247 (зарегистрирован в Реестре государственной регистрации нормативных правовых актов под № 11066) периодически один раз в 5 лет. При этом выявляются изменения теплотехнических свойств изоляционных конструкций вследствие старения в процессе эксплуатации, ввода новых и реконструкции действующих тепловых сетей.</w:t>
      </w:r>
    </w:p>
    <w:bookmarkEnd w:id="233"/>
    <w:bookmarkStart w:name="z341" w:id="234"/>
    <w:p>
      <w:pPr>
        <w:spacing w:after="0"/>
        <w:ind w:left="0"/>
        <w:jc w:val="both"/>
      </w:pPr>
      <w:r>
        <w:rPr>
          <w:rFonts w:ascii="Times New Roman"/>
          <w:b w:val="false"/>
          <w:i w:val="false"/>
          <w:color w:val="000000"/>
          <w:sz w:val="28"/>
        </w:rPr>
        <w:t>
      5. Полученные результаты испытаний по определению фактических тепловых потерь через тепловую изоляцию являются основой для разработки энергетической характеристики тепловой сети по показателю тепловых потерь и их нормирования.</w:t>
      </w:r>
    </w:p>
    <w:bookmarkEnd w:id="234"/>
    <w:bookmarkStart w:name="z342" w:id="235"/>
    <w:p>
      <w:pPr>
        <w:spacing w:after="0"/>
        <w:ind w:left="0"/>
        <w:jc w:val="left"/>
      </w:pPr>
      <w:r>
        <w:rPr>
          <w:rFonts w:ascii="Times New Roman"/>
          <w:b/>
          <w:i w:val="false"/>
          <w:color w:val="000000"/>
        </w:rPr>
        <w:t xml:space="preserve"> Глава 2. Проведение испытаний водяных тепловых сетей</w:t>
      </w:r>
    </w:p>
    <w:bookmarkEnd w:id="235"/>
    <w:bookmarkStart w:name="z343" w:id="236"/>
    <w:p>
      <w:pPr>
        <w:spacing w:after="0"/>
        <w:ind w:left="0"/>
        <w:jc w:val="left"/>
      </w:pPr>
      <w:r>
        <w:rPr>
          <w:rFonts w:ascii="Times New Roman"/>
          <w:b/>
          <w:i w:val="false"/>
          <w:color w:val="000000"/>
        </w:rPr>
        <w:t xml:space="preserve"> Параграф 1. Задачи и порядок выполнения работ по проведению испытаний</w:t>
      </w:r>
    </w:p>
    <w:bookmarkEnd w:id="236"/>
    <w:bookmarkStart w:name="z344" w:id="237"/>
    <w:p>
      <w:pPr>
        <w:spacing w:after="0"/>
        <w:ind w:left="0"/>
        <w:jc w:val="both"/>
      </w:pPr>
      <w:r>
        <w:rPr>
          <w:rFonts w:ascii="Times New Roman"/>
          <w:b w:val="false"/>
          <w:i w:val="false"/>
          <w:color w:val="000000"/>
          <w:sz w:val="28"/>
        </w:rPr>
        <w:t>
      6. Непосредственной задачей испытаний водяных тепловых сетей является определение фактических тепловых потерь через тепловую изоляцию принятых для испытаний участков тепловых сетей при выбранном режиме и сопоставление их с нормативными значениями тепловых потерь для тех же участков тепловой сети.</w:t>
      </w:r>
    </w:p>
    <w:bookmarkEnd w:id="237"/>
    <w:bookmarkStart w:name="z345" w:id="238"/>
    <w:p>
      <w:pPr>
        <w:spacing w:after="0"/>
        <w:ind w:left="0"/>
        <w:jc w:val="both"/>
      </w:pPr>
      <w:r>
        <w:rPr>
          <w:rFonts w:ascii="Times New Roman"/>
          <w:b w:val="false"/>
          <w:i w:val="false"/>
          <w:color w:val="000000"/>
          <w:sz w:val="28"/>
        </w:rPr>
        <w:t>
      7. Перед проведением испытаний тепловых сетей должны быть выполнены работы по восстановлению нарушенной тепловой изоляции на испытываемых участках, осушению камер тепловой сети, приведению в порядок дренажей, организации стока поверхностных вод и другие.</w:t>
      </w:r>
    </w:p>
    <w:bookmarkEnd w:id="238"/>
    <w:bookmarkStart w:name="z346" w:id="239"/>
    <w:p>
      <w:pPr>
        <w:spacing w:after="0"/>
        <w:ind w:left="0"/>
        <w:jc w:val="both"/>
      </w:pPr>
      <w:r>
        <w:rPr>
          <w:rFonts w:ascii="Times New Roman"/>
          <w:b w:val="false"/>
          <w:i w:val="false"/>
          <w:color w:val="000000"/>
          <w:sz w:val="28"/>
        </w:rPr>
        <w:t>
      8. Проведение испытаний водяной сети предусматривает:</w:t>
      </w:r>
    </w:p>
    <w:bookmarkEnd w:id="239"/>
    <w:bookmarkStart w:name="z347" w:id="240"/>
    <w:p>
      <w:pPr>
        <w:spacing w:after="0"/>
        <w:ind w:left="0"/>
        <w:jc w:val="both"/>
      </w:pPr>
      <w:r>
        <w:rPr>
          <w:rFonts w:ascii="Times New Roman"/>
          <w:b w:val="false"/>
          <w:i w:val="false"/>
          <w:color w:val="000000"/>
          <w:sz w:val="28"/>
        </w:rPr>
        <w:t>
      анализ материалов по тепловой сети;</w:t>
      </w:r>
    </w:p>
    <w:bookmarkEnd w:id="240"/>
    <w:bookmarkStart w:name="z348" w:id="241"/>
    <w:p>
      <w:pPr>
        <w:spacing w:after="0"/>
        <w:ind w:left="0"/>
        <w:jc w:val="both"/>
      </w:pPr>
      <w:r>
        <w:rPr>
          <w:rFonts w:ascii="Times New Roman"/>
          <w:b w:val="false"/>
          <w:i w:val="false"/>
          <w:color w:val="000000"/>
          <w:sz w:val="28"/>
        </w:rPr>
        <w:t>
      выбор участков сети, подлежащих испытаниям;</w:t>
      </w:r>
    </w:p>
    <w:bookmarkEnd w:id="241"/>
    <w:bookmarkStart w:name="z349" w:id="242"/>
    <w:p>
      <w:pPr>
        <w:spacing w:after="0"/>
        <w:ind w:left="0"/>
        <w:jc w:val="both"/>
      </w:pPr>
      <w:r>
        <w:rPr>
          <w:rFonts w:ascii="Times New Roman"/>
          <w:b w:val="false"/>
          <w:i w:val="false"/>
          <w:color w:val="000000"/>
          <w:sz w:val="28"/>
        </w:rPr>
        <w:t>
      расчет параметров испытаний;</w:t>
      </w:r>
    </w:p>
    <w:bookmarkEnd w:id="242"/>
    <w:bookmarkStart w:name="z350" w:id="243"/>
    <w:p>
      <w:pPr>
        <w:spacing w:after="0"/>
        <w:ind w:left="0"/>
        <w:jc w:val="both"/>
      </w:pPr>
      <w:r>
        <w:rPr>
          <w:rFonts w:ascii="Times New Roman"/>
          <w:b w:val="false"/>
          <w:i w:val="false"/>
          <w:color w:val="000000"/>
          <w:sz w:val="28"/>
        </w:rPr>
        <w:t>
      подготовку сети и оборудования к испытаниям;</w:t>
      </w:r>
    </w:p>
    <w:bookmarkEnd w:id="243"/>
    <w:bookmarkStart w:name="z351" w:id="244"/>
    <w:p>
      <w:pPr>
        <w:spacing w:after="0"/>
        <w:ind w:left="0"/>
        <w:jc w:val="both"/>
      </w:pPr>
      <w:r>
        <w:rPr>
          <w:rFonts w:ascii="Times New Roman"/>
          <w:b w:val="false"/>
          <w:i w:val="false"/>
          <w:color w:val="000000"/>
          <w:sz w:val="28"/>
        </w:rPr>
        <w:t>
      подготовку измерительной аппаратуры;</w:t>
      </w:r>
    </w:p>
    <w:bookmarkEnd w:id="244"/>
    <w:bookmarkStart w:name="z352" w:id="245"/>
    <w:p>
      <w:pPr>
        <w:spacing w:after="0"/>
        <w:ind w:left="0"/>
        <w:jc w:val="both"/>
      </w:pPr>
      <w:r>
        <w:rPr>
          <w:rFonts w:ascii="Times New Roman"/>
          <w:b w:val="false"/>
          <w:i w:val="false"/>
          <w:color w:val="000000"/>
          <w:sz w:val="28"/>
        </w:rPr>
        <w:t>
      проведение тепловых испытаний;</w:t>
      </w:r>
    </w:p>
    <w:bookmarkEnd w:id="245"/>
    <w:bookmarkStart w:name="z353" w:id="246"/>
    <w:p>
      <w:pPr>
        <w:spacing w:after="0"/>
        <w:ind w:left="0"/>
        <w:jc w:val="both"/>
      </w:pPr>
      <w:r>
        <w:rPr>
          <w:rFonts w:ascii="Times New Roman"/>
          <w:b w:val="false"/>
          <w:i w:val="false"/>
          <w:color w:val="000000"/>
          <w:sz w:val="28"/>
        </w:rPr>
        <w:t>
      обработку данных, полученных при испытаниях;</w:t>
      </w:r>
    </w:p>
    <w:bookmarkEnd w:id="246"/>
    <w:bookmarkStart w:name="z354" w:id="247"/>
    <w:p>
      <w:pPr>
        <w:spacing w:after="0"/>
        <w:ind w:left="0"/>
        <w:jc w:val="both"/>
      </w:pPr>
      <w:r>
        <w:rPr>
          <w:rFonts w:ascii="Times New Roman"/>
          <w:b w:val="false"/>
          <w:i w:val="false"/>
          <w:color w:val="000000"/>
          <w:sz w:val="28"/>
        </w:rPr>
        <w:t>
      сопоставление полученных при испытаниях тепловых потерь с нормативными значениями.</w:t>
      </w:r>
    </w:p>
    <w:bookmarkEnd w:id="247"/>
    <w:bookmarkStart w:name="z355" w:id="248"/>
    <w:p>
      <w:pPr>
        <w:spacing w:after="0"/>
        <w:ind w:left="0"/>
        <w:jc w:val="left"/>
      </w:pPr>
      <w:r>
        <w:rPr>
          <w:rFonts w:ascii="Times New Roman"/>
          <w:b/>
          <w:i w:val="false"/>
          <w:color w:val="000000"/>
        </w:rPr>
        <w:t xml:space="preserve"> Параграф 2. Анализ материалов по тепловой сети</w:t>
      </w:r>
    </w:p>
    <w:bookmarkEnd w:id="248"/>
    <w:bookmarkStart w:name="z356" w:id="249"/>
    <w:p>
      <w:pPr>
        <w:spacing w:after="0"/>
        <w:ind w:left="0"/>
        <w:jc w:val="both"/>
      </w:pPr>
      <w:r>
        <w:rPr>
          <w:rFonts w:ascii="Times New Roman"/>
          <w:b w:val="false"/>
          <w:i w:val="false"/>
          <w:color w:val="000000"/>
          <w:sz w:val="28"/>
        </w:rPr>
        <w:t>
      9. При подготовке к испытаниям должен быть проведен анализ схемы тепловой сети, температурных режимов ее работы, типов прокладки и конструкций тепловой изоляции, сроков службы трубопроводов, характерных случаев и причин повреждаемости, схемы, режимов работы и состава оборудования водоподогревательной установки, а также данных о техническом состоянии тепловой изоляции и конструкций прокладок в целом.</w:t>
      </w:r>
    </w:p>
    <w:bookmarkEnd w:id="249"/>
    <w:bookmarkStart w:name="z357" w:id="250"/>
    <w:p>
      <w:pPr>
        <w:spacing w:after="0"/>
        <w:ind w:left="0"/>
        <w:jc w:val="both"/>
      </w:pPr>
      <w:r>
        <w:rPr>
          <w:rFonts w:ascii="Times New Roman"/>
          <w:b w:val="false"/>
          <w:i w:val="false"/>
          <w:color w:val="000000"/>
          <w:sz w:val="28"/>
        </w:rPr>
        <w:t>
      По результатам сбора и анализа материалов составляется таблица по форме согласно таблице 1 приложения 1, в которую включается характеристика тепловой сети по отдельным участкам с указанием наружного диаметра и длины труб, конструкций тепловой изоляции, типов прокладки (подземная бесканальная и в каналах, надземная), а также сроков службы (года ввода в эксплуатацию). В таблицу включаются все участки тепловых сетей, находящихся на балансе энергопредприятия.</w:t>
      </w:r>
    </w:p>
    <w:bookmarkEnd w:id="250"/>
    <w:bookmarkStart w:name="z358" w:id="251"/>
    <w:p>
      <w:pPr>
        <w:spacing w:after="0"/>
        <w:ind w:left="0"/>
        <w:jc w:val="both"/>
      </w:pPr>
      <w:r>
        <w:rPr>
          <w:rFonts w:ascii="Times New Roman"/>
          <w:b w:val="false"/>
          <w:i w:val="false"/>
          <w:color w:val="000000"/>
          <w:sz w:val="28"/>
        </w:rPr>
        <w:t>
      10. Для пересчета полученных при испытаниях результатов на различные эксплуатационные режимы работы сети и для определения температурных параметров испытаний должны быть собраны следующие климатологические данные для того населенного пункта, в котором расположена испытываемая сеть:</w:t>
      </w:r>
    </w:p>
    <w:bookmarkEnd w:id="251"/>
    <w:bookmarkStart w:name="z359" w:id="252"/>
    <w:p>
      <w:pPr>
        <w:spacing w:after="0"/>
        <w:ind w:left="0"/>
        <w:jc w:val="both"/>
      </w:pPr>
      <w:r>
        <w:rPr>
          <w:rFonts w:ascii="Times New Roman"/>
          <w:b w:val="false"/>
          <w:i w:val="false"/>
          <w:color w:val="000000"/>
          <w:sz w:val="28"/>
        </w:rPr>
        <w:t xml:space="preserve">
      Ср еднегодовые </w:t>
      </w:r>
    </w:p>
    <w:bookmarkEnd w:id="252"/>
    <w:p>
      <w:pPr>
        <w:spacing w:after="0"/>
        <w:ind w:left="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среднемесячные </w:t>
      </w:r>
    </w:p>
    <w:p>
      <w:pPr>
        <w:spacing w:after="0"/>
        <w:ind w:left="0"/>
        <w:jc w:val="both"/>
      </w:pPr>
      <w:r>
        <w:drawing>
          <wp:inline distT="0" distB="0" distL="0" distR="0">
            <wp:extent cx="546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953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температуры грунта на средней глубине заложения оси трубопроводов (для подземной прокладки);</w:t>
      </w:r>
      <w:r>
        <w:br/>
      </w:r>
      <w:r>
        <w:rPr>
          <w:rFonts w:ascii="Times New Roman"/>
          <w:b w:val="false"/>
          <w:i w:val="false"/>
          <w:color w:val="000000"/>
          <w:sz w:val="28"/>
        </w:rPr>
        <w:t>
</w:t>
      </w:r>
    </w:p>
    <w:bookmarkStart w:name="z360" w:id="253"/>
    <w:p>
      <w:pPr>
        <w:spacing w:after="0"/>
        <w:ind w:left="0"/>
        <w:jc w:val="both"/>
      </w:pPr>
      <w:r>
        <w:rPr>
          <w:rFonts w:ascii="Times New Roman"/>
          <w:b w:val="false"/>
          <w:i w:val="false"/>
          <w:color w:val="000000"/>
          <w:sz w:val="28"/>
        </w:rPr>
        <w:t xml:space="preserve">
      среднегодовые </w:t>
      </w:r>
    </w:p>
    <w:bookmarkEnd w:id="253"/>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среднемесячные </w:t>
      </w:r>
    </w:p>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температуры наружного воздуха (для надземной прокладки).</w:t>
      </w:r>
      <w:r>
        <w:br/>
      </w:r>
      <w:r>
        <w:rPr>
          <w:rFonts w:ascii="Times New Roman"/>
          <w:b w:val="false"/>
          <w:i w:val="false"/>
          <w:color w:val="000000"/>
          <w:sz w:val="28"/>
        </w:rPr>
        <w:t>
</w:t>
      </w:r>
    </w:p>
    <w:bookmarkStart w:name="z361" w:id="254"/>
    <w:p>
      <w:pPr>
        <w:spacing w:after="0"/>
        <w:ind w:left="0"/>
        <w:jc w:val="both"/>
      </w:pPr>
      <w:r>
        <w:rPr>
          <w:rFonts w:ascii="Times New Roman"/>
          <w:b w:val="false"/>
          <w:i w:val="false"/>
          <w:color w:val="000000"/>
          <w:sz w:val="28"/>
        </w:rPr>
        <w:t>
      Эти данные следует принимать как многолетние по материалам ближайшей к данному населенному пункту метеостанции или из справочников по климатологии.</w:t>
      </w:r>
    </w:p>
    <w:bookmarkEnd w:id="254"/>
    <w:bookmarkStart w:name="z362" w:id="255"/>
    <w:p>
      <w:pPr>
        <w:spacing w:after="0"/>
        <w:ind w:left="0"/>
        <w:jc w:val="left"/>
      </w:pPr>
      <w:r>
        <w:rPr>
          <w:rFonts w:ascii="Times New Roman"/>
          <w:b/>
          <w:i w:val="false"/>
          <w:color w:val="000000"/>
        </w:rPr>
        <w:t xml:space="preserve"> Параграф 3. Выбор участков сети для испытаний</w:t>
      </w:r>
    </w:p>
    <w:bookmarkEnd w:id="255"/>
    <w:bookmarkStart w:name="z363" w:id="256"/>
    <w:p>
      <w:pPr>
        <w:spacing w:after="0"/>
        <w:ind w:left="0"/>
        <w:jc w:val="both"/>
      </w:pPr>
      <w:r>
        <w:rPr>
          <w:rFonts w:ascii="Times New Roman"/>
          <w:b w:val="false"/>
          <w:i w:val="false"/>
          <w:color w:val="000000"/>
          <w:sz w:val="28"/>
        </w:rPr>
        <w:t>
      11. Испытаниям должны подвергаться участки тепловой сети, тип прокладки и конструкции тепловой изоляции которых являются характерными для данной сети.</w:t>
      </w:r>
    </w:p>
    <w:bookmarkEnd w:id="256"/>
    <w:bookmarkStart w:name="z364" w:id="257"/>
    <w:p>
      <w:pPr>
        <w:spacing w:after="0"/>
        <w:ind w:left="0"/>
        <w:jc w:val="both"/>
      </w:pPr>
      <w:r>
        <w:rPr>
          <w:rFonts w:ascii="Times New Roman"/>
          <w:b w:val="false"/>
          <w:i w:val="false"/>
          <w:color w:val="000000"/>
          <w:sz w:val="28"/>
        </w:rPr>
        <w:t xml:space="preserve">
      Характерными считаются участки тепловых сетей, доля которых </w:t>
      </w:r>
    </w:p>
    <w:bookmarkEnd w:id="257"/>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определяемая по (1), в материальной характеристике всей сети составляет не менее 20%:</w:t>
      </w:r>
      <w:r>
        <w:br/>
      </w:r>
      <w:r>
        <w:rPr>
          <w:rFonts w:ascii="Times New Roman"/>
          <w:b w:val="false"/>
          <w:i w:val="false"/>
          <w:color w:val="000000"/>
          <w:sz w:val="28"/>
        </w:rPr>
        <w:t>
</w:t>
      </w:r>
    </w:p>
    <w:bookmarkStart w:name="z365"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33274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274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259"/>
    <w:p>
      <w:pPr>
        <w:spacing w:after="0"/>
        <w:ind w:left="0"/>
        <w:jc w:val="both"/>
      </w:pPr>
      <w:r>
        <w:rPr>
          <w:rFonts w:ascii="Times New Roman"/>
          <w:b w:val="false"/>
          <w:i w:val="false"/>
          <w:color w:val="000000"/>
          <w:sz w:val="28"/>
        </w:rPr>
        <w:t xml:space="preserve">
      где </w:t>
      </w:r>
    </w:p>
    <w:bookmarkEnd w:id="259"/>
    <w:p>
      <w:pPr>
        <w:spacing w:after="0"/>
        <w:ind w:left="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93900" cy="6604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материальная характеристика для подающего или обратного трубопровода сети, просуммированная по всем участкам с данным типом прокладки и конструкцией изоляции, м2;</w:t>
      </w:r>
      <w:r>
        <w:br/>
      </w:r>
      <w:r>
        <w:rPr>
          <w:rFonts w:ascii="Times New Roman"/>
          <w:b w:val="false"/>
          <w:i w:val="false"/>
          <w:color w:val="000000"/>
          <w:sz w:val="28"/>
        </w:rPr>
        <w:t>
</w:t>
      </w:r>
    </w:p>
    <w:bookmarkStart w:name="z367"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213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33600" cy="6604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материальная характеристика для подающего или обратного трубопровода, просуммированная по всей сети в целом, м2;</w:t>
      </w:r>
      <w:r>
        <w:br/>
      </w:r>
      <w:r>
        <w:rPr>
          <w:rFonts w:ascii="Times New Roman"/>
          <w:b w:val="false"/>
          <w:i w:val="false"/>
          <w:color w:val="000000"/>
          <w:sz w:val="28"/>
        </w:rPr>
        <w:t>
</w:t>
      </w:r>
    </w:p>
    <w:bookmarkStart w:name="z368"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наружный диаметр труб в пределах одного участка сети (по подающей или обратной линии при равных диаметрах труб), м;</w:t>
      </w:r>
      <w:r>
        <w:br/>
      </w:r>
      <w:r>
        <w:rPr>
          <w:rFonts w:ascii="Times New Roman"/>
          <w:b w:val="false"/>
          <w:i w:val="false"/>
          <w:color w:val="000000"/>
          <w:sz w:val="28"/>
        </w:rPr>
        <w:t>
</w:t>
      </w:r>
    </w:p>
    <w:bookmarkStart w:name="z369" w:id="262"/>
    <w:p>
      <w:pPr>
        <w:spacing w:after="0"/>
        <w:ind w:left="0"/>
        <w:jc w:val="both"/>
      </w:pPr>
      <w:r>
        <w:rPr>
          <w:rFonts w:ascii="Times New Roman"/>
          <w:b w:val="false"/>
          <w:i w:val="false"/>
          <w:color w:val="000000"/>
          <w:sz w:val="28"/>
        </w:rPr>
        <w:t>
      L - протяженность участка сети, м.</w:t>
      </w:r>
    </w:p>
    <w:bookmarkEnd w:id="262"/>
    <w:bookmarkStart w:name="z370" w:id="263"/>
    <w:p>
      <w:pPr>
        <w:spacing w:after="0"/>
        <w:ind w:left="0"/>
        <w:jc w:val="both"/>
      </w:pPr>
      <w:r>
        <w:rPr>
          <w:rFonts w:ascii="Times New Roman"/>
          <w:b w:val="false"/>
          <w:i w:val="false"/>
          <w:color w:val="000000"/>
          <w:sz w:val="28"/>
        </w:rPr>
        <w:t>
      12. Объем испытываемых характерных участков тепловой сети, оцениваемый по материальной характеристике, определяется как реальной технической возможностью проведения испытаний, так и необходимостью получения представительных результатов, которые могут быть распространены на неиспытанные участки тепловой сети. Исходя из этого, минимальный объем испытываемых участков готовой сети по материальной характеристике должен быть не менее 20% материальной характеристики всей сети.</w:t>
      </w:r>
    </w:p>
    <w:bookmarkEnd w:id="263"/>
    <w:bookmarkStart w:name="z371" w:id="264"/>
    <w:p>
      <w:pPr>
        <w:spacing w:after="0"/>
        <w:ind w:left="0"/>
        <w:jc w:val="both"/>
      </w:pPr>
      <w:r>
        <w:rPr>
          <w:rFonts w:ascii="Times New Roman"/>
          <w:b w:val="false"/>
          <w:i w:val="false"/>
          <w:color w:val="000000"/>
          <w:sz w:val="28"/>
        </w:rPr>
        <w:t>
      Проведение испытаний характерных участков в меньшем объеме допускается в исключительных случаях, когда значительная часть таких участков рассредоточена по тепловой сети и не может быть объединена в циркуляционное кольцо.</w:t>
      </w:r>
    </w:p>
    <w:bookmarkEnd w:id="264"/>
    <w:bookmarkStart w:name="z372" w:id="265"/>
    <w:p>
      <w:pPr>
        <w:spacing w:after="0"/>
        <w:ind w:left="0"/>
        <w:jc w:val="both"/>
      </w:pPr>
      <w:r>
        <w:rPr>
          <w:rFonts w:ascii="Times New Roman"/>
          <w:b w:val="false"/>
          <w:i w:val="false"/>
          <w:color w:val="000000"/>
          <w:sz w:val="28"/>
        </w:rPr>
        <w:t>
      13. Испытания по определению тепловых потерь двухтрубной водяной тепловой сети необходимо проводить на циркуляционном кольце, состоящем из подающей и обратной линий с перемычкой между ними на конечном участке кольца.</w:t>
      </w:r>
    </w:p>
    <w:bookmarkEnd w:id="265"/>
    <w:bookmarkStart w:name="z373" w:id="266"/>
    <w:p>
      <w:pPr>
        <w:spacing w:after="0"/>
        <w:ind w:left="0"/>
        <w:jc w:val="both"/>
      </w:pPr>
      <w:r>
        <w:rPr>
          <w:rFonts w:ascii="Times New Roman"/>
          <w:b w:val="false"/>
          <w:i w:val="false"/>
          <w:color w:val="000000"/>
          <w:sz w:val="28"/>
        </w:rPr>
        <w:t>
      Начальный участок циркуляционною кольца образуется оборудованием и трубопроводами теплоподготовительной установки (рисунок).</w:t>
      </w:r>
    </w:p>
    <w:bookmarkEnd w:id="266"/>
    <w:bookmarkStart w:name="z374" w:id="267"/>
    <w:p>
      <w:pPr>
        <w:spacing w:after="0"/>
        <w:ind w:left="0"/>
        <w:jc w:val="both"/>
      </w:pPr>
      <w:r>
        <w:rPr>
          <w:rFonts w:ascii="Times New Roman"/>
          <w:b w:val="false"/>
          <w:i w:val="false"/>
          <w:color w:val="000000"/>
          <w:sz w:val="28"/>
        </w:rPr>
        <w:t>
      Циркуляционное кольцо состоит из ряда последовательно соединенных участков, различающихся, как правило, типом прокладки и конструкцией изоляции, а также диаметром трубопроводов. Рекомендуется проводить испытания на циркуляционном кольце, которое включает в себя основную магистраль тепловой сети, состоящую из труб наибольшего диаметра и максимальной протяженности от источника тепла. В конечный участок циркуляционного кольца могут быть включены участки распределительной (квартальной) сети. Все ответвления и отдельные абоненты, присоединенные к циркуляционному кольцу, на время испытаний отсоединяются от него.</w:t>
      </w:r>
    </w:p>
    <w:bookmarkEnd w:id="267"/>
    <w:bookmarkStart w:name="z375" w:id="268"/>
    <w:p>
      <w:pPr>
        <w:spacing w:after="0"/>
        <w:ind w:left="0"/>
        <w:jc w:val="both"/>
      </w:pPr>
      <w:r>
        <w:rPr>
          <w:rFonts w:ascii="Times New Roman"/>
          <w:b w:val="false"/>
          <w:i w:val="false"/>
          <w:color w:val="000000"/>
          <w:sz w:val="28"/>
        </w:rPr>
        <w:t>
      14. Расход воды на всех участках циркуляционного кольца во время испытаний должен быть одинаковым и может отличаться только на величину утечки, которая должна быть минимальной и не превышать указанную в пункте 18 настоящих Методических указаний.</w:t>
      </w:r>
    </w:p>
    <w:bookmarkEnd w:id="268"/>
    <w:bookmarkStart w:name="z376"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66294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294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270"/>
    <w:p>
      <w:pPr>
        <w:spacing w:after="0"/>
        <w:ind w:left="0"/>
        <w:jc w:val="both"/>
      </w:pPr>
      <w:r>
        <w:rPr>
          <w:rFonts w:ascii="Times New Roman"/>
          <w:b w:val="false"/>
          <w:i w:val="false"/>
          <w:color w:val="000000"/>
          <w:sz w:val="28"/>
        </w:rPr>
        <w:t>
      Схема испытываемого циркуляционного кольца</w:t>
      </w:r>
    </w:p>
    <w:bookmarkEnd w:id="270"/>
    <w:bookmarkStart w:name="z378" w:id="271"/>
    <w:p>
      <w:pPr>
        <w:spacing w:after="0"/>
        <w:ind w:left="0"/>
        <w:jc w:val="both"/>
      </w:pPr>
      <w:r>
        <w:rPr>
          <w:rFonts w:ascii="Times New Roman"/>
          <w:b w:val="false"/>
          <w:i w:val="false"/>
          <w:color w:val="000000"/>
          <w:sz w:val="28"/>
        </w:rPr>
        <w:t>
      I - теплоподготовительная установка: II - циркуляционная перемычка; 1 - сетевые насосы; 2 - легкий насос малой подачи; 3 - подпиточный насос;</w:t>
      </w:r>
    </w:p>
    <w:bookmarkEnd w:id="271"/>
    <w:bookmarkStart w:name="z379" w:id="272"/>
    <w:p>
      <w:pPr>
        <w:spacing w:after="0"/>
        <w:ind w:left="0"/>
        <w:jc w:val="both"/>
      </w:pPr>
      <w:r>
        <w:rPr>
          <w:rFonts w:ascii="Times New Roman"/>
          <w:b w:val="false"/>
          <w:i w:val="false"/>
          <w:color w:val="000000"/>
          <w:sz w:val="28"/>
        </w:rPr>
        <w:t>
      4 - основные подогреватели сетевой воды; 5 - пиковый подогреватель сетевой воды или водогрейный котел; 6 - измерительная диафрагма на подающем трубопроводе;</w:t>
      </w:r>
    </w:p>
    <w:bookmarkEnd w:id="272"/>
    <w:bookmarkStart w:name="z380" w:id="273"/>
    <w:p>
      <w:pPr>
        <w:spacing w:after="0"/>
        <w:ind w:left="0"/>
        <w:jc w:val="both"/>
      </w:pPr>
      <w:r>
        <w:rPr>
          <w:rFonts w:ascii="Times New Roman"/>
          <w:b w:val="false"/>
          <w:i w:val="false"/>
          <w:color w:val="000000"/>
          <w:sz w:val="28"/>
        </w:rPr>
        <w:t xml:space="preserve">
      7 - измерительная диафрагма на подпиточной линии; ТК - тепловая камера; </w:t>
      </w:r>
    </w:p>
    <w:bookmarkEnd w:id="273"/>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подающий трубопровод; </w:t>
      </w:r>
    </w:p>
    <w:p>
      <w:pPr>
        <w:spacing w:after="0"/>
        <w:ind w:left="0"/>
        <w:jc w:val="both"/>
      </w:pPr>
      <w:r>
        <w:drawing>
          <wp:inline distT="0" distB="0" distL="0" distR="0">
            <wp:extent cx="1092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254000"/>
                    </a:xfrm>
                    <a:prstGeom prst="rect">
                      <a:avLst/>
                    </a:prstGeom>
                  </pic:spPr>
                </pic:pic>
              </a:graphicData>
            </a:graphic>
          </wp:inline>
        </w:drawing>
      </w:r>
    </w:p>
    <w:p>
      <w:pPr>
        <w:spacing w:after="0"/>
        <w:ind w:left="0"/>
        <w:jc w:val="left"/>
      </w:pPr>
      <w:r>
        <w:rPr>
          <w:rFonts w:ascii="Times New Roman"/>
          <w:b w:val="false"/>
          <w:i w:val="false"/>
          <w:color w:val="000000"/>
          <w:sz w:val="28"/>
        </w:rPr>
        <w:t>обратный трубопровод;</w:t>
      </w:r>
      <w:r>
        <w:br/>
      </w:r>
      <w:r>
        <w:rPr>
          <w:rFonts w:ascii="Times New Roman"/>
          <w:b w:val="false"/>
          <w:i w:val="false"/>
          <w:color w:val="000000"/>
          <w:sz w:val="28"/>
        </w:rPr>
        <w:t>
</w:t>
      </w:r>
    </w:p>
    <w:bookmarkStart w:name="z381"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193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93800" cy="241300"/>
                    </a:xfrm>
                    <a:prstGeom prst="rect">
                      <a:avLst/>
                    </a:prstGeom>
                  </pic:spPr>
                </pic:pic>
              </a:graphicData>
            </a:graphic>
          </wp:inline>
        </w:drawing>
      </w:r>
    </w:p>
    <w:p>
      <w:pPr>
        <w:spacing w:after="0"/>
        <w:ind w:left="0"/>
        <w:jc w:val="left"/>
      </w:pPr>
      <w:r>
        <w:rPr>
          <w:rFonts w:ascii="Times New Roman"/>
          <w:b w:val="false"/>
          <w:i w:val="false"/>
          <w:color w:val="000000"/>
          <w:sz w:val="28"/>
        </w:rPr>
        <w:t>подпиточная линия;</w:t>
      </w:r>
    </w:p>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точка измерения температуры; </w:t>
      </w:r>
    </w:p>
    <w:p>
      <w:pPr>
        <w:spacing w:after="0"/>
        <w:ind w:left="0"/>
        <w:jc w:val="both"/>
      </w:pPr>
      <w:r>
        <w:drawing>
          <wp:inline distT="0" distB="0" distL="0" distR="0">
            <wp:extent cx="46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546100"/>
                    </a:xfrm>
                    <a:prstGeom prst="rect">
                      <a:avLst/>
                    </a:prstGeom>
                  </pic:spPr>
                </pic:pic>
              </a:graphicData>
            </a:graphic>
          </wp:inline>
        </w:drawing>
      </w:r>
    </w:p>
    <w:p>
      <w:pPr>
        <w:spacing w:after="0"/>
        <w:ind w:left="0"/>
        <w:jc w:val="left"/>
      </w:pPr>
      <w:r>
        <w:rPr>
          <w:rFonts w:ascii="Times New Roman"/>
          <w:b w:val="false"/>
          <w:i w:val="false"/>
          <w:color w:val="000000"/>
          <w:sz w:val="28"/>
        </w:rPr>
        <w:t>- измерительный прибор расхода.</w:t>
      </w:r>
      <w:r>
        <w:br/>
      </w:r>
      <w:r>
        <w:rPr>
          <w:rFonts w:ascii="Times New Roman"/>
          <w:b w:val="false"/>
          <w:i w:val="false"/>
          <w:color w:val="000000"/>
          <w:sz w:val="28"/>
        </w:rPr>
        <w:t>
</w:t>
      </w:r>
    </w:p>
    <w:bookmarkStart w:name="z382" w:id="275"/>
    <w:p>
      <w:pPr>
        <w:spacing w:after="0"/>
        <w:ind w:left="0"/>
        <w:jc w:val="both"/>
      </w:pPr>
      <w:r>
        <w:rPr>
          <w:rFonts w:ascii="Times New Roman"/>
          <w:b w:val="false"/>
          <w:i w:val="false"/>
          <w:color w:val="000000"/>
          <w:sz w:val="28"/>
        </w:rPr>
        <w:t>
      Понижение температуры воды при этом по мере ее прохождения по циркуляционному кольцу обусловлено тепловыми потерями трубопроводов и арматуры в окружающую среду, которые могут быть определены исходя из измеренных во время испытаний расхода воды и снижения температуры.</w:t>
      </w:r>
    </w:p>
    <w:bookmarkEnd w:id="275"/>
    <w:bookmarkStart w:name="z383" w:id="276"/>
    <w:p>
      <w:pPr>
        <w:spacing w:after="0"/>
        <w:ind w:left="0"/>
        <w:jc w:val="both"/>
      </w:pPr>
      <w:r>
        <w:rPr>
          <w:rFonts w:ascii="Times New Roman"/>
          <w:b w:val="false"/>
          <w:i w:val="false"/>
          <w:color w:val="000000"/>
          <w:sz w:val="28"/>
        </w:rPr>
        <w:t>
      Допускается одновременно охватывать несколько циркуляционных колец при условии обеспечения необходимым количеством средств измерений и наблюдателей в точках наблюдения, подготовленных в соответствии с требованиями правил по технике безопасности.</w:t>
      </w:r>
    </w:p>
    <w:bookmarkEnd w:id="276"/>
    <w:bookmarkStart w:name="z384" w:id="277"/>
    <w:p>
      <w:pPr>
        <w:spacing w:after="0"/>
        <w:ind w:left="0"/>
        <w:jc w:val="left"/>
      </w:pPr>
      <w:r>
        <w:rPr>
          <w:rFonts w:ascii="Times New Roman"/>
          <w:b/>
          <w:i w:val="false"/>
          <w:color w:val="000000"/>
        </w:rPr>
        <w:t xml:space="preserve"> Параграф 4. Определение параметров испытаний</w:t>
      </w:r>
    </w:p>
    <w:bookmarkEnd w:id="277"/>
    <w:bookmarkStart w:name="z385" w:id="278"/>
    <w:p>
      <w:pPr>
        <w:spacing w:after="0"/>
        <w:ind w:left="0"/>
        <w:jc w:val="both"/>
      </w:pPr>
      <w:r>
        <w:rPr>
          <w:rFonts w:ascii="Times New Roman"/>
          <w:b w:val="false"/>
          <w:i w:val="false"/>
          <w:color w:val="000000"/>
          <w:sz w:val="28"/>
        </w:rPr>
        <w:t>
      15. Основными параметрами испытаний, определяемыми расчетным путем, являются поддерживаемые в процессе испытаний значения температуры воды в подающей линии сети на выходе из теплоподготовительной установки и расхода воды на начальном участке испытываемого циркуляционного кольца. Кроме того, определяются ожидаемые в процессе испытаний значения температуры воды в обратной линии на входе в теплоподготовительную установку и расхода подпиточной воды, а также ориентировочная продолжительность испытаний.</w:t>
      </w:r>
    </w:p>
    <w:bookmarkEnd w:id="278"/>
    <w:bookmarkStart w:name="z386" w:id="279"/>
    <w:p>
      <w:pPr>
        <w:spacing w:after="0"/>
        <w:ind w:left="0"/>
        <w:jc w:val="both"/>
      </w:pPr>
      <w:r>
        <w:rPr>
          <w:rFonts w:ascii="Times New Roman"/>
          <w:b w:val="false"/>
          <w:i w:val="false"/>
          <w:color w:val="000000"/>
          <w:sz w:val="28"/>
        </w:rPr>
        <w:t>
      16. Температурный режим циркуляционного кольца во время испытаний задается исходя из следующих условий:</w:t>
      </w:r>
    </w:p>
    <w:bookmarkEnd w:id="279"/>
    <w:bookmarkStart w:name="z387" w:id="280"/>
    <w:p>
      <w:pPr>
        <w:spacing w:after="0"/>
        <w:ind w:left="0"/>
        <w:jc w:val="both"/>
      </w:pPr>
      <w:r>
        <w:rPr>
          <w:rFonts w:ascii="Times New Roman"/>
          <w:b w:val="false"/>
          <w:i w:val="false"/>
          <w:color w:val="000000"/>
          <w:sz w:val="28"/>
        </w:rPr>
        <w:t>
      разность между средней температурой воды по всем участкам кольца и температурой окружающей среды во время испытаний принимается равной среднегодовому значению разности средней по подающему и обратному трубопроводу температуры воды и температуры окружающей среды по данной сети;</w:t>
      </w:r>
    </w:p>
    <w:bookmarkEnd w:id="280"/>
    <w:bookmarkStart w:name="z388" w:id="281"/>
    <w:p>
      <w:pPr>
        <w:spacing w:after="0"/>
        <w:ind w:left="0"/>
        <w:jc w:val="both"/>
      </w:pPr>
      <w:r>
        <w:rPr>
          <w:rFonts w:ascii="Times New Roman"/>
          <w:b w:val="false"/>
          <w:i w:val="false"/>
          <w:color w:val="000000"/>
          <w:sz w:val="28"/>
        </w:rPr>
        <w:t xml:space="preserve">
      понижение температуры воды </w:t>
      </w:r>
    </w:p>
    <w:bookmarkEnd w:id="281"/>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в циркуляционном кольце за счет его тепловых потерь при испытаниях должно составлять не менее 8 и нe более 20°С.</w:t>
      </w:r>
      <w:r>
        <w:br/>
      </w:r>
      <w:r>
        <w:rPr>
          <w:rFonts w:ascii="Times New Roman"/>
          <w:b w:val="false"/>
          <w:i w:val="false"/>
          <w:color w:val="000000"/>
          <w:sz w:val="28"/>
        </w:rPr>
        <w:t>
</w:t>
      </w:r>
    </w:p>
    <w:bookmarkStart w:name="z389" w:id="282"/>
    <w:p>
      <w:pPr>
        <w:spacing w:after="0"/>
        <w:ind w:left="0"/>
        <w:jc w:val="both"/>
      </w:pPr>
      <w:r>
        <w:rPr>
          <w:rFonts w:ascii="Times New Roman"/>
          <w:b w:val="false"/>
          <w:i w:val="false"/>
          <w:color w:val="000000"/>
          <w:sz w:val="28"/>
        </w:rPr>
        <w:t>
      При наличии на испытываемом кольце участков с различными типами прокладки и конструкциями изоляции понижение температуры воды в кольце выбирается в соответствии с формулой:</w:t>
      </w:r>
    </w:p>
    <w:bookmarkEnd w:id="282"/>
    <w:bookmarkStart w:name="z39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0607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284"/>
    <w:p>
      <w:pPr>
        <w:spacing w:after="0"/>
        <w:ind w:left="0"/>
        <w:jc w:val="both"/>
      </w:pPr>
      <w:r>
        <w:rPr>
          <w:rFonts w:ascii="Times New Roman"/>
          <w:b w:val="false"/>
          <w:i w:val="false"/>
          <w:color w:val="000000"/>
          <w:sz w:val="28"/>
        </w:rPr>
        <w:t xml:space="preserve">
      где </w:t>
      </w:r>
    </w:p>
    <w:bookmarkEnd w:id="284"/>
    <w:p>
      <w:pPr>
        <w:spacing w:after="0"/>
        <w:ind w:left="0"/>
        <w:jc w:val="both"/>
      </w:pPr>
      <w:r>
        <w:drawing>
          <wp:inline distT="0" distB="0" distL="0" distR="0">
            <wp:extent cx="105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54100" cy="381000"/>
                    </a:xfrm>
                    <a:prstGeom prst="rect">
                      <a:avLst/>
                    </a:prstGeom>
                  </pic:spPr>
                </pic:pic>
              </a:graphicData>
            </a:graphic>
          </wp:inline>
        </w:drawing>
      </w:r>
    </w:p>
    <w:p>
      <w:pPr>
        <w:spacing w:after="0"/>
        <w:ind w:left="0"/>
        <w:jc w:val="left"/>
      </w:pPr>
      <w:r>
        <w:rPr>
          <w:rFonts w:ascii="Times New Roman"/>
          <w:b w:val="false"/>
          <w:i w:val="false"/>
          <w:color w:val="000000"/>
          <w:sz w:val="28"/>
        </w:rPr>
        <w:t>минимально допустимое понижение температуры воды в подающей или обратной линии на участке с наименьшей материальной характеристикой, принимаемое равным 2°С из условий обеспечения требуемой точности измерений температуры;</w:t>
      </w:r>
      <w:r>
        <w:br/>
      </w:r>
      <w:r>
        <w:rPr>
          <w:rFonts w:ascii="Times New Roman"/>
          <w:b w:val="false"/>
          <w:i w:val="false"/>
          <w:color w:val="000000"/>
          <w:sz w:val="28"/>
        </w:rPr>
        <w:t>
</w:t>
      </w:r>
    </w:p>
    <w:bookmarkStart w:name="z39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71700" cy="850900"/>
                    </a:xfrm>
                    <a:prstGeom prst="rect">
                      <a:avLst/>
                    </a:prstGeom>
                  </pic:spPr>
                </pic:pic>
              </a:graphicData>
            </a:graphic>
          </wp:inline>
        </w:drawing>
      </w:r>
    </w:p>
    <w:p>
      <w:pPr>
        <w:spacing w:after="0"/>
        <w:ind w:left="0"/>
        <w:jc w:val="left"/>
      </w:pPr>
      <w:r>
        <w:rPr>
          <w:rFonts w:ascii="Times New Roman"/>
          <w:b w:val="false"/>
          <w:i w:val="false"/>
          <w:color w:val="000000"/>
          <w:sz w:val="28"/>
        </w:rPr>
        <w:t>отношение наименьшей материальной характеристики для подающего или обратного трубопровода участка испытываемого кольца к суммарной материальной характеристике подающего и обратного трубопроводов для всего кольца в целом.</w:t>
      </w:r>
      <w:r>
        <w:br/>
      </w:r>
      <w:r>
        <w:rPr>
          <w:rFonts w:ascii="Times New Roman"/>
          <w:b w:val="false"/>
          <w:i w:val="false"/>
          <w:color w:val="000000"/>
          <w:sz w:val="28"/>
        </w:rPr>
        <w:t>
</w:t>
      </w:r>
    </w:p>
    <w:bookmarkStart w:name="z393" w:id="286"/>
    <w:p>
      <w:pPr>
        <w:spacing w:after="0"/>
        <w:ind w:left="0"/>
        <w:jc w:val="both"/>
      </w:pPr>
      <w:r>
        <w:rPr>
          <w:rFonts w:ascii="Times New Roman"/>
          <w:b w:val="false"/>
          <w:i w:val="false"/>
          <w:color w:val="000000"/>
          <w:sz w:val="28"/>
        </w:rPr>
        <w:t xml:space="preserve">
      При значении отношения </w:t>
      </w:r>
    </w:p>
    <w:bookmarkEnd w:id="286"/>
    <w:p>
      <w:pPr>
        <w:spacing w:after="0"/>
        <w:ind w:left="0"/>
        <w:jc w:val="both"/>
      </w:pPr>
      <w:r>
        <w:drawing>
          <wp:inline distT="0" distB="0" distL="0" distR="0">
            <wp:extent cx="2603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03500" cy="876300"/>
                    </a:xfrm>
                    <a:prstGeom prst="rect">
                      <a:avLst/>
                    </a:prstGeom>
                  </pic:spPr>
                </pic:pic>
              </a:graphicData>
            </a:graphic>
          </wp:inline>
        </w:drawing>
      </w:r>
    </w:p>
    <w:p>
      <w:pPr>
        <w:spacing w:after="0"/>
        <w:ind w:left="0"/>
        <w:jc w:val="left"/>
      </w:pPr>
      <w:r>
        <w:rPr>
          <w:rFonts w:ascii="Times New Roman"/>
          <w:b w:val="false"/>
          <w:i w:val="false"/>
          <w:color w:val="000000"/>
          <w:sz w:val="28"/>
        </w:rPr>
        <w:t>тепловые потери на соответствующих участках испытываемого кольца, как правило, отдельно не измеряются.</w:t>
      </w:r>
      <w:r>
        <w:br/>
      </w:r>
      <w:r>
        <w:rPr>
          <w:rFonts w:ascii="Times New Roman"/>
          <w:b w:val="false"/>
          <w:i w:val="false"/>
          <w:color w:val="000000"/>
          <w:sz w:val="28"/>
        </w:rPr>
        <w:t>
</w:t>
      </w:r>
    </w:p>
    <w:bookmarkStart w:name="z394" w:id="287"/>
    <w:p>
      <w:pPr>
        <w:spacing w:after="0"/>
        <w:ind w:left="0"/>
        <w:jc w:val="both"/>
      </w:pPr>
      <w:r>
        <w:rPr>
          <w:rFonts w:ascii="Times New Roman"/>
          <w:b w:val="false"/>
          <w:i w:val="false"/>
          <w:color w:val="000000"/>
          <w:sz w:val="28"/>
        </w:rPr>
        <w:t>
      Температуры воды в подающем и обратном трубопроводах испытываемого кольца на выходе из теплоподготовителной установки и на входе в нее определяются по формулам, °С:</w:t>
      </w:r>
    </w:p>
    <w:bookmarkEnd w:id="287"/>
    <w:bookmarkStart w:name="z39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5283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83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289"/>
    <w:p>
      <w:pPr>
        <w:spacing w:after="0"/>
        <w:ind w:left="0"/>
        <w:jc w:val="both"/>
      </w:pPr>
      <w:r>
        <w:rPr>
          <w:rFonts w:ascii="Times New Roman"/>
          <w:b w:val="false"/>
          <w:i w:val="false"/>
          <w:color w:val="000000"/>
          <w:sz w:val="28"/>
        </w:rPr>
        <w:t xml:space="preserve">
      где </w:t>
      </w:r>
    </w:p>
    <w:bookmarkEnd w:id="289"/>
    <w:p>
      <w:pPr>
        <w:spacing w:after="0"/>
        <w:ind w:left="0"/>
        <w:jc w:val="both"/>
      </w:pPr>
      <w:r>
        <w:drawing>
          <wp:inline distT="0" distB="0" distL="0" distR="0">
            <wp:extent cx="184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41500" cy="495300"/>
                    </a:xfrm>
                    <a:prstGeom prst="rect">
                      <a:avLst/>
                    </a:prstGeom>
                  </pic:spPr>
                </pic:pic>
              </a:graphicData>
            </a:graphic>
          </wp:inline>
        </w:drawing>
      </w:r>
    </w:p>
    <w:p>
      <w:pPr>
        <w:spacing w:after="0"/>
        <w:ind w:left="0"/>
        <w:jc w:val="left"/>
      </w:pPr>
      <w:r>
        <w:rPr>
          <w:rFonts w:ascii="Times New Roman"/>
          <w:b w:val="false"/>
          <w:i w:val="false"/>
          <w:color w:val="000000"/>
          <w:sz w:val="28"/>
        </w:rPr>
        <w:t>среднегодовые температуры воды в подающем и обратном трубопроводах испытываемой сети, °С; подсчитываются как среднеарифметические из среднемесячных температур сетевой воды, определенных по утвержденному эксплуатационному температурному графику при среднемесячных температурах наружного воздуха;</w:t>
      </w:r>
      <w:r>
        <w:br/>
      </w:r>
      <w:r>
        <w:rPr>
          <w:rFonts w:ascii="Times New Roman"/>
          <w:b w:val="false"/>
          <w:i w:val="false"/>
          <w:color w:val="000000"/>
          <w:sz w:val="28"/>
        </w:rPr>
        <w:t>
</w:t>
      </w:r>
    </w:p>
    <w:bookmarkStart w:name="z39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90600" cy="368300"/>
                    </a:xfrm>
                    <a:prstGeom prst="rect">
                      <a:avLst/>
                    </a:prstGeom>
                  </pic:spPr>
                </pic:pic>
              </a:graphicData>
            </a:graphic>
          </wp:inline>
        </w:drawing>
      </w:r>
    </w:p>
    <w:p>
      <w:pPr>
        <w:spacing w:after="0"/>
        <w:ind w:left="0"/>
        <w:jc w:val="left"/>
      </w:pPr>
      <w:r>
        <w:rPr>
          <w:rFonts w:ascii="Times New Roman"/>
          <w:b w:val="false"/>
          <w:i w:val="false"/>
          <w:color w:val="000000"/>
          <w:sz w:val="28"/>
        </w:rPr>
        <w:t>ожидаемая усредненная по всем участкам кольца температура окружающей среды во время испытаний, °С;</w:t>
      </w:r>
      <w:r>
        <w:br/>
      </w:r>
      <w:r>
        <w:rPr>
          <w:rFonts w:ascii="Times New Roman"/>
          <w:b w:val="false"/>
          <w:i w:val="false"/>
          <w:color w:val="000000"/>
          <w:sz w:val="28"/>
        </w:rPr>
        <w:t>
</w:t>
      </w:r>
    </w:p>
    <w:bookmarkStart w:name="z39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101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16000" cy="444500"/>
                    </a:xfrm>
                    <a:prstGeom prst="rect">
                      <a:avLst/>
                    </a:prstGeom>
                  </pic:spPr>
                </pic:pic>
              </a:graphicData>
            </a:graphic>
          </wp:inline>
        </w:drawing>
      </w:r>
    </w:p>
    <w:p>
      <w:pPr>
        <w:spacing w:after="0"/>
        <w:ind w:left="0"/>
        <w:jc w:val="left"/>
      </w:pPr>
      <w:r>
        <w:rPr>
          <w:rFonts w:ascii="Times New Roman"/>
          <w:b w:val="false"/>
          <w:i w:val="false"/>
          <w:color w:val="000000"/>
          <w:sz w:val="28"/>
        </w:rPr>
        <w:t>усредненная по тем же участкам среднегодовая температура окружающей среды, °С</w:t>
      </w:r>
      <w:r>
        <w:br/>
      </w:r>
      <w:r>
        <w:rPr>
          <w:rFonts w:ascii="Times New Roman"/>
          <w:b w:val="false"/>
          <w:i w:val="false"/>
          <w:color w:val="000000"/>
          <w:sz w:val="28"/>
        </w:rPr>
        <w:t>
</w:t>
      </w:r>
    </w:p>
    <w:bookmarkStart w:name="z399" w:id="292"/>
    <w:p>
      <w:pPr>
        <w:spacing w:after="0"/>
        <w:ind w:left="0"/>
        <w:jc w:val="both"/>
      </w:pPr>
      <w:r>
        <w:rPr>
          <w:rFonts w:ascii="Times New Roman"/>
          <w:b w:val="false"/>
          <w:i w:val="false"/>
          <w:color w:val="000000"/>
          <w:sz w:val="28"/>
        </w:rPr>
        <w:t>
      При наличии в пределах испытываемого кольца участков как с подземной, так и с надземной прокладкой тепловой сети усредненные температуры окружающей среды подсчитываются соответственно по формулам, °С:</w:t>
      </w:r>
    </w:p>
    <w:bookmarkEnd w:id="292"/>
    <w:bookmarkStart w:name="z400"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3975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751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294"/>
    <w:p>
      <w:pPr>
        <w:spacing w:after="0"/>
        <w:ind w:left="0"/>
        <w:jc w:val="both"/>
      </w:pPr>
      <w:r>
        <w:rPr>
          <w:rFonts w:ascii="Times New Roman"/>
          <w:b w:val="false"/>
          <w:i w:val="false"/>
          <w:color w:val="000000"/>
          <w:sz w:val="28"/>
        </w:rPr>
        <w:t xml:space="preserve">
      где </w:t>
      </w:r>
    </w:p>
    <w:bookmarkEnd w:id="294"/>
    <w:p>
      <w:pPr>
        <w:spacing w:after="0"/>
        <w:ind w:left="0"/>
        <w:jc w:val="both"/>
      </w:pPr>
      <w:r>
        <w:drawing>
          <wp:inline distT="0" distB="0" distL="0" distR="0">
            <wp:extent cx="1689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89100" cy="533400"/>
                    </a:xfrm>
                    <a:prstGeom prst="rect">
                      <a:avLst/>
                    </a:prstGeom>
                  </pic:spPr>
                </pic:pic>
              </a:graphicData>
            </a:graphic>
          </wp:inline>
        </w:drawing>
      </w:r>
    </w:p>
    <w:p>
      <w:pPr>
        <w:spacing w:after="0"/>
        <w:ind w:left="0"/>
        <w:jc w:val="left"/>
      </w:pPr>
      <w:r>
        <w:rPr>
          <w:rFonts w:ascii="Times New Roman"/>
          <w:b w:val="false"/>
          <w:i w:val="false"/>
          <w:color w:val="000000"/>
          <w:sz w:val="28"/>
        </w:rPr>
        <w:t>соответственно средние за месяц проведения испытаний температуры грунта на среднем уровне оси теплопроводов и наружного воздуха, °С (Приложение 3 к настоящим Методическим указаниям);</w:t>
      </w:r>
      <w:r>
        <w:br/>
      </w:r>
      <w:r>
        <w:rPr>
          <w:rFonts w:ascii="Times New Roman"/>
          <w:b w:val="false"/>
          <w:i w:val="false"/>
          <w:color w:val="000000"/>
          <w:sz w:val="28"/>
        </w:rPr>
        <w:t>
</w:t>
      </w:r>
    </w:p>
    <w:bookmarkStart w:name="z40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соответственно среднегодовые температуры грунта и наружного воздуха, °С;</w:t>
      </w:r>
      <w:r>
        <w:br/>
      </w:r>
      <w:r>
        <w:rPr>
          <w:rFonts w:ascii="Times New Roman"/>
          <w:b w:val="false"/>
          <w:i w:val="false"/>
          <w:color w:val="000000"/>
          <w:sz w:val="28"/>
        </w:rPr>
        <w:t>
</w:t>
      </w:r>
    </w:p>
    <w:bookmarkStart w:name="z40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2374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74900" cy="5588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материальные характеристики для подающей или обратной линии по всем участкам соответственно подземной и надземной прокладки, расположенным в пределах испытываемого циркуляционного кольца, м2;</w:t>
      </w:r>
      <w:r>
        <w:br/>
      </w:r>
      <w:r>
        <w:rPr>
          <w:rFonts w:ascii="Times New Roman"/>
          <w:b w:val="false"/>
          <w:i w:val="false"/>
          <w:color w:val="000000"/>
          <w:sz w:val="28"/>
        </w:rPr>
        <w:t>
</w:t>
      </w:r>
    </w:p>
    <w:bookmarkStart w:name="z40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65200" cy="419100"/>
                    </a:xfrm>
                    <a:prstGeom prst="rect">
                      <a:avLst/>
                    </a:prstGeom>
                  </pic:spPr>
                </pic:pic>
              </a:graphicData>
            </a:graphic>
          </wp:inline>
        </w:drawing>
      </w:r>
    </w:p>
    <w:p>
      <w:pPr>
        <w:spacing w:after="0"/>
        <w:ind w:left="0"/>
        <w:jc w:val="left"/>
      </w:pPr>
      <w:r>
        <w:rPr>
          <w:rFonts w:ascii="Times New Roman"/>
          <w:b w:val="false"/>
          <w:i w:val="false"/>
          <w:color w:val="000000"/>
          <w:sz w:val="28"/>
        </w:rPr>
        <w:t>суммарная материальная характеристика для подающей или обратной линии по всем участкам испытываемого кольца, м2.</w:t>
      </w:r>
      <w:r>
        <w:br/>
      </w:r>
      <w:r>
        <w:rPr>
          <w:rFonts w:ascii="Times New Roman"/>
          <w:b w:val="false"/>
          <w:i w:val="false"/>
          <w:color w:val="000000"/>
          <w:sz w:val="28"/>
        </w:rPr>
        <w:t>
</w:t>
      </w:r>
    </w:p>
    <w:bookmarkStart w:name="z405" w:id="298"/>
    <w:p>
      <w:pPr>
        <w:spacing w:after="0"/>
        <w:ind w:left="0"/>
        <w:jc w:val="both"/>
      </w:pPr>
      <w:r>
        <w:rPr>
          <w:rFonts w:ascii="Times New Roman"/>
          <w:b w:val="false"/>
          <w:i w:val="false"/>
          <w:color w:val="000000"/>
          <w:sz w:val="28"/>
        </w:rPr>
        <w:t>
      17. Расчетный расход воды по испытываемому кольцу определяется исходя из ориентировочного значения тепловых потерь этого кольца при режиме испытаний, подсчитываемого по формуле, Вт или ккал/ч:</w:t>
      </w:r>
    </w:p>
    <w:bookmarkEnd w:id="298"/>
    <w:bookmarkStart w:name="z40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5461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300"/>
    <w:p>
      <w:pPr>
        <w:spacing w:after="0"/>
        <w:ind w:left="0"/>
        <w:jc w:val="both"/>
      </w:pPr>
      <w:r>
        <w:rPr>
          <w:rFonts w:ascii="Times New Roman"/>
          <w:b w:val="false"/>
          <w:i w:val="false"/>
          <w:color w:val="000000"/>
          <w:sz w:val="28"/>
        </w:rPr>
        <w:t xml:space="preserve">
      где b - коэффициент местных потерь, учитывающий тепловые потери арматуры, опор и компенсаторов; принимается для тепловых сетей, тепловая изоляция которых запроектирована или заменена в соответствии с "Нормами проектирования тепловой изоляции для трубопроводов и оборудования электрических станций и сетей", СНиП 2.04.14-88 "Тепловая изоляция оборудования и трубопроводов" и СНиП 2.04.14-88* "Тепловая изоляция оборудования и трубопроводов" принимается равным: </w:t>
      </w:r>
    </w:p>
    <w:bookmarkEnd w:id="300"/>
    <w:bookmarkStart w:name="z408" w:id="301"/>
    <w:p>
      <w:pPr>
        <w:spacing w:after="0"/>
        <w:ind w:left="0"/>
        <w:jc w:val="both"/>
      </w:pPr>
      <w:r>
        <w:rPr>
          <w:rFonts w:ascii="Times New Roman"/>
          <w:b w:val="false"/>
          <w:i w:val="false"/>
          <w:color w:val="000000"/>
          <w:sz w:val="28"/>
        </w:rPr>
        <w:t>
      для бесканальной прокладки - 1,15;</w:t>
      </w:r>
    </w:p>
    <w:bookmarkEnd w:id="301"/>
    <w:bookmarkStart w:name="z409" w:id="302"/>
    <w:p>
      <w:pPr>
        <w:spacing w:after="0"/>
        <w:ind w:left="0"/>
        <w:jc w:val="both"/>
      </w:pPr>
      <w:r>
        <w:rPr>
          <w:rFonts w:ascii="Times New Roman"/>
          <w:b w:val="false"/>
          <w:i w:val="false"/>
          <w:color w:val="000000"/>
          <w:sz w:val="28"/>
        </w:rPr>
        <w:t>
      для канальной и надземной в зависимости от диаметра условного прохода трубопроводов: до 150 мм - 1,2, 150 мм и более - 1,15;</w:t>
      </w:r>
    </w:p>
    <w:bookmarkEnd w:id="302"/>
    <w:bookmarkStart w:name="z410" w:id="303"/>
    <w:p>
      <w:pPr>
        <w:spacing w:after="0"/>
        <w:ind w:left="0"/>
        <w:jc w:val="both"/>
      </w:pPr>
      <w:r>
        <w:rPr>
          <w:rFonts w:ascii="Times New Roman"/>
          <w:b w:val="false"/>
          <w:i w:val="false"/>
          <w:color w:val="000000"/>
          <w:sz w:val="28"/>
        </w:rPr>
        <w:t>
      Для тепловых сетей, тепловая изоляция которых запроектирована, отремонтирована или заменена в соответствии с МСН 4.02-03-2004 "Тепловая изоляция оборудования и трубопроводов" коэффициент местных потерь учитывается только для теплового потока через опоры оборудования и принимается равным 1,1 независимо от типа прокладки и диаметра трубопровода.</w:t>
      </w:r>
    </w:p>
    <w:bookmarkEnd w:id="303"/>
    <w:bookmarkStart w:name="z41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95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368300"/>
                    </a:xfrm>
                    <a:prstGeom prst="rect">
                      <a:avLst/>
                    </a:prstGeom>
                  </pic:spPr>
                </pic:pic>
              </a:graphicData>
            </a:graphic>
          </wp:inline>
        </w:drawing>
      </w:r>
    </w:p>
    <w:p>
      <w:pPr>
        <w:spacing w:after="0"/>
        <w:ind w:left="0"/>
        <w:jc w:val="left"/>
      </w:pPr>
      <w:r>
        <w:rPr>
          <w:rFonts w:ascii="Times New Roman"/>
          <w:b w:val="false"/>
          <w:i w:val="false"/>
          <w:color w:val="000000"/>
          <w:sz w:val="28"/>
        </w:rPr>
        <w:t>значения удельных тепловых потерь данной тепловой сети суммарное для подающего и обратного трубопроводов каждого диаметра подземной (канальной и бесканальной) прокладки при температурном режиме испытаний, Вт/м или ккал/(м ч);</w:t>
      </w:r>
      <w:r>
        <w:br/>
      </w:r>
      <w:r>
        <w:rPr>
          <w:rFonts w:ascii="Times New Roman"/>
          <w:b w:val="false"/>
          <w:i w:val="false"/>
          <w:color w:val="000000"/>
          <w:sz w:val="28"/>
        </w:rPr>
        <w:t>
</w:t>
      </w:r>
    </w:p>
    <w:bookmarkStart w:name="z41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176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65300" cy="419100"/>
                    </a:xfrm>
                    <a:prstGeom prst="rect">
                      <a:avLst/>
                    </a:prstGeom>
                  </pic:spPr>
                </pic:pic>
              </a:graphicData>
            </a:graphic>
          </wp:inline>
        </w:drawing>
      </w:r>
    </w:p>
    <w:p>
      <w:pPr>
        <w:spacing w:after="0"/>
        <w:ind w:left="0"/>
        <w:jc w:val="left"/>
      </w:pPr>
      <w:r>
        <w:rPr>
          <w:rFonts w:ascii="Times New Roman"/>
          <w:b w:val="false"/>
          <w:i w:val="false"/>
          <w:color w:val="000000"/>
          <w:sz w:val="28"/>
        </w:rPr>
        <w:t>значения удельных тепловых потерь данной тепловой сети соответственно по подающей и обратной линиям для каждого диаметра труб надземной прокладки при температурном режиме испытаний, Вт/м или ккал/(м ч).</w:t>
      </w:r>
      <w:r>
        <w:br/>
      </w:r>
      <w:r>
        <w:rPr>
          <w:rFonts w:ascii="Times New Roman"/>
          <w:b w:val="false"/>
          <w:i w:val="false"/>
          <w:color w:val="000000"/>
          <w:sz w:val="28"/>
        </w:rPr>
        <w:t>
</w:t>
      </w:r>
    </w:p>
    <w:bookmarkStart w:name="z413" w:id="306"/>
    <w:p>
      <w:pPr>
        <w:spacing w:after="0"/>
        <w:ind w:left="0"/>
        <w:jc w:val="both"/>
      </w:pPr>
      <w:r>
        <w:rPr>
          <w:rFonts w:ascii="Times New Roman"/>
          <w:b w:val="false"/>
          <w:i w:val="false"/>
          <w:color w:val="000000"/>
          <w:sz w:val="28"/>
        </w:rPr>
        <w:t>
      Значения удельных тепловых потерь для подземной и надземной прокладок определяются, исходя из норм тепловых потерь при температурном режиме и циркуляционном кольце во время испытаний по формулам, Вт/м или ккал/(м ч):</w:t>
      </w:r>
    </w:p>
    <w:bookmarkEnd w:id="306"/>
    <w:bookmarkStart w:name="z41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3225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258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08"/>
    <w:p>
      <w:pPr>
        <w:spacing w:after="0"/>
        <w:ind w:left="0"/>
        <w:jc w:val="both"/>
      </w:pPr>
      <w:r>
        <w:rPr>
          <w:rFonts w:ascii="Times New Roman"/>
          <w:b w:val="false"/>
          <w:i w:val="false"/>
          <w:color w:val="000000"/>
          <w:sz w:val="28"/>
        </w:rPr>
        <w:t xml:space="preserve">
      где значения </w:t>
      </w:r>
    </w:p>
    <w:bookmarkEnd w:id="308"/>
    <w:p>
      <w:pPr>
        <w:spacing w:after="0"/>
        <w:ind w:left="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0" cy="419100"/>
                    </a:xfrm>
                    <a:prstGeom prst="rect">
                      <a:avLst/>
                    </a:prstGeom>
                  </pic:spPr>
                </pic:pic>
              </a:graphicData>
            </a:graphic>
          </wp:inline>
        </w:drawing>
      </w:r>
    </w:p>
    <w:p>
      <w:pPr>
        <w:spacing w:after="0"/>
        <w:ind w:left="0"/>
        <w:jc w:val="left"/>
      </w:pPr>
      <w:r>
        <w:rPr>
          <w:rFonts w:ascii="Times New Roman"/>
          <w:b w:val="false"/>
          <w:i w:val="false"/>
          <w:color w:val="000000"/>
          <w:sz w:val="28"/>
        </w:rPr>
        <w:t>принимаются по "Нормам проектирования тепловой изоляции для трубопроводов и оборудования электрических станций и тепловых сетей" при испытаниях участков тепловых сетей, тепловая изоляция которых выполнена в соответствии с данными Нормами, или по нормам плотности теплового потока для тепловых сетей с тепловой изоляцией, выполненной по нормам СНиП 2.04.14-88 (Приложение 2 к настоящим Методическим указаниям), при среднегодовых температурах сетевой воды и окружающей среды.</w:t>
      </w:r>
      <w:r>
        <w:br/>
      </w:r>
      <w:r>
        <w:rPr>
          <w:rFonts w:ascii="Times New Roman"/>
          <w:b w:val="false"/>
          <w:i w:val="false"/>
          <w:color w:val="000000"/>
          <w:sz w:val="28"/>
        </w:rPr>
        <w:t>
</w:t>
      </w:r>
    </w:p>
    <w:bookmarkStart w:name="z416" w:id="309"/>
    <w:p>
      <w:pPr>
        <w:spacing w:after="0"/>
        <w:ind w:left="0"/>
        <w:jc w:val="both"/>
      </w:pPr>
      <w:r>
        <w:rPr>
          <w:rFonts w:ascii="Times New Roman"/>
          <w:b w:val="false"/>
          <w:i w:val="false"/>
          <w:color w:val="000000"/>
          <w:sz w:val="28"/>
        </w:rPr>
        <w:t>
      При этом следует руководствоваться следующими нормами плотности теплового потока (тепловых потерь) для водяных тепловых сетей, а также для плоских и криволинейных поверхностей, тепловая изоляция которых запроектирована, отремонтирована или заменена:</w:t>
      </w:r>
    </w:p>
    <w:bookmarkEnd w:id="309"/>
    <w:bookmarkStart w:name="z417" w:id="310"/>
    <w:p>
      <w:pPr>
        <w:spacing w:after="0"/>
        <w:ind w:left="0"/>
        <w:jc w:val="both"/>
      </w:pPr>
      <w:r>
        <w:rPr>
          <w:rFonts w:ascii="Times New Roman"/>
          <w:b w:val="false"/>
          <w:i w:val="false"/>
          <w:color w:val="000000"/>
          <w:sz w:val="28"/>
        </w:rPr>
        <w:t>
      до 01.01.1990 года - по "Нормам проектирования тепловой изоляции для трубопроводов и оборудования электрических станций и сетей" (таблицы 1 и 2 Приложения 2 настоящих Методических указаний);</w:t>
      </w:r>
    </w:p>
    <w:bookmarkEnd w:id="310"/>
    <w:bookmarkStart w:name="z418" w:id="311"/>
    <w:p>
      <w:pPr>
        <w:spacing w:after="0"/>
        <w:ind w:left="0"/>
        <w:jc w:val="both"/>
      </w:pPr>
      <w:r>
        <w:rPr>
          <w:rFonts w:ascii="Times New Roman"/>
          <w:b w:val="false"/>
          <w:i w:val="false"/>
          <w:color w:val="000000"/>
          <w:sz w:val="28"/>
        </w:rPr>
        <w:t>
      в период с 01.01.1990 года до 01.07.1998 года - в соответствии с СНиП 2.04.14-88 "Тепловая изоляция оборудования и трубопроводов" (таблицы 3-7 Приложения 2 настоящих Методических указаний);</w:t>
      </w:r>
    </w:p>
    <w:bookmarkEnd w:id="311"/>
    <w:bookmarkStart w:name="z419" w:id="312"/>
    <w:p>
      <w:pPr>
        <w:spacing w:after="0"/>
        <w:ind w:left="0"/>
        <w:jc w:val="both"/>
      </w:pPr>
      <w:r>
        <w:rPr>
          <w:rFonts w:ascii="Times New Roman"/>
          <w:b w:val="false"/>
          <w:i w:val="false"/>
          <w:color w:val="000000"/>
          <w:sz w:val="28"/>
        </w:rPr>
        <w:t>
      в период с 01.07.1998 года до 01.11.2005 года в соответствии с СНиП 2.04.14-88* "Тепловая изоляция оборудования и трубопроводов" (таблицы 8-10 Приложения 2 настоящих Методических указаний);</w:t>
      </w:r>
    </w:p>
    <w:bookmarkEnd w:id="312"/>
    <w:bookmarkStart w:name="z420" w:id="313"/>
    <w:p>
      <w:pPr>
        <w:spacing w:after="0"/>
        <w:ind w:left="0"/>
        <w:jc w:val="both"/>
      </w:pPr>
      <w:r>
        <w:rPr>
          <w:rFonts w:ascii="Times New Roman"/>
          <w:b w:val="false"/>
          <w:i w:val="false"/>
          <w:color w:val="000000"/>
          <w:sz w:val="28"/>
        </w:rPr>
        <w:t>
      после 01.11.2005 года - в соответствии с МСН 4.02-03-2004 "Тепловая изоляция оборудования и трубопроводов" (таблицы 11-14 Приложения 2 настоящих Методических указаний);</w:t>
      </w:r>
    </w:p>
    <w:bookmarkEnd w:id="313"/>
    <w:bookmarkStart w:name="z421" w:id="314"/>
    <w:p>
      <w:pPr>
        <w:spacing w:after="0"/>
        <w:ind w:left="0"/>
        <w:jc w:val="both"/>
      </w:pPr>
      <w:r>
        <w:rPr>
          <w:rFonts w:ascii="Times New Roman"/>
          <w:b w:val="false"/>
          <w:i w:val="false"/>
          <w:color w:val="000000"/>
          <w:sz w:val="28"/>
        </w:rPr>
        <w:t>
      При отсутствии достоверных данных следует руководствоваться нормами согласно МСН 4.02-03-2004 "Тепловая изоляция оборудования и трубопроводов".</w:t>
      </w:r>
    </w:p>
    <w:bookmarkEnd w:id="314"/>
    <w:bookmarkStart w:name="z422" w:id="315"/>
    <w:p>
      <w:pPr>
        <w:spacing w:after="0"/>
        <w:ind w:left="0"/>
        <w:jc w:val="both"/>
      </w:pPr>
      <w:r>
        <w:rPr>
          <w:rFonts w:ascii="Times New Roman"/>
          <w:b w:val="false"/>
          <w:i w:val="false"/>
          <w:color w:val="000000"/>
          <w:sz w:val="28"/>
        </w:rPr>
        <w:t xml:space="preserve">
      При определении нормы плотности теплового потока для тепловых сетей, выполненных из предизолированных трубопроводов надо учитывать изменение норм плотности теплового потока при применении теплоизоляционного слоя из пенополиуретана, фенольного поропласта ФЛ, полимербетона. Для этой цели введен коэффициент К2 (таблица 5 Приложение 2 настоящих Методических указаний). </w:t>
      </w:r>
    </w:p>
    <w:bookmarkEnd w:id="315"/>
    <w:bookmarkStart w:name="z423" w:id="316"/>
    <w:p>
      <w:pPr>
        <w:spacing w:after="0"/>
        <w:ind w:left="0"/>
        <w:jc w:val="both"/>
      </w:pPr>
      <w:r>
        <w:rPr>
          <w:rFonts w:ascii="Times New Roman"/>
          <w:b w:val="false"/>
          <w:i w:val="false"/>
          <w:color w:val="000000"/>
          <w:sz w:val="28"/>
        </w:rPr>
        <w:t>
      Значения удельных тепловых потерь при температурах, отличающихся от нормативных, определяются путем линейной интерполяции (или экстраполяции).</w:t>
      </w:r>
    </w:p>
    <w:bookmarkEnd w:id="316"/>
    <w:bookmarkStart w:name="z424" w:id="317"/>
    <w:p>
      <w:pPr>
        <w:spacing w:after="0"/>
        <w:ind w:left="0"/>
        <w:jc w:val="both"/>
      </w:pPr>
      <w:r>
        <w:rPr>
          <w:rFonts w:ascii="Times New Roman"/>
          <w:b w:val="false"/>
          <w:i w:val="false"/>
          <w:color w:val="000000"/>
          <w:sz w:val="28"/>
        </w:rPr>
        <w:t>
      Средние температуры воды при режиме испытании соответственно в подающем и обратном трубопроводах испытываемого кольца определяются по формулам, °С:</w:t>
      </w:r>
    </w:p>
    <w:bookmarkEnd w:id="317"/>
    <w:bookmarkStart w:name="z42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5334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319"/>
    <w:p>
      <w:pPr>
        <w:spacing w:after="0"/>
        <w:ind w:left="0"/>
        <w:jc w:val="both"/>
      </w:pPr>
      <w:r>
        <w:rPr>
          <w:rFonts w:ascii="Times New Roman"/>
          <w:b w:val="false"/>
          <w:i w:val="false"/>
          <w:color w:val="000000"/>
          <w:sz w:val="28"/>
        </w:rPr>
        <w:t>
      18. Расчетный расход воды в циркуляционном кольце во время испытаний определяется по формуле, кг/с или т/ч:</w:t>
      </w:r>
    </w:p>
    <w:bookmarkEnd w:id="319"/>
    <w:bookmarkStart w:name="z427"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2413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321"/>
    <w:p>
      <w:pPr>
        <w:spacing w:after="0"/>
        <w:ind w:left="0"/>
        <w:jc w:val="both"/>
      </w:pPr>
      <w:r>
        <w:rPr>
          <w:rFonts w:ascii="Times New Roman"/>
          <w:b w:val="false"/>
          <w:i w:val="false"/>
          <w:color w:val="000000"/>
          <w:sz w:val="28"/>
        </w:rPr>
        <w:t>
      где с - удельная теплоемкость сетевой воды, принимается равной 4,19 103 Дж/(кг °С) или 1 ккал/(кг °С).</w:t>
      </w:r>
    </w:p>
    <w:bookmarkEnd w:id="321"/>
    <w:bookmarkStart w:name="z429" w:id="322"/>
    <w:p>
      <w:pPr>
        <w:spacing w:after="0"/>
        <w:ind w:left="0"/>
        <w:jc w:val="both"/>
      </w:pPr>
      <w:r>
        <w:rPr>
          <w:rFonts w:ascii="Times New Roman"/>
          <w:b w:val="false"/>
          <w:i w:val="false"/>
          <w:color w:val="000000"/>
          <w:sz w:val="28"/>
        </w:rPr>
        <w:t>
      Предполагаемое значение часовой подпитки сети при испытаниях принимается равным 0,5% суммарного объема трубопроводов в пределах испытываемого циркуляционного кольца.</w:t>
      </w:r>
    </w:p>
    <w:bookmarkEnd w:id="322"/>
    <w:bookmarkStart w:name="z430" w:id="323"/>
    <w:p>
      <w:pPr>
        <w:spacing w:after="0"/>
        <w:ind w:left="0"/>
        <w:jc w:val="both"/>
      </w:pPr>
      <w:r>
        <w:rPr>
          <w:rFonts w:ascii="Times New Roman"/>
          <w:b w:val="false"/>
          <w:i w:val="false"/>
          <w:color w:val="000000"/>
          <w:sz w:val="28"/>
        </w:rPr>
        <w:t>
      19. Ожидаемая продолжительность пробега частиц воды по испытываемому циркуляционному кольцу определяется по формулам, ч:</w:t>
      </w:r>
    </w:p>
    <w:bookmarkEnd w:id="323"/>
    <w:bookmarkStart w:name="z43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25527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527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325"/>
    <w:p>
      <w:pPr>
        <w:spacing w:after="0"/>
        <w:ind w:left="0"/>
        <w:jc w:val="both"/>
      </w:pPr>
      <w:r>
        <w:rPr>
          <w:rFonts w:ascii="Times New Roman"/>
          <w:b w:val="false"/>
          <w:i w:val="false"/>
          <w:color w:val="000000"/>
          <w:sz w:val="28"/>
        </w:rPr>
        <w:t>
      где V - суммарный объем труб испытываемого циркуляционного кольца в пределах от выхода до входа их в теплоподготовительную установку, м3;</w:t>
      </w:r>
    </w:p>
    <w:bookmarkEnd w:id="325"/>
    <w:bookmarkStart w:name="z433"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плотность воды в испытываемом кольце при средней температуре воды , кг/ м3.</w:t>
      </w:r>
    </w:p>
    <w:bookmarkEnd w:id="326"/>
    <w:bookmarkStart w:name="z434" w:id="327"/>
    <w:p>
      <w:pPr>
        <w:spacing w:after="0"/>
        <w:ind w:left="0"/>
        <w:jc w:val="left"/>
      </w:pPr>
      <w:r>
        <w:rPr>
          <w:rFonts w:ascii="Times New Roman"/>
          <w:b/>
          <w:i w:val="false"/>
          <w:color w:val="000000"/>
        </w:rPr>
        <w:t xml:space="preserve"> Параграф 5. Подготовка сети и оборудования к испытаниям</w:t>
      </w:r>
    </w:p>
    <w:bookmarkEnd w:id="327"/>
    <w:bookmarkStart w:name="z435" w:id="328"/>
    <w:p>
      <w:pPr>
        <w:spacing w:after="0"/>
        <w:ind w:left="0"/>
        <w:jc w:val="both"/>
      </w:pPr>
      <w:r>
        <w:rPr>
          <w:rFonts w:ascii="Times New Roman"/>
          <w:b w:val="false"/>
          <w:i w:val="false"/>
          <w:color w:val="000000"/>
          <w:sz w:val="28"/>
        </w:rPr>
        <w:t>
      20. Циркуляция воды в испытываемом кольце создается насосом небольшой подачи, в качестве которого может быть использован летний сетевой насос или другое оборудование источника тепла.</w:t>
      </w:r>
    </w:p>
    <w:bookmarkEnd w:id="328"/>
    <w:bookmarkStart w:name="z436" w:id="329"/>
    <w:p>
      <w:pPr>
        <w:spacing w:after="0"/>
        <w:ind w:left="0"/>
        <w:jc w:val="both"/>
      </w:pPr>
      <w:r>
        <w:rPr>
          <w:rFonts w:ascii="Times New Roman"/>
          <w:b w:val="false"/>
          <w:i w:val="false"/>
          <w:color w:val="000000"/>
          <w:sz w:val="28"/>
        </w:rPr>
        <w:t>
      21. В качестве водоподогревательного оборудования при испытаниях должны использоваться теплообменники, обеспечивающие тепловую мощность, соответствующую расчетным потерям тепловой энергии в циркуляционном кольце, а также возможность поддержания заданной расчетной температуры на выходе из источника при относительно небольшом расходе воды при испытаниях.</w:t>
      </w:r>
    </w:p>
    <w:bookmarkEnd w:id="329"/>
    <w:bookmarkStart w:name="z437" w:id="330"/>
    <w:p>
      <w:pPr>
        <w:spacing w:after="0"/>
        <w:ind w:left="0"/>
        <w:jc w:val="both"/>
      </w:pPr>
      <w:r>
        <w:rPr>
          <w:rFonts w:ascii="Times New Roman"/>
          <w:b w:val="false"/>
          <w:i w:val="false"/>
          <w:color w:val="000000"/>
          <w:sz w:val="28"/>
        </w:rPr>
        <w:t>
      22. На конечном участке испытываемого кольца для перепуска воды из подающей линии в обратную устанавливается циркуляционная перемычка, рассчитанная на потери напора в ней 1-2 м.</w:t>
      </w:r>
    </w:p>
    <w:bookmarkEnd w:id="330"/>
    <w:bookmarkStart w:name="z438" w:id="331"/>
    <w:p>
      <w:pPr>
        <w:spacing w:after="0"/>
        <w:ind w:left="0"/>
        <w:jc w:val="both"/>
      </w:pPr>
      <w:r>
        <w:rPr>
          <w:rFonts w:ascii="Times New Roman"/>
          <w:b w:val="false"/>
          <w:i w:val="false"/>
          <w:color w:val="000000"/>
          <w:sz w:val="28"/>
        </w:rPr>
        <w:t>
      Для перепуска воды из подающей линии в обратную могут быть использованы также элеваторные перемычки вводов, расположенных за конечным участком испытываемого кольца. Сопла элеваторов при этом должны быть удалены.</w:t>
      </w:r>
    </w:p>
    <w:bookmarkEnd w:id="331"/>
    <w:bookmarkStart w:name="z439" w:id="332"/>
    <w:p>
      <w:pPr>
        <w:spacing w:after="0"/>
        <w:ind w:left="0"/>
        <w:jc w:val="both"/>
      </w:pPr>
      <w:r>
        <w:rPr>
          <w:rFonts w:ascii="Times New Roman"/>
          <w:b w:val="false"/>
          <w:i w:val="false"/>
          <w:color w:val="000000"/>
          <w:sz w:val="28"/>
        </w:rPr>
        <w:t>
      23. Непосредственно перед началом испытаний все ответвления, не подвергающиеся испытаниям, перемычки между подающим и обратным трубопроводами, а также при необходимости тепловые вводы потребителей сети, кроме используемых в качестве перемычек за конечным участком, должны быть отключены от испытываемого кольца. Плотность отключения должна быть тщательно проверена.</w:t>
      </w:r>
    </w:p>
    <w:bookmarkEnd w:id="332"/>
    <w:bookmarkStart w:name="z440" w:id="333"/>
    <w:p>
      <w:pPr>
        <w:spacing w:after="0"/>
        <w:ind w:left="0"/>
        <w:jc w:val="left"/>
      </w:pPr>
      <w:r>
        <w:rPr>
          <w:rFonts w:ascii="Times New Roman"/>
          <w:b/>
          <w:i w:val="false"/>
          <w:color w:val="000000"/>
        </w:rPr>
        <w:t xml:space="preserve"> Параграф 6. Подготовка измерительной аппаратуры</w:t>
      </w:r>
    </w:p>
    <w:bookmarkEnd w:id="333"/>
    <w:bookmarkStart w:name="z441" w:id="334"/>
    <w:p>
      <w:pPr>
        <w:spacing w:after="0"/>
        <w:ind w:left="0"/>
        <w:jc w:val="both"/>
      </w:pPr>
      <w:r>
        <w:rPr>
          <w:rFonts w:ascii="Times New Roman"/>
          <w:b w:val="false"/>
          <w:i w:val="false"/>
          <w:color w:val="000000"/>
          <w:sz w:val="28"/>
        </w:rPr>
        <w:t>
      24. При тепловых испытаниях сети подлежат измерению: расход воды, циркулирующей по испытываемому кольцу, расход подпиточной воды и температура воды в точках наблюдения.</w:t>
      </w:r>
    </w:p>
    <w:bookmarkEnd w:id="334"/>
    <w:bookmarkStart w:name="z442" w:id="335"/>
    <w:p>
      <w:pPr>
        <w:spacing w:after="0"/>
        <w:ind w:left="0"/>
        <w:jc w:val="both"/>
      </w:pPr>
      <w:r>
        <w:rPr>
          <w:rFonts w:ascii="Times New Roman"/>
          <w:b w:val="false"/>
          <w:i w:val="false"/>
          <w:color w:val="000000"/>
          <w:sz w:val="28"/>
        </w:rPr>
        <w:t>
      Кроме того, должно контролироваться давление в обратной линии испытываемого кольца на входе ее в теплоподготовительную установку.</w:t>
      </w:r>
    </w:p>
    <w:bookmarkEnd w:id="335"/>
    <w:bookmarkStart w:name="z443" w:id="336"/>
    <w:p>
      <w:pPr>
        <w:spacing w:after="0"/>
        <w:ind w:left="0"/>
        <w:jc w:val="both"/>
      </w:pPr>
      <w:r>
        <w:rPr>
          <w:rFonts w:ascii="Times New Roman"/>
          <w:b w:val="false"/>
          <w:i w:val="false"/>
          <w:color w:val="000000"/>
          <w:sz w:val="28"/>
        </w:rPr>
        <w:t>
      25. Расходы сетевой и подпиточной воды, как правило, измеряются посредством сужающих устройств (измерительных диафрагм), установленных на подающей или обратной линии, а также на подпиточной линии. К измерительным диафрагмам должны быть присоединены расходомеры переменного перепада давлений.</w:t>
      </w:r>
    </w:p>
    <w:bookmarkEnd w:id="336"/>
    <w:bookmarkStart w:name="z444" w:id="337"/>
    <w:p>
      <w:pPr>
        <w:spacing w:after="0"/>
        <w:ind w:left="0"/>
        <w:jc w:val="both"/>
      </w:pPr>
      <w:r>
        <w:rPr>
          <w:rFonts w:ascii="Times New Roman"/>
          <w:b w:val="false"/>
          <w:i w:val="false"/>
          <w:color w:val="000000"/>
          <w:sz w:val="28"/>
        </w:rPr>
        <w:t>
      Измерительные диафрагмы должны быть рассчитаны на расходы сетевой и подпиточной воды, которые были выявлены при определении параметров испытаний.</w:t>
      </w:r>
    </w:p>
    <w:bookmarkEnd w:id="337"/>
    <w:bookmarkStart w:name="z445" w:id="338"/>
    <w:p>
      <w:pPr>
        <w:spacing w:after="0"/>
        <w:ind w:left="0"/>
        <w:jc w:val="both"/>
      </w:pPr>
      <w:r>
        <w:rPr>
          <w:rFonts w:ascii="Times New Roman"/>
          <w:b w:val="false"/>
          <w:i w:val="false"/>
          <w:color w:val="000000"/>
          <w:sz w:val="28"/>
        </w:rPr>
        <w:t>
      Расчет и установка новых диафрагм должны производиться согласно "Правилам измерения расхода жидкостей, газов и паров стандартными диафрагмами и соплами" (РД 50-213-80).</w:t>
      </w:r>
    </w:p>
    <w:bookmarkEnd w:id="338"/>
    <w:bookmarkStart w:name="z446" w:id="339"/>
    <w:p>
      <w:pPr>
        <w:spacing w:after="0"/>
        <w:ind w:left="0"/>
        <w:jc w:val="both"/>
      </w:pPr>
      <w:r>
        <w:rPr>
          <w:rFonts w:ascii="Times New Roman"/>
          <w:b w:val="false"/>
          <w:i w:val="false"/>
          <w:color w:val="000000"/>
          <w:sz w:val="28"/>
        </w:rPr>
        <w:t>
      Допускается использовать иные средства измерения расхода, имеющие действующий сертификат о калибровке.</w:t>
      </w:r>
    </w:p>
    <w:bookmarkEnd w:id="339"/>
    <w:bookmarkStart w:name="z447" w:id="340"/>
    <w:p>
      <w:pPr>
        <w:spacing w:after="0"/>
        <w:ind w:left="0"/>
        <w:jc w:val="both"/>
      </w:pPr>
      <w:r>
        <w:rPr>
          <w:rFonts w:ascii="Times New Roman"/>
          <w:b w:val="false"/>
          <w:i w:val="false"/>
          <w:color w:val="000000"/>
          <w:sz w:val="28"/>
        </w:rPr>
        <w:t>
      26. Температура воды в испытываемом циркуляционном кольце должна измеряться отдельно по подающей и обратной линиям и точках, расположенных на границах участков, определенных в соответствии с пунктом 14 настоящих Методических указаний. В конечной точке испытываемого кольца в месте установки циркуляционной перемычки устанавливается один термометр.</w:t>
      </w:r>
    </w:p>
    <w:bookmarkEnd w:id="340"/>
    <w:bookmarkStart w:name="z448" w:id="341"/>
    <w:p>
      <w:pPr>
        <w:spacing w:after="0"/>
        <w:ind w:left="0"/>
        <w:jc w:val="both"/>
      </w:pPr>
      <w:r>
        <w:rPr>
          <w:rFonts w:ascii="Times New Roman"/>
          <w:b w:val="false"/>
          <w:i w:val="false"/>
          <w:color w:val="000000"/>
          <w:sz w:val="28"/>
        </w:rPr>
        <w:t>
      Термометр на обратном трубопроводе в теплоподготовительной установке размещается до точки врезки подпиточного трубопровода по ходу воды.</w:t>
      </w:r>
    </w:p>
    <w:bookmarkEnd w:id="341"/>
    <w:bookmarkStart w:name="z449" w:id="342"/>
    <w:p>
      <w:pPr>
        <w:spacing w:after="0"/>
        <w:ind w:left="0"/>
        <w:jc w:val="both"/>
      </w:pPr>
      <w:r>
        <w:rPr>
          <w:rFonts w:ascii="Times New Roman"/>
          <w:b w:val="false"/>
          <w:i w:val="false"/>
          <w:color w:val="000000"/>
          <w:sz w:val="28"/>
        </w:rPr>
        <w:t>
      Температура воды, а также температура наружного воздуха во время испытаний измеряется лабораторными термометрами с ценой деления 0,1°С.</w:t>
      </w:r>
    </w:p>
    <w:bookmarkEnd w:id="342"/>
    <w:bookmarkStart w:name="z450" w:id="343"/>
    <w:p>
      <w:pPr>
        <w:spacing w:after="0"/>
        <w:ind w:left="0"/>
        <w:jc w:val="both"/>
      </w:pPr>
      <w:r>
        <w:rPr>
          <w:rFonts w:ascii="Times New Roman"/>
          <w:b w:val="false"/>
          <w:i w:val="false"/>
          <w:color w:val="000000"/>
          <w:sz w:val="28"/>
        </w:rPr>
        <w:t>
      27. Все применяемые при испытаниях средства измерения должны быть проверены в соответствии с действующими положениями.</w:t>
      </w:r>
    </w:p>
    <w:bookmarkEnd w:id="343"/>
    <w:bookmarkStart w:name="z451" w:id="344"/>
    <w:p>
      <w:pPr>
        <w:spacing w:after="0"/>
        <w:ind w:left="0"/>
        <w:jc w:val="left"/>
      </w:pPr>
      <w:r>
        <w:rPr>
          <w:rFonts w:ascii="Times New Roman"/>
          <w:b/>
          <w:i w:val="false"/>
          <w:color w:val="000000"/>
        </w:rPr>
        <w:t xml:space="preserve"> Параграф 7. Составление технической и рабочей программ испытаний</w:t>
      </w:r>
    </w:p>
    <w:bookmarkEnd w:id="344"/>
    <w:bookmarkStart w:name="z452" w:id="345"/>
    <w:p>
      <w:pPr>
        <w:spacing w:after="0"/>
        <w:ind w:left="0"/>
        <w:jc w:val="both"/>
      </w:pPr>
      <w:r>
        <w:rPr>
          <w:rFonts w:ascii="Times New Roman"/>
          <w:b w:val="false"/>
          <w:i w:val="false"/>
          <w:color w:val="000000"/>
          <w:sz w:val="28"/>
        </w:rPr>
        <w:t>
      Перед проведением испытаний составляются техническая и рабочая программы испытаний.</w:t>
      </w:r>
    </w:p>
    <w:bookmarkEnd w:id="345"/>
    <w:bookmarkStart w:name="z453" w:id="346"/>
    <w:p>
      <w:pPr>
        <w:spacing w:after="0"/>
        <w:ind w:left="0"/>
        <w:jc w:val="both"/>
      </w:pPr>
      <w:r>
        <w:rPr>
          <w:rFonts w:ascii="Times New Roman"/>
          <w:b w:val="false"/>
          <w:i w:val="false"/>
          <w:color w:val="000000"/>
          <w:sz w:val="28"/>
        </w:rPr>
        <w:t>
      28. Техническая программа испытаний:</w:t>
      </w:r>
    </w:p>
    <w:bookmarkEnd w:id="346"/>
    <w:bookmarkStart w:name="z454" w:id="347"/>
    <w:p>
      <w:pPr>
        <w:spacing w:after="0"/>
        <w:ind w:left="0"/>
        <w:jc w:val="both"/>
      </w:pPr>
      <w:r>
        <w:rPr>
          <w:rFonts w:ascii="Times New Roman"/>
          <w:b w:val="false"/>
          <w:i w:val="false"/>
          <w:color w:val="000000"/>
          <w:sz w:val="28"/>
        </w:rPr>
        <w:t>
      наименование объекта, цель испытаний и их объем;</w:t>
      </w:r>
    </w:p>
    <w:bookmarkEnd w:id="347"/>
    <w:bookmarkStart w:name="z455" w:id="348"/>
    <w:p>
      <w:pPr>
        <w:spacing w:after="0"/>
        <w:ind w:left="0"/>
        <w:jc w:val="both"/>
      </w:pPr>
      <w:r>
        <w:rPr>
          <w:rFonts w:ascii="Times New Roman"/>
          <w:b w:val="false"/>
          <w:i w:val="false"/>
          <w:color w:val="000000"/>
          <w:sz w:val="28"/>
        </w:rPr>
        <w:t>
      перечень подготовительных работ и сроки их проведения;</w:t>
      </w:r>
    </w:p>
    <w:bookmarkEnd w:id="348"/>
    <w:bookmarkStart w:name="z456" w:id="349"/>
    <w:p>
      <w:pPr>
        <w:spacing w:after="0"/>
        <w:ind w:left="0"/>
        <w:jc w:val="both"/>
      </w:pPr>
      <w:r>
        <w:rPr>
          <w:rFonts w:ascii="Times New Roman"/>
          <w:b w:val="false"/>
          <w:i w:val="false"/>
          <w:color w:val="000000"/>
          <w:sz w:val="28"/>
        </w:rPr>
        <w:t>
      условия проведения испытаний;</w:t>
      </w:r>
    </w:p>
    <w:bookmarkEnd w:id="349"/>
    <w:bookmarkStart w:name="z457" w:id="350"/>
    <w:p>
      <w:pPr>
        <w:spacing w:after="0"/>
        <w:ind w:left="0"/>
        <w:jc w:val="both"/>
      </w:pPr>
      <w:r>
        <w:rPr>
          <w:rFonts w:ascii="Times New Roman"/>
          <w:b w:val="false"/>
          <w:i w:val="false"/>
          <w:color w:val="000000"/>
          <w:sz w:val="28"/>
        </w:rPr>
        <w:t>
      этапы проведения испытаний, их последовательность и ожидаемая продолжительность каждого этапа и испытаний в целом;</w:t>
      </w:r>
    </w:p>
    <w:bookmarkEnd w:id="350"/>
    <w:bookmarkStart w:name="z458" w:id="351"/>
    <w:p>
      <w:pPr>
        <w:spacing w:after="0"/>
        <w:ind w:left="0"/>
        <w:jc w:val="both"/>
      </w:pPr>
      <w:r>
        <w:rPr>
          <w:rFonts w:ascii="Times New Roman"/>
          <w:b w:val="false"/>
          <w:i w:val="false"/>
          <w:color w:val="000000"/>
          <w:sz w:val="28"/>
        </w:rPr>
        <w:t>
      режим работы оборудования источника тепла, испытываемых участков и связанных с ними тепловых сетей на каждом этапе, расчетные параметры, их допустимые отклонения и предельные значения параметров;</w:t>
      </w:r>
    </w:p>
    <w:bookmarkEnd w:id="351"/>
    <w:bookmarkStart w:name="z459" w:id="352"/>
    <w:p>
      <w:pPr>
        <w:spacing w:after="0"/>
        <w:ind w:left="0"/>
        <w:jc w:val="both"/>
      </w:pPr>
      <w:r>
        <w:rPr>
          <w:rFonts w:ascii="Times New Roman"/>
          <w:b w:val="false"/>
          <w:i w:val="false"/>
          <w:color w:val="000000"/>
          <w:sz w:val="28"/>
        </w:rPr>
        <w:t>
      режим работы оборудования источника тепла и тепловой сети после окончания испытаний;</w:t>
      </w:r>
    </w:p>
    <w:bookmarkEnd w:id="352"/>
    <w:bookmarkStart w:name="z460" w:id="353"/>
    <w:p>
      <w:pPr>
        <w:spacing w:after="0"/>
        <w:ind w:left="0"/>
        <w:jc w:val="both"/>
      </w:pPr>
      <w:r>
        <w:rPr>
          <w:rFonts w:ascii="Times New Roman"/>
          <w:b w:val="false"/>
          <w:i w:val="false"/>
          <w:color w:val="000000"/>
          <w:sz w:val="28"/>
        </w:rPr>
        <w:t>
      требования техники безопасности при проведении испытаний;</w:t>
      </w:r>
    </w:p>
    <w:bookmarkEnd w:id="353"/>
    <w:bookmarkStart w:name="z461" w:id="354"/>
    <w:p>
      <w:pPr>
        <w:spacing w:after="0"/>
        <w:ind w:left="0"/>
        <w:jc w:val="both"/>
      </w:pPr>
      <w:r>
        <w:rPr>
          <w:rFonts w:ascii="Times New Roman"/>
          <w:b w:val="false"/>
          <w:i w:val="false"/>
          <w:color w:val="000000"/>
          <w:sz w:val="28"/>
        </w:rPr>
        <w:t>
      перечень лиц, ответственных за подготовку и проведение испытаний;</w:t>
      </w:r>
    </w:p>
    <w:bookmarkEnd w:id="354"/>
    <w:bookmarkStart w:name="z462" w:id="355"/>
    <w:p>
      <w:pPr>
        <w:spacing w:after="0"/>
        <w:ind w:left="0"/>
        <w:jc w:val="both"/>
      </w:pPr>
      <w:r>
        <w:rPr>
          <w:rFonts w:ascii="Times New Roman"/>
          <w:b w:val="false"/>
          <w:i w:val="false"/>
          <w:color w:val="000000"/>
          <w:sz w:val="28"/>
        </w:rPr>
        <w:t>
      перечень лиц, согласовывающих техническую программу,</w:t>
      </w:r>
    </w:p>
    <w:bookmarkEnd w:id="355"/>
    <w:bookmarkStart w:name="z463" w:id="356"/>
    <w:p>
      <w:pPr>
        <w:spacing w:after="0"/>
        <w:ind w:left="0"/>
        <w:jc w:val="both"/>
      </w:pPr>
      <w:r>
        <w:rPr>
          <w:rFonts w:ascii="Times New Roman"/>
          <w:b w:val="false"/>
          <w:i w:val="false"/>
          <w:color w:val="000000"/>
          <w:sz w:val="28"/>
        </w:rPr>
        <w:t>
      29. Рабочая программа испытаний:</w:t>
      </w:r>
    </w:p>
    <w:bookmarkEnd w:id="356"/>
    <w:bookmarkStart w:name="z464" w:id="357"/>
    <w:p>
      <w:pPr>
        <w:spacing w:after="0"/>
        <w:ind w:left="0"/>
        <w:jc w:val="both"/>
      </w:pPr>
      <w:r>
        <w:rPr>
          <w:rFonts w:ascii="Times New Roman"/>
          <w:b w:val="false"/>
          <w:i w:val="false"/>
          <w:color w:val="000000"/>
          <w:sz w:val="28"/>
        </w:rPr>
        <w:t>
      перечень работ, выполняемых непосредственно перед испытаниями (подготовка оборудования, сборка схемы на источнике тепла и по сети, установка средств измерений, подготовка системы связи и сигнализации и другие), данные, но исходному состоянию оборудования;</w:t>
      </w:r>
    </w:p>
    <w:bookmarkEnd w:id="357"/>
    <w:bookmarkStart w:name="z465" w:id="358"/>
    <w:p>
      <w:pPr>
        <w:spacing w:after="0"/>
        <w:ind w:left="0"/>
        <w:jc w:val="both"/>
      </w:pPr>
      <w:r>
        <w:rPr>
          <w:rFonts w:ascii="Times New Roman"/>
          <w:b w:val="false"/>
          <w:i w:val="false"/>
          <w:color w:val="000000"/>
          <w:sz w:val="28"/>
        </w:rPr>
        <w:t>
      перечень мероприятии по подготовке наблюдателей, включая проведение инструктажа по ведению измерений и действиям при отклонениях от режима и неисправностях средств измерений; проведение инструктажа по технике безопасности при испытаниях;</w:t>
      </w:r>
    </w:p>
    <w:bookmarkEnd w:id="358"/>
    <w:bookmarkStart w:name="z466" w:id="359"/>
    <w:p>
      <w:pPr>
        <w:spacing w:after="0"/>
        <w:ind w:left="0"/>
        <w:jc w:val="both"/>
      </w:pPr>
      <w:r>
        <w:rPr>
          <w:rFonts w:ascii="Times New Roman"/>
          <w:b w:val="false"/>
          <w:i w:val="false"/>
          <w:color w:val="000000"/>
          <w:sz w:val="28"/>
        </w:rPr>
        <w:t>
      перечень организаций и должностных лиц, ответственных за техническую и оперативную части испытаний;</w:t>
      </w:r>
    </w:p>
    <w:bookmarkEnd w:id="359"/>
    <w:bookmarkStart w:name="z467" w:id="360"/>
    <w:p>
      <w:pPr>
        <w:spacing w:after="0"/>
        <w:ind w:left="0"/>
        <w:jc w:val="both"/>
      </w:pPr>
      <w:r>
        <w:rPr>
          <w:rFonts w:ascii="Times New Roman"/>
          <w:b w:val="false"/>
          <w:i w:val="false"/>
          <w:color w:val="000000"/>
          <w:sz w:val="28"/>
        </w:rPr>
        <w:t>
      перечень организаций и лиц, согласовывающих рабочую программу испытаний;</w:t>
      </w:r>
    </w:p>
    <w:bookmarkEnd w:id="360"/>
    <w:bookmarkStart w:name="z468" w:id="361"/>
    <w:p>
      <w:pPr>
        <w:spacing w:after="0"/>
        <w:ind w:left="0"/>
        <w:jc w:val="both"/>
      </w:pPr>
      <w:r>
        <w:rPr>
          <w:rFonts w:ascii="Times New Roman"/>
          <w:b w:val="false"/>
          <w:i w:val="false"/>
          <w:color w:val="000000"/>
          <w:sz w:val="28"/>
        </w:rPr>
        <w:t>
      перечень и последовательность технологических операций по подготовке и проведению режимов испытаний;</w:t>
      </w:r>
    </w:p>
    <w:bookmarkEnd w:id="361"/>
    <w:bookmarkStart w:name="z469" w:id="362"/>
    <w:p>
      <w:pPr>
        <w:spacing w:after="0"/>
        <w:ind w:left="0"/>
        <w:jc w:val="both"/>
      </w:pPr>
      <w:r>
        <w:rPr>
          <w:rFonts w:ascii="Times New Roman"/>
          <w:b w:val="false"/>
          <w:i w:val="false"/>
          <w:color w:val="000000"/>
          <w:sz w:val="28"/>
        </w:rPr>
        <w:t>
      график проведения испытаний (время начала и окончания каждого этапа и испытаний в целом);</w:t>
      </w:r>
    </w:p>
    <w:bookmarkEnd w:id="362"/>
    <w:bookmarkStart w:name="z470" w:id="363"/>
    <w:p>
      <w:pPr>
        <w:spacing w:after="0"/>
        <w:ind w:left="0"/>
        <w:jc w:val="both"/>
      </w:pPr>
      <w:r>
        <w:rPr>
          <w:rFonts w:ascii="Times New Roman"/>
          <w:b w:val="false"/>
          <w:i w:val="false"/>
          <w:color w:val="000000"/>
          <w:sz w:val="28"/>
        </w:rPr>
        <w:t>
      указания о возможной корректировке графика испытаний (перерывов, повторение режимов, прекращение испытаний и другие) по промежуточным результатам испытаний;</w:t>
      </w:r>
    </w:p>
    <w:bookmarkEnd w:id="363"/>
    <w:bookmarkStart w:name="z471" w:id="364"/>
    <w:p>
      <w:pPr>
        <w:spacing w:after="0"/>
        <w:ind w:left="0"/>
        <w:jc w:val="both"/>
      </w:pPr>
      <w:r>
        <w:rPr>
          <w:rFonts w:ascii="Times New Roman"/>
          <w:b w:val="false"/>
          <w:i w:val="false"/>
          <w:color w:val="000000"/>
          <w:sz w:val="28"/>
        </w:rPr>
        <w:t>
      указания о режиме работы оборудования после завершения испытаний;</w:t>
      </w:r>
    </w:p>
    <w:bookmarkEnd w:id="364"/>
    <w:bookmarkStart w:name="z472" w:id="365"/>
    <w:p>
      <w:pPr>
        <w:spacing w:after="0"/>
        <w:ind w:left="0"/>
        <w:jc w:val="both"/>
      </w:pPr>
      <w:r>
        <w:rPr>
          <w:rFonts w:ascii="Times New Roman"/>
          <w:b w:val="false"/>
          <w:i w:val="false"/>
          <w:color w:val="000000"/>
          <w:sz w:val="28"/>
        </w:rPr>
        <w:t>
      требования техники безопасности при проведении испытаний;</w:t>
      </w:r>
    </w:p>
    <w:bookmarkEnd w:id="365"/>
    <w:bookmarkStart w:name="z473" w:id="366"/>
    <w:p>
      <w:pPr>
        <w:spacing w:after="0"/>
        <w:ind w:left="0"/>
        <w:jc w:val="both"/>
      </w:pPr>
      <w:r>
        <w:rPr>
          <w:rFonts w:ascii="Times New Roman"/>
          <w:b w:val="false"/>
          <w:i w:val="false"/>
          <w:color w:val="000000"/>
          <w:sz w:val="28"/>
        </w:rPr>
        <w:t>
      перечень лиц, ответственных за обеспечение и проведение испытаний;</w:t>
      </w:r>
    </w:p>
    <w:bookmarkEnd w:id="366"/>
    <w:bookmarkStart w:name="z474" w:id="367"/>
    <w:p>
      <w:pPr>
        <w:spacing w:after="0"/>
        <w:ind w:left="0"/>
        <w:jc w:val="both"/>
      </w:pPr>
      <w:r>
        <w:rPr>
          <w:rFonts w:ascii="Times New Roman"/>
          <w:b w:val="false"/>
          <w:i w:val="false"/>
          <w:color w:val="000000"/>
          <w:sz w:val="28"/>
        </w:rPr>
        <w:t>
      необходимые схемы, чертежи, графики.</w:t>
      </w:r>
    </w:p>
    <w:bookmarkEnd w:id="367"/>
    <w:bookmarkStart w:name="z475" w:id="368"/>
    <w:p>
      <w:pPr>
        <w:spacing w:after="0"/>
        <w:ind w:left="0"/>
        <w:jc w:val="left"/>
      </w:pPr>
      <w:r>
        <w:rPr>
          <w:rFonts w:ascii="Times New Roman"/>
          <w:b/>
          <w:i w:val="false"/>
          <w:color w:val="000000"/>
        </w:rPr>
        <w:t xml:space="preserve"> Параграф 8. Проведение тепловых испытаний</w:t>
      </w:r>
    </w:p>
    <w:bookmarkEnd w:id="368"/>
    <w:bookmarkStart w:name="z476" w:id="369"/>
    <w:p>
      <w:pPr>
        <w:spacing w:after="0"/>
        <w:ind w:left="0"/>
        <w:jc w:val="both"/>
      </w:pPr>
      <w:r>
        <w:rPr>
          <w:rFonts w:ascii="Times New Roman"/>
          <w:b w:val="false"/>
          <w:i w:val="false"/>
          <w:color w:val="000000"/>
          <w:sz w:val="28"/>
        </w:rPr>
        <w:t>
      30. Осуществление разработанных гидравлических и температурных режимов испытаний производится в следующем порядке:</w:t>
      </w:r>
    </w:p>
    <w:bookmarkEnd w:id="369"/>
    <w:bookmarkStart w:name="z477" w:id="370"/>
    <w:p>
      <w:pPr>
        <w:spacing w:after="0"/>
        <w:ind w:left="0"/>
        <w:jc w:val="both"/>
      </w:pPr>
      <w:r>
        <w:rPr>
          <w:rFonts w:ascii="Times New Roman"/>
          <w:b w:val="false"/>
          <w:i w:val="false"/>
          <w:color w:val="000000"/>
          <w:sz w:val="28"/>
        </w:rPr>
        <w:t>
      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теплоподготовительной установки и на входе в нее;</w:t>
      </w:r>
    </w:p>
    <w:bookmarkEnd w:id="370"/>
    <w:bookmarkStart w:name="z478" w:id="371"/>
    <w:p>
      <w:pPr>
        <w:spacing w:after="0"/>
        <w:ind w:left="0"/>
        <w:jc w:val="both"/>
      </w:pPr>
      <w:r>
        <w:rPr>
          <w:rFonts w:ascii="Times New Roman"/>
          <w:b w:val="false"/>
          <w:i w:val="false"/>
          <w:color w:val="000000"/>
          <w:sz w:val="28"/>
        </w:rPr>
        <w:t>
      устанавливается определенный расчетом расход воды по циркуляционному кольцу, который поддерживается постоянным в течение всего периода испытаний;</w:t>
      </w:r>
    </w:p>
    <w:bookmarkEnd w:id="371"/>
    <w:bookmarkStart w:name="z479" w:id="372"/>
    <w:p>
      <w:pPr>
        <w:spacing w:after="0"/>
        <w:ind w:left="0"/>
        <w:jc w:val="both"/>
      </w:pPr>
      <w:r>
        <w:rPr>
          <w:rFonts w:ascii="Times New Roman"/>
          <w:b w:val="false"/>
          <w:i w:val="false"/>
          <w:color w:val="000000"/>
          <w:sz w:val="28"/>
        </w:rPr>
        <w:t>
      устанавливается давление в обратной линии испытываемого кольца на входе ее в теплоподготовительную установку;</w:t>
      </w:r>
    </w:p>
    <w:bookmarkEnd w:id="372"/>
    <w:bookmarkStart w:name="z480" w:id="373"/>
    <w:p>
      <w:pPr>
        <w:spacing w:after="0"/>
        <w:ind w:left="0"/>
        <w:jc w:val="both"/>
      </w:pPr>
      <w:r>
        <w:rPr>
          <w:rFonts w:ascii="Times New Roman"/>
          <w:b w:val="false"/>
          <w:i w:val="false"/>
          <w:color w:val="000000"/>
          <w:sz w:val="28"/>
        </w:rPr>
        <w:t xml:space="preserve">
      устанавливается температура </w:t>
      </w:r>
    </w:p>
    <w:bookmarkEnd w:id="373"/>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воды в подающей линии испытываемого кольца на выходе из теплоподготовительной установки, определенная по формуле (3).</w:t>
      </w:r>
      <w:r>
        <w:br/>
      </w:r>
      <w:r>
        <w:rPr>
          <w:rFonts w:ascii="Times New Roman"/>
          <w:b w:val="false"/>
          <w:i w:val="false"/>
          <w:color w:val="000000"/>
          <w:sz w:val="28"/>
        </w:rPr>
        <w:t>
</w:t>
      </w:r>
    </w:p>
    <w:bookmarkStart w:name="z481" w:id="374"/>
    <w:p>
      <w:pPr>
        <w:spacing w:after="0"/>
        <w:ind w:left="0"/>
        <w:jc w:val="both"/>
      </w:pPr>
      <w:r>
        <w:rPr>
          <w:rFonts w:ascii="Times New Roman"/>
          <w:b w:val="false"/>
          <w:i w:val="false"/>
          <w:color w:val="000000"/>
          <w:sz w:val="28"/>
        </w:rPr>
        <w:t>
      31. Отклонение расхода сетевой воды в циркуляционном кольце не должно превышать ±2° о расчетного значения.</w:t>
      </w:r>
    </w:p>
    <w:bookmarkEnd w:id="374"/>
    <w:bookmarkStart w:name="z482" w:id="375"/>
    <w:p>
      <w:pPr>
        <w:spacing w:after="0"/>
        <w:ind w:left="0"/>
        <w:jc w:val="both"/>
      </w:pPr>
      <w:r>
        <w:rPr>
          <w:rFonts w:ascii="Times New Roman"/>
          <w:b w:val="false"/>
          <w:i w:val="false"/>
          <w:color w:val="000000"/>
          <w:sz w:val="28"/>
        </w:rPr>
        <w:t>
      Температура воды в подающей линии должна поддерживаться постоянной с точностью ±0,5°С.</w:t>
      </w:r>
    </w:p>
    <w:bookmarkEnd w:id="375"/>
    <w:bookmarkStart w:name="z483" w:id="376"/>
    <w:p>
      <w:pPr>
        <w:spacing w:after="0"/>
        <w:ind w:left="0"/>
        <w:jc w:val="both"/>
      </w:pPr>
      <w:r>
        <w:rPr>
          <w:rFonts w:ascii="Times New Roman"/>
          <w:b w:val="false"/>
          <w:i w:val="false"/>
          <w:color w:val="000000"/>
          <w:sz w:val="28"/>
        </w:rPr>
        <w:t>
      32. Определение тепловых потерь при подземной прокладке сетей производится при установившемся тепловом состоянии, что достигается путем стабилизации температурного поля в окружающем теплопроводы грунте, при заданном режиме испытаний.</w:t>
      </w:r>
    </w:p>
    <w:bookmarkEnd w:id="376"/>
    <w:bookmarkStart w:name="z484" w:id="377"/>
    <w:p>
      <w:pPr>
        <w:spacing w:after="0"/>
        <w:ind w:left="0"/>
        <w:jc w:val="both"/>
      </w:pPr>
      <w:r>
        <w:rPr>
          <w:rFonts w:ascii="Times New Roman"/>
          <w:b w:val="false"/>
          <w:i w:val="false"/>
          <w:color w:val="000000"/>
          <w:sz w:val="28"/>
        </w:rPr>
        <w:t>
      Продолжительность достижения установившегося теплового состояния испытываемого кольца зависит от исходного состояния и температурного режима работы сети до испытаний и обычно находится в пределах (2÷8)</w:t>
      </w:r>
    </w:p>
    <w:bookmarkEnd w:id="377"/>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w:t>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определяется по формуле (15).</w:t>
      </w:r>
      <w:r>
        <w:br/>
      </w:r>
      <w:r>
        <w:rPr>
          <w:rFonts w:ascii="Times New Roman"/>
          <w:b w:val="false"/>
          <w:i w:val="false"/>
          <w:color w:val="000000"/>
          <w:sz w:val="28"/>
        </w:rPr>
        <w:t>
</w:t>
      </w:r>
    </w:p>
    <w:bookmarkStart w:name="z485" w:id="378"/>
    <w:p>
      <w:pPr>
        <w:spacing w:after="0"/>
        <w:ind w:left="0"/>
        <w:jc w:val="both"/>
      </w:pPr>
      <w:r>
        <w:rPr>
          <w:rFonts w:ascii="Times New Roman"/>
          <w:b w:val="false"/>
          <w:i w:val="false"/>
          <w:color w:val="000000"/>
          <w:sz w:val="28"/>
        </w:rPr>
        <w:t>
      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теплоподготовительную установку в течение 4 часов.</w:t>
      </w:r>
    </w:p>
    <w:bookmarkEnd w:id="378"/>
    <w:bookmarkStart w:name="z486" w:id="379"/>
    <w:p>
      <w:pPr>
        <w:spacing w:after="0"/>
        <w:ind w:left="0"/>
        <w:jc w:val="both"/>
      </w:pPr>
      <w:r>
        <w:rPr>
          <w:rFonts w:ascii="Times New Roman"/>
          <w:b w:val="false"/>
          <w:i w:val="false"/>
          <w:color w:val="000000"/>
          <w:sz w:val="28"/>
        </w:rPr>
        <w:t>
      Во время прогрева грунта измеряются расходы циркулирующей и подпиточной воды, температура сетевой воды на входе в теплоподготовительную установку и выходе из нее и на перемычке конечного участка испытываемого кольца. Результаты измерений фиксируются одновременно через каждые 30 минут.</w:t>
      </w:r>
    </w:p>
    <w:bookmarkEnd w:id="379"/>
    <w:bookmarkStart w:name="z487" w:id="380"/>
    <w:p>
      <w:pPr>
        <w:spacing w:after="0"/>
        <w:ind w:left="0"/>
        <w:jc w:val="both"/>
      </w:pPr>
      <w:r>
        <w:rPr>
          <w:rFonts w:ascii="Times New Roman"/>
          <w:b w:val="false"/>
          <w:i w:val="false"/>
          <w:color w:val="000000"/>
          <w:sz w:val="28"/>
        </w:rPr>
        <w:t xml:space="preserve">
      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осуществлялось при температуре воды в подающей линии, близкой к температуре испытаний </w:t>
      </w:r>
    </w:p>
    <w:bookmarkEnd w:id="380"/>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8" w:id="381"/>
    <w:p>
      <w:pPr>
        <w:spacing w:after="0"/>
        <w:ind w:left="0"/>
        <w:jc w:val="both"/>
      </w:pPr>
      <w:r>
        <w:rPr>
          <w:rFonts w:ascii="Times New Roman"/>
          <w:b w:val="false"/>
          <w:i w:val="false"/>
          <w:color w:val="000000"/>
          <w:sz w:val="28"/>
        </w:rPr>
        <w:t xml:space="preserve">
      33. 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ведется одновременно с интервалом 10 минут. Продолжительность основного режима испытаний должна составлять не менее </w:t>
      </w:r>
    </w:p>
    <w:bookmarkEnd w:id="381"/>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(8÷10) часов.</w:t>
      </w:r>
      <w:r>
        <w:br/>
      </w:r>
      <w:r>
        <w:rPr>
          <w:rFonts w:ascii="Times New Roman"/>
          <w:b w:val="false"/>
          <w:i w:val="false"/>
          <w:color w:val="000000"/>
          <w:sz w:val="28"/>
        </w:rPr>
        <w:t>
</w:t>
      </w:r>
    </w:p>
    <w:bookmarkStart w:name="z489" w:id="382"/>
    <w:p>
      <w:pPr>
        <w:spacing w:after="0"/>
        <w:ind w:left="0"/>
        <w:jc w:val="both"/>
      </w:pPr>
      <w:r>
        <w:rPr>
          <w:rFonts w:ascii="Times New Roman"/>
          <w:b w:val="false"/>
          <w:i w:val="false"/>
          <w:color w:val="000000"/>
          <w:sz w:val="28"/>
        </w:rPr>
        <w:t xml:space="preserve">
      34. На заключительном этапе испытаний методом "температурной волны" уточняется </w:t>
      </w:r>
    </w:p>
    <w:bookmarkEnd w:id="382"/>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воды по циркуляционному кольцу, предварительно определенная по формуле (15). На этом этапе температура воды в подающей линии за 20-40 минут повышается на 10-20°С по сравнению со значением </w:t>
      </w:r>
    </w:p>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поддерживается постоянной на этом уровне в течение 1 часа. Затем с той же скоростью температура воды понижается до значения , которое и поддерживается до конца испытаний.</w:t>
      </w:r>
      <w:r>
        <w:br/>
      </w:r>
      <w:r>
        <w:rPr>
          <w:rFonts w:ascii="Times New Roman"/>
          <w:b w:val="false"/>
          <w:i w:val="false"/>
          <w:color w:val="000000"/>
          <w:sz w:val="28"/>
        </w:rPr>
        <w:t>
</w:t>
      </w:r>
    </w:p>
    <w:bookmarkStart w:name="z490" w:id="383"/>
    <w:p>
      <w:pPr>
        <w:spacing w:after="0"/>
        <w:ind w:left="0"/>
        <w:jc w:val="both"/>
      </w:pPr>
      <w:r>
        <w:rPr>
          <w:rFonts w:ascii="Times New Roman"/>
          <w:b w:val="false"/>
          <w:i w:val="false"/>
          <w:color w:val="000000"/>
          <w:sz w:val="28"/>
        </w:rPr>
        <w:t>
      Расход воды при режиме "температурной волны" остается неизменным. Прохождение "температурной волны" по испытываемому кольцу фиксируется с интервалом 10 минут во всех точках наблюдения, что дает возможность определить фактическую продолжительность пробега частиц воды, но каждому участку испытываемого кольца.</w:t>
      </w:r>
    </w:p>
    <w:bookmarkEnd w:id="383"/>
    <w:bookmarkStart w:name="z491" w:id="384"/>
    <w:p>
      <w:pPr>
        <w:spacing w:after="0"/>
        <w:ind w:left="0"/>
        <w:jc w:val="both"/>
      </w:pPr>
      <w:r>
        <w:rPr>
          <w:rFonts w:ascii="Times New Roman"/>
          <w:b w:val="false"/>
          <w:i w:val="false"/>
          <w:color w:val="000000"/>
          <w:sz w:val="28"/>
        </w:rPr>
        <w:t>
      Испытания считаются законченными после того, как "температурная волна" будет отмечена в обратной линии кольца на входе в теплоподготовительную установку.</w:t>
      </w:r>
    </w:p>
    <w:bookmarkEnd w:id="384"/>
    <w:bookmarkStart w:name="z492" w:id="385"/>
    <w:p>
      <w:pPr>
        <w:spacing w:after="0"/>
        <w:ind w:left="0"/>
        <w:jc w:val="both"/>
      </w:pPr>
      <w:r>
        <w:rPr>
          <w:rFonts w:ascii="Times New Roman"/>
          <w:b w:val="false"/>
          <w:i w:val="false"/>
          <w:color w:val="000000"/>
          <w:sz w:val="28"/>
        </w:rPr>
        <w:t xml:space="preserve">
      35. Суммарная продолжительность основного режима испытаний и периода пробега "температурной волны" составляет 2 </w:t>
      </w:r>
    </w:p>
    <w:bookmarkEnd w:id="385"/>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(10÷12) ч.</w:t>
      </w:r>
      <w:r>
        <w:br/>
      </w:r>
      <w:r>
        <w:rPr>
          <w:rFonts w:ascii="Times New Roman"/>
          <w:b w:val="false"/>
          <w:i w:val="false"/>
          <w:color w:val="000000"/>
          <w:sz w:val="28"/>
        </w:rPr>
        <w:t>
</w:t>
      </w:r>
    </w:p>
    <w:bookmarkStart w:name="z493" w:id="386"/>
    <w:p>
      <w:pPr>
        <w:spacing w:after="0"/>
        <w:ind w:left="0"/>
        <w:jc w:val="left"/>
      </w:pPr>
      <w:r>
        <w:rPr>
          <w:rFonts w:ascii="Times New Roman"/>
          <w:b/>
          <w:i w:val="false"/>
          <w:color w:val="000000"/>
        </w:rPr>
        <w:t xml:space="preserve"> 9-параграф. Обработка результатов испытаний</w:t>
      </w:r>
    </w:p>
    <w:bookmarkEnd w:id="386"/>
    <w:bookmarkStart w:name="z494" w:id="387"/>
    <w:p>
      <w:pPr>
        <w:spacing w:after="0"/>
        <w:ind w:left="0"/>
        <w:jc w:val="both"/>
      </w:pPr>
      <w:r>
        <w:rPr>
          <w:rFonts w:ascii="Times New Roman"/>
          <w:b w:val="false"/>
          <w:i w:val="false"/>
          <w:color w:val="000000"/>
          <w:sz w:val="28"/>
        </w:rPr>
        <w:t>
      36. В результате испытаний определяются тепловые потери для каждого из участков испытываемого кольца отдельно по подающей и обратной линиям.</w:t>
      </w:r>
    </w:p>
    <w:bookmarkEnd w:id="387"/>
    <w:bookmarkStart w:name="z495" w:id="388"/>
    <w:p>
      <w:pPr>
        <w:spacing w:after="0"/>
        <w:ind w:left="0"/>
        <w:jc w:val="both"/>
      </w:pPr>
      <w:r>
        <w:rPr>
          <w:rFonts w:ascii="Times New Roman"/>
          <w:b w:val="false"/>
          <w:i w:val="false"/>
          <w:color w:val="000000"/>
          <w:sz w:val="28"/>
        </w:rPr>
        <w:t>
      37. Для выявления периода, в течение которого температурный режим испытании был наиболее близок к установившемуся, необходимо построить по всем точкам измерений график изменения температуры.</w:t>
      </w:r>
    </w:p>
    <w:bookmarkEnd w:id="388"/>
    <w:bookmarkStart w:name="z496" w:id="389"/>
    <w:p>
      <w:pPr>
        <w:spacing w:after="0"/>
        <w:ind w:left="0"/>
        <w:jc w:val="both"/>
      </w:pPr>
      <w:r>
        <w:rPr>
          <w:rFonts w:ascii="Times New Roman"/>
          <w:b w:val="false"/>
          <w:i w:val="false"/>
          <w:color w:val="000000"/>
          <w:sz w:val="28"/>
        </w:rPr>
        <w:t>
      По каждому наблюдательному пункту должны быть усреднены значения температуры воды, полученные при 20-30 последовательных измерениях в тот период, когда режим испытаний был наиболее близок к установившемуся. За этот же период усредняются значения расходов сетевой и подпиточной воды.</w:t>
      </w:r>
    </w:p>
    <w:bookmarkEnd w:id="389"/>
    <w:bookmarkStart w:name="z497" w:id="390"/>
    <w:p>
      <w:pPr>
        <w:spacing w:after="0"/>
        <w:ind w:left="0"/>
        <w:jc w:val="both"/>
      </w:pPr>
      <w:r>
        <w:rPr>
          <w:rFonts w:ascii="Times New Roman"/>
          <w:b w:val="false"/>
          <w:i w:val="false"/>
          <w:color w:val="000000"/>
          <w:sz w:val="28"/>
        </w:rPr>
        <w:t>
      Усредняемые значения температуры должны быть смещены по времени на фактическую продолжительность пробега воды между точками измерения, определенную методом "температурной волны".</w:t>
      </w:r>
    </w:p>
    <w:bookmarkEnd w:id="390"/>
    <w:bookmarkStart w:name="z498" w:id="391"/>
    <w:p>
      <w:pPr>
        <w:spacing w:after="0"/>
        <w:ind w:left="0"/>
        <w:jc w:val="both"/>
      </w:pPr>
      <w:r>
        <w:rPr>
          <w:rFonts w:ascii="Times New Roman"/>
          <w:b w:val="false"/>
          <w:i w:val="false"/>
          <w:color w:val="000000"/>
          <w:sz w:val="28"/>
        </w:rPr>
        <w:t>
      38. Тепловые потери по подающему и обратному трубопроводам для каждого из участков испытываемого кольца определяются по формулам, Вт или ккал/ч:</w:t>
      </w:r>
    </w:p>
    <w:bookmarkEnd w:id="391"/>
    <w:bookmarkStart w:name="z499"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4165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65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393"/>
    <w:p>
      <w:pPr>
        <w:spacing w:after="0"/>
        <w:ind w:left="0"/>
        <w:jc w:val="both"/>
      </w:pPr>
      <w:r>
        <w:rPr>
          <w:rFonts w:ascii="Times New Roman"/>
          <w:b w:val="false"/>
          <w:i w:val="false"/>
          <w:color w:val="000000"/>
          <w:sz w:val="28"/>
        </w:rPr>
        <w:t>
      где</w:t>
      </w:r>
    </w:p>
    <w:bookmarkEnd w:id="393"/>
    <w:bookmarkStart w:name="z501"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90600" cy="508000"/>
                    </a:xfrm>
                    <a:prstGeom prst="rect">
                      <a:avLst/>
                    </a:prstGeom>
                  </pic:spPr>
                </pic:pic>
              </a:graphicData>
            </a:graphic>
          </wp:inline>
        </w:drawing>
      </w:r>
    </w:p>
    <w:p>
      <w:pPr>
        <w:spacing w:after="0"/>
        <w:ind w:left="0"/>
        <w:jc w:val="left"/>
      </w:pPr>
      <w:r>
        <w:rPr>
          <w:rFonts w:ascii="Times New Roman"/>
          <w:b w:val="false"/>
          <w:i w:val="false"/>
          <w:color w:val="000000"/>
          <w:sz w:val="28"/>
        </w:rPr>
        <w:t>усредненный расход сетевой воды в подающей линии на выходе из теплоподготовительной установки, кг/с (т/ч);</w:t>
      </w:r>
      <w:r>
        <w:br/>
      </w:r>
      <w:r>
        <w:rPr>
          <w:rFonts w:ascii="Times New Roman"/>
          <w:b w:val="false"/>
          <w:i w:val="false"/>
          <w:color w:val="000000"/>
          <w:sz w:val="28"/>
        </w:rPr>
        <w:t>
</w:t>
      </w:r>
    </w:p>
    <w:bookmarkStart w:name="z502"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усредненный расход подпиточной воды, кг/с (т/ч);</w:t>
      </w:r>
      <w:r>
        <w:br/>
      </w:r>
      <w:r>
        <w:rPr>
          <w:rFonts w:ascii="Times New Roman"/>
          <w:b w:val="false"/>
          <w:i w:val="false"/>
          <w:color w:val="000000"/>
          <w:sz w:val="28"/>
        </w:rPr>
        <w:t>
</w:t>
      </w:r>
    </w:p>
    <w:bookmarkStart w:name="z503"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130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08100" cy="419100"/>
                    </a:xfrm>
                    <a:prstGeom prst="rect">
                      <a:avLst/>
                    </a:prstGeom>
                  </pic:spPr>
                </pic:pic>
              </a:graphicData>
            </a:graphic>
          </wp:inline>
        </w:drawing>
      </w:r>
    </w:p>
    <w:p>
      <w:pPr>
        <w:spacing w:after="0"/>
        <w:ind w:left="0"/>
        <w:jc w:val="left"/>
      </w:pPr>
      <w:r>
        <w:rPr>
          <w:rFonts w:ascii="Times New Roman"/>
          <w:b w:val="false"/>
          <w:i w:val="false"/>
          <w:color w:val="000000"/>
          <w:sz w:val="28"/>
        </w:rPr>
        <w:t>усредненные температуры воды в начале и конце подающего трубопровода на участке, °С;</w:t>
      </w:r>
      <w:r>
        <w:br/>
      </w:r>
      <w:r>
        <w:rPr>
          <w:rFonts w:ascii="Times New Roman"/>
          <w:b w:val="false"/>
          <w:i w:val="false"/>
          <w:color w:val="000000"/>
          <w:sz w:val="28"/>
        </w:rPr>
        <w:t>
</w:t>
      </w:r>
    </w:p>
    <w:bookmarkStart w:name="z504"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135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58900" cy="431800"/>
                    </a:xfrm>
                    <a:prstGeom prst="rect">
                      <a:avLst/>
                    </a:prstGeom>
                  </pic:spPr>
                </pic:pic>
              </a:graphicData>
            </a:graphic>
          </wp:inline>
        </w:drawing>
      </w:r>
    </w:p>
    <w:p>
      <w:pPr>
        <w:spacing w:after="0"/>
        <w:ind w:left="0"/>
        <w:jc w:val="left"/>
      </w:pPr>
      <w:r>
        <w:rPr>
          <w:rFonts w:ascii="Times New Roman"/>
          <w:b w:val="false"/>
          <w:i w:val="false"/>
          <w:color w:val="000000"/>
          <w:sz w:val="28"/>
        </w:rPr>
        <w:t>усреднение температуры воды в начале и конце обратного трубопровода на участке, °С.</w:t>
      </w:r>
      <w:r>
        <w:br/>
      </w:r>
      <w:r>
        <w:rPr>
          <w:rFonts w:ascii="Times New Roman"/>
          <w:b w:val="false"/>
          <w:i w:val="false"/>
          <w:color w:val="000000"/>
          <w:sz w:val="28"/>
        </w:rPr>
        <w:t>
</w:t>
      </w:r>
    </w:p>
    <w:bookmarkStart w:name="z505" w:id="398"/>
    <w:p>
      <w:pPr>
        <w:spacing w:after="0"/>
        <w:ind w:left="0"/>
        <w:jc w:val="both"/>
      </w:pPr>
      <w:r>
        <w:rPr>
          <w:rFonts w:ascii="Times New Roman"/>
          <w:b w:val="false"/>
          <w:i w:val="false"/>
          <w:color w:val="000000"/>
          <w:sz w:val="28"/>
        </w:rPr>
        <w:t>
      39. При наличии на испытанном участке циркуляционного кольца отрезков трубопровода с другими типами прокладок или конструкциями изоляции незначительной протяженности, на которых температурный перепад не измеряется, обработка результатов испытаний такого участка производится следующим образом:</w:t>
      </w:r>
    </w:p>
    <w:bookmarkEnd w:id="398"/>
    <w:bookmarkStart w:name="z506" w:id="399"/>
    <w:p>
      <w:pPr>
        <w:spacing w:after="0"/>
        <w:ind w:left="0"/>
        <w:jc w:val="both"/>
      </w:pPr>
      <w:r>
        <w:rPr>
          <w:rFonts w:ascii="Times New Roman"/>
          <w:b w:val="false"/>
          <w:i w:val="false"/>
          <w:color w:val="000000"/>
          <w:sz w:val="28"/>
        </w:rPr>
        <w:t>
      по формулам (16) и (17) определяются фактические тепловые потери по подающей и обратной линиям на испытанном участке, включающем нехарактерные отрезки трубопровода;</w:t>
      </w:r>
    </w:p>
    <w:bookmarkEnd w:id="399"/>
    <w:bookmarkStart w:name="z507" w:id="400"/>
    <w:p>
      <w:pPr>
        <w:spacing w:after="0"/>
        <w:ind w:left="0"/>
        <w:jc w:val="both"/>
      </w:pPr>
      <w:r>
        <w:rPr>
          <w:rFonts w:ascii="Times New Roman"/>
          <w:b w:val="false"/>
          <w:i w:val="false"/>
          <w:color w:val="000000"/>
          <w:sz w:val="28"/>
        </w:rPr>
        <w:t>
      для каждого нехарактерного отрезка рассчитываются средние температуры воды по подающему и обратному трубопроводам, °С:</w:t>
      </w:r>
    </w:p>
    <w:bookmarkEnd w:id="400"/>
    <w:bookmarkStart w:name="z508"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49149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149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402"/>
    <w:p>
      <w:pPr>
        <w:spacing w:after="0"/>
        <w:ind w:left="0"/>
        <w:jc w:val="both"/>
      </w:pPr>
      <w:r>
        <w:rPr>
          <w:rFonts w:ascii="Times New Roman"/>
          <w:b w:val="false"/>
          <w:i w:val="false"/>
          <w:color w:val="000000"/>
          <w:sz w:val="28"/>
        </w:rPr>
        <w:t xml:space="preserve">
      где </w:t>
      </w:r>
    </w:p>
    <w:bookmarkEnd w:id="402"/>
    <w:p>
      <w:pPr>
        <w:spacing w:after="0"/>
        <w:ind w:left="0"/>
        <w:jc w:val="both"/>
      </w:pPr>
      <w:r>
        <w:drawing>
          <wp:inline distT="0" distB="0" distL="0" distR="0">
            <wp:extent cx="204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44700" cy="4445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материальные характеристики соответственно подающего и обратного трубопроводов на всем испытанном участке циркуляционного кольца, м2;</w:t>
      </w:r>
      <w:r>
        <w:br/>
      </w:r>
      <w:r>
        <w:rPr>
          <w:rFonts w:ascii="Times New Roman"/>
          <w:b w:val="false"/>
          <w:i w:val="false"/>
          <w:color w:val="000000"/>
          <w:sz w:val="28"/>
        </w:rPr>
        <w:t>
</w:t>
      </w:r>
    </w:p>
    <w:bookmarkStart w:name="z510"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254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0" cy="4572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материальные характеристики соответственно подающего и обратного трубопроводов части участка циркуляционного кольца от начала участка до места расположения нехарактерного отрезка, м2;</w:t>
      </w:r>
      <w:r>
        <w:br/>
      </w:r>
      <w:r>
        <w:rPr>
          <w:rFonts w:ascii="Times New Roman"/>
          <w:b w:val="false"/>
          <w:i w:val="false"/>
          <w:color w:val="000000"/>
          <w:sz w:val="28"/>
        </w:rPr>
        <w:t>
</w:t>
      </w:r>
    </w:p>
    <w:bookmarkStart w:name="z511"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259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90800" cy="381000"/>
                    </a:xfrm>
                    <a:prstGeom prst="rect">
                      <a:avLst/>
                    </a:prstGeom>
                  </pic:spPr>
                </pic:pic>
              </a:graphicData>
            </a:graphic>
          </wp:inline>
        </w:drawing>
      </w:r>
    </w:p>
    <w:p>
      <w:pPr>
        <w:spacing w:after="0"/>
        <w:ind w:left="0"/>
        <w:jc w:val="left"/>
      </w:pPr>
      <w:r>
        <w:rPr>
          <w:rFonts w:ascii="Times New Roman"/>
          <w:b w:val="false"/>
          <w:i w:val="false"/>
          <w:color w:val="000000"/>
          <w:sz w:val="28"/>
        </w:rPr>
        <w:t>материальные характеристики соответственно подающего и обратного трубопроводов нехарактерного отрезка, м2.</w:t>
      </w:r>
      <w:r>
        <w:br/>
      </w:r>
      <w:r>
        <w:rPr>
          <w:rFonts w:ascii="Times New Roman"/>
          <w:b w:val="false"/>
          <w:i w:val="false"/>
          <w:color w:val="000000"/>
          <w:sz w:val="28"/>
        </w:rPr>
        <w:t>
</w:t>
      </w:r>
    </w:p>
    <w:bookmarkStart w:name="z512" w:id="405"/>
    <w:p>
      <w:pPr>
        <w:spacing w:after="0"/>
        <w:ind w:left="0"/>
        <w:jc w:val="both"/>
      </w:pPr>
      <w:r>
        <w:rPr>
          <w:rFonts w:ascii="Times New Roman"/>
          <w:b w:val="false"/>
          <w:i w:val="false"/>
          <w:color w:val="000000"/>
          <w:sz w:val="28"/>
        </w:rPr>
        <w:t xml:space="preserve">
      По методу, указанному в пункте 17 настоящих Методических указаний, определяются приближенные тепловые потери нехарактерного отрезка трубопровода при температурном режиме испытаний; при этом L - длина нехарактерного отрезка (м), а значения </w:t>
      </w:r>
    </w:p>
    <w:bookmarkEnd w:id="405"/>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3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находятся по температурам </w:t>
      </w:r>
    </w:p>
    <w:p>
      <w:pPr>
        <w:spacing w:after="0"/>
        <w:ind w:left="0"/>
        <w:jc w:val="both"/>
      </w:pPr>
      <w:r>
        <w:drawing>
          <wp:inline distT="0" distB="0" distL="0" distR="0">
            <wp:extent cx="153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457200"/>
                    </a:xfrm>
                    <a:prstGeom prst="rect">
                      <a:avLst/>
                    </a:prstGeom>
                  </pic:spPr>
                </pic:pic>
              </a:graphicData>
            </a:graphic>
          </wp:inline>
        </w:drawing>
      </w:r>
    </w:p>
    <w:p>
      <w:pPr>
        <w:spacing w:after="0"/>
        <w:ind w:left="0"/>
        <w:jc w:val="left"/>
      </w:pPr>
      <w:r>
        <w:rPr>
          <w:rFonts w:ascii="Times New Roman"/>
          <w:b w:val="false"/>
          <w:i w:val="false"/>
          <w:color w:val="000000"/>
          <w:sz w:val="28"/>
        </w:rPr>
        <w:t>и средним за время испытаний температурам грунта и окружающего воздуха.</w:t>
      </w:r>
      <w:r>
        <w:br/>
      </w:r>
      <w:r>
        <w:rPr>
          <w:rFonts w:ascii="Times New Roman"/>
          <w:b w:val="false"/>
          <w:i w:val="false"/>
          <w:color w:val="000000"/>
          <w:sz w:val="28"/>
        </w:rPr>
        <w:t>
</w:t>
      </w:r>
    </w:p>
    <w:bookmarkStart w:name="z513" w:id="406"/>
    <w:p>
      <w:pPr>
        <w:spacing w:after="0"/>
        <w:ind w:left="0"/>
        <w:jc w:val="both"/>
      </w:pPr>
      <w:r>
        <w:rPr>
          <w:rFonts w:ascii="Times New Roman"/>
          <w:b w:val="false"/>
          <w:i w:val="false"/>
          <w:color w:val="000000"/>
          <w:sz w:val="28"/>
        </w:rPr>
        <w:t>
      Фактические тепловые потери по основной части испытанного участка циркуляционного кольца, используемые для дальнейших расчетов, определяются как разность тепловых потерь по каждому из трубопроводов по формулам (16), (17) и на нехарактерных отрезках трубопроводов.</w:t>
      </w:r>
    </w:p>
    <w:bookmarkEnd w:id="406"/>
    <w:bookmarkStart w:name="z514" w:id="407"/>
    <w:p>
      <w:pPr>
        <w:spacing w:after="0"/>
        <w:ind w:left="0"/>
        <w:jc w:val="left"/>
      </w:pPr>
      <w:r>
        <w:rPr>
          <w:rFonts w:ascii="Times New Roman"/>
          <w:b/>
          <w:i w:val="false"/>
          <w:color w:val="000000"/>
        </w:rPr>
        <w:t xml:space="preserve"> Параграф 10. Оценка и использование результатов определения тепловых потерь</w:t>
      </w:r>
    </w:p>
    <w:bookmarkEnd w:id="407"/>
    <w:bookmarkStart w:name="z515" w:id="408"/>
    <w:p>
      <w:pPr>
        <w:spacing w:after="0"/>
        <w:ind w:left="0"/>
        <w:jc w:val="both"/>
      </w:pPr>
      <w:r>
        <w:rPr>
          <w:rFonts w:ascii="Times New Roman"/>
          <w:b w:val="false"/>
          <w:i w:val="false"/>
          <w:color w:val="000000"/>
          <w:sz w:val="28"/>
        </w:rPr>
        <w:t>
      40. Полученные по результатам испытаний фактические тепловые потери, пересчитанные на среднегодовые температурные условия работы тепловой сети, используются как основа для последующего нормирования тепловых потерь тепловыми сетями субъекту теплоснабжения на пятилетний период, а также для оценки изменения теплотехнических свойств теплоизоляционных конструкций и технического состояния тепловых сетей в целом.</w:t>
      </w:r>
    </w:p>
    <w:bookmarkEnd w:id="408"/>
    <w:bookmarkStart w:name="z516" w:id="409"/>
    <w:p>
      <w:pPr>
        <w:spacing w:after="0"/>
        <w:ind w:left="0"/>
        <w:jc w:val="both"/>
      </w:pPr>
      <w:r>
        <w:rPr>
          <w:rFonts w:ascii="Times New Roman"/>
          <w:b w:val="false"/>
          <w:i w:val="false"/>
          <w:color w:val="000000"/>
          <w:sz w:val="28"/>
        </w:rPr>
        <w:t>
      41. Оценка фактических тепловых потерь для среднегодовых условий производится путем их сопоставления с соответствующими значениями тепловых потерь, определенных по Нормам, приведенных в приложении 2 к настоящим Методическим указаниям.</w:t>
      </w:r>
    </w:p>
    <w:bookmarkEnd w:id="409"/>
    <w:bookmarkStart w:name="z517" w:id="410"/>
    <w:p>
      <w:pPr>
        <w:spacing w:after="0"/>
        <w:ind w:left="0"/>
        <w:jc w:val="both"/>
      </w:pPr>
      <w:r>
        <w:rPr>
          <w:rFonts w:ascii="Times New Roman"/>
          <w:b w:val="false"/>
          <w:i w:val="false"/>
          <w:color w:val="000000"/>
          <w:sz w:val="28"/>
        </w:rPr>
        <w:t>
      42. Пересчет фактических тепловых потерь для всех испытанных участков тепловой сети на среднегодовые условия ее работы производится по формулам, Вт или ккал/ч:</w:t>
      </w:r>
    </w:p>
    <w:bookmarkEnd w:id="410"/>
    <w:bookmarkStart w:name="z518" w:id="411"/>
    <w:p>
      <w:pPr>
        <w:spacing w:after="0"/>
        <w:ind w:left="0"/>
        <w:jc w:val="both"/>
      </w:pPr>
      <w:r>
        <w:rPr>
          <w:rFonts w:ascii="Times New Roman"/>
          <w:b w:val="false"/>
          <w:i w:val="false"/>
          <w:color w:val="000000"/>
          <w:sz w:val="28"/>
        </w:rPr>
        <w:t>
      для участков подземной прокладки, суммарно по подающему и обратному трубопроводам</w:t>
      </w:r>
    </w:p>
    <w:bookmarkEnd w:id="411"/>
    <w:bookmarkStart w:name="z519"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48387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8387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413"/>
    <w:p>
      <w:pPr>
        <w:spacing w:after="0"/>
        <w:ind w:left="0"/>
        <w:jc w:val="both"/>
      </w:pPr>
      <w:r>
        <w:rPr>
          <w:rFonts w:ascii="Times New Roman"/>
          <w:b w:val="false"/>
          <w:i w:val="false"/>
          <w:color w:val="000000"/>
          <w:sz w:val="28"/>
        </w:rPr>
        <w:t>
      для участков надземной прокладки раздельно по подающему и обратному трубопроводам</w:t>
      </w:r>
    </w:p>
    <w:bookmarkEnd w:id="413"/>
    <w:bookmarkStart w:name="z521"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3429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415"/>
    <w:p>
      <w:pPr>
        <w:spacing w:after="0"/>
        <w:ind w:left="0"/>
        <w:jc w:val="both"/>
      </w:pPr>
      <w:r>
        <w:rPr>
          <w:rFonts w:ascii="Times New Roman"/>
          <w:b w:val="false"/>
          <w:i w:val="false"/>
          <w:color w:val="000000"/>
          <w:sz w:val="28"/>
        </w:rPr>
        <w:t xml:space="preserve">
      где </w:t>
      </w:r>
    </w:p>
    <w:bookmarkEnd w:id="415"/>
    <w:p>
      <w:pPr>
        <w:spacing w:after="0"/>
        <w:ind w:left="0"/>
        <w:jc w:val="both"/>
      </w:pPr>
      <w:r>
        <w:drawing>
          <wp:inline distT="0" distB="0" distL="0" distR="0">
            <wp:extent cx="130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08100" cy="4191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 грунта и окружающего воздуха, средняя за время испытании, °С.</w:t>
      </w:r>
      <w:r>
        <w:br/>
      </w:r>
      <w:r>
        <w:rPr>
          <w:rFonts w:ascii="Times New Roman"/>
          <w:b w:val="false"/>
          <w:i w:val="false"/>
          <w:color w:val="000000"/>
          <w:sz w:val="28"/>
        </w:rPr>
        <w:t>
</w:t>
      </w:r>
    </w:p>
    <w:bookmarkStart w:name="z523" w:id="416"/>
    <w:p>
      <w:pPr>
        <w:spacing w:after="0"/>
        <w:ind w:left="0"/>
        <w:jc w:val="both"/>
      </w:pPr>
      <w:r>
        <w:rPr>
          <w:rFonts w:ascii="Times New Roman"/>
          <w:b w:val="false"/>
          <w:i w:val="false"/>
          <w:color w:val="000000"/>
          <w:sz w:val="28"/>
        </w:rPr>
        <w:t>
      43. Значения среднегодовых тепловых потерь по нормам для испытанных участков данной тепловой сети определяются по формулам, Вт или ккал/ч:</w:t>
      </w:r>
    </w:p>
    <w:bookmarkEnd w:id="416"/>
    <w:bookmarkStart w:name="z524" w:id="417"/>
    <w:p>
      <w:pPr>
        <w:spacing w:after="0"/>
        <w:ind w:left="0"/>
        <w:jc w:val="both"/>
      </w:pPr>
      <w:r>
        <w:rPr>
          <w:rFonts w:ascii="Times New Roman"/>
          <w:b w:val="false"/>
          <w:i w:val="false"/>
          <w:color w:val="000000"/>
          <w:sz w:val="28"/>
        </w:rPr>
        <w:t>
      для участков подземной прокладки</w:t>
      </w:r>
    </w:p>
    <w:bookmarkEnd w:id="417"/>
    <w:bookmarkStart w:name="z525"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43942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942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419"/>
    <w:p>
      <w:pPr>
        <w:spacing w:after="0"/>
        <w:ind w:left="0"/>
        <w:jc w:val="both"/>
      </w:pPr>
      <w:r>
        <w:rPr>
          <w:rFonts w:ascii="Times New Roman"/>
          <w:b w:val="false"/>
          <w:i w:val="false"/>
          <w:color w:val="000000"/>
          <w:sz w:val="28"/>
        </w:rPr>
        <w:t xml:space="preserve">
      где значения </w:t>
      </w:r>
    </w:p>
    <w:bookmarkEnd w:id="419"/>
    <w:p>
      <w:pPr>
        <w:spacing w:after="0"/>
        <w:ind w:left="0"/>
        <w:jc w:val="both"/>
      </w:pPr>
      <w:r>
        <w:drawing>
          <wp:inline distT="0" distB="0" distL="0" distR="0">
            <wp:extent cx="179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90700" cy="431800"/>
                    </a:xfrm>
                    <a:prstGeom prst="rect">
                      <a:avLst/>
                    </a:prstGeom>
                  </pic:spPr>
                </pic:pic>
              </a:graphicData>
            </a:graphic>
          </wp:inline>
        </w:drawing>
      </w:r>
    </w:p>
    <w:p>
      <w:pPr>
        <w:spacing w:after="0"/>
        <w:ind w:left="0"/>
        <w:jc w:val="left"/>
      </w:pPr>
      <w:r>
        <w:rPr>
          <w:rFonts w:ascii="Times New Roman"/>
          <w:b w:val="false"/>
          <w:i w:val="false"/>
          <w:color w:val="000000"/>
          <w:sz w:val="28"/>
        </w:rPr>
        <w:t>определяются согласно пункту 17 настоящих Методических указаний.</w:t>
      </w:r>
      <w:r>
        <w:br/>
      </w:r>
      <w:r>
        <w:rPr>
          <w:rFonts w:ascii="Times New Roman"/>
          <w:b w:val="false"/>
          <w:i w:val="false"/>
          <w:color w:val="000000"/>
          <w:sz w:val="28"/>
        </w:rPr>
        <w:t>
</w:t>
      </w:r>
    </w:p>
    <w:bookmarkStart w:name="z527" w:id="420"/>
    <w:p>
      <w:pPr>
        <w:spacing w:after="0"/>
        <w:ind w:left="0"/>
        <w:jc w:val="both"/>
      </w:pPr>
      <w:r>
        <w:rPr>
          <w:rFonts w:ascii="Times New Roman"/>
          <w:b w:val="false"/>
          <w:i w:val="false"/>
          <w:color w:val="000000"/>
          <w:sz w:val="28"/>
        </w:rPr>
        <w:t>
      44. Соотношения фактических и определенных по нормам тепловых потерь определяются по формулам:</w:t>
      </w:r>
    </w:p>
    <w:bookmarkEnd w:id="420"/>
    <w:bookmarkStart w:name="z528" w:id="421"/>
    <w:p>
      <w:pPr>
        <w:spacing w:after="0"/>
        <w:ind w:left="0"/>
        <w:jc w:val="both"/>
      </w:pPr>
      <w:r>
        <w:rPr>
          <w:rFonts w:ascii="Times New Roman"/>
          <w:b w:val="false"/>
          <w:i w:val="false"/>
          <w:color w:val="000000"/>
          <w:sz w:val="28"/>
        </w:rPr>
        <w:t>
      для участков подземной прокладки</w:t>
      </w:r>
    </w:p>
    <w:bookmarkEnd w:id="421"/>
    <w:bookmarkStart w:name="z529"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4724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7244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0" w:id="423"/>
    <w:p>
      <w:pPr>
        <w:spacing w:after="0"/>
        <w:ind w:left="0"/>
        <w:jc w:val="both"/>
      </w:pPr>
      <w:r>
        <w:rPr>
          <w:rFonts w:ascii="Times New Roman"/>
          <w:b w:val="false"/>
          <w:i w:val="false"/>
          <w:color w:val="000000"/>
          <w:sz w:val="28"/>
        </w:rPr>
        <w:t>
      45. При анализе результатов испытаний необходимо иметь в виду следующее:</w:t>
      </w:r>
    </w:p>
    <w:bookmarkEnd w:id="423"/>
    <w:bookmarkStart w:name="z531" w:id="424"/>
    <w:p>
      <w:pPr>
        <w:spacing w:after="0"/>
        <w:ind w:left="0"/>
        <w:jc w:val="both"/>
      </w:pPr>
      <w:r>
        <w:rPr>
          <w:rFonts w:ascii="Times New Roman"/>
          <w:b w:val="false"/>
          <w:i w:val="false"/>
          <w:color w:val="000000"/>
          <w:sz w:val="28"/>
        </w:rPr>
        <w:t>
      соотношения K показывают, на какое значение фактические тепловые потери отличаются от соответствующих потерь, определенных по нормам проектирования тепловой изоляции для различных видов прокладки. Так как нормативными документами не предусматривается определение тепловых потерь и их соответствие нормам при вводе тепловых сетей в эксплуатацию, то изменение технического состояния теплоизоляционной конструкции в процессе эксплуатации определяется динамикой изменения фактических тепловых потерь при регулярном проведении испытаний с установленной ПТЭ периодичностью;</w:t>
      </w:r>
    </w:p>
    <w:bookmarkEnd w:id="424"/>
    <w:bookmarkStart w:name="z532" w:id="425"/>
    <w:p>
      <w:pPr>
        <w:spacing w:after="0"/>
        <w:ind w:left="0"/>
        <w:jc w:val="both"/>
      </w:pPr>
      <w:r>
        <w:rPr>
          <w:rFonts w:ascii="Times New Roman"/>
          <w:b w:val="false"/>
          <w:i w:val="false"/>
          <w:color w:val="000000"/>
          <w:sz w:val="28"/>
        </w:rPr>
        <w:t>
      одинаковые значения соотношений K по видам прокладки (подземной и надземной) отражают различное техническое состояние теплоизоляционных конструкций. Для подземных прокладок меньше диапазон изменения коэффициентов K при ухудшении теплотехнических свойств изоляции, а также как правило, ниже абсолютные значения K, чем для надземной прокладки;</w:t>
      </w:r>
    </w:p>
    <w:bookmarkEnd w:id="425"/>
    <w:bookmarkStart w:name="z533" w:id="426"/>
    <w:p>
      <w:pPr>
        <w:spacing w:after="0"/>
        <w:ind w:left="0"/>
        <w:jc w:val="both"/>
      </w:pPr>
      <w:r>
        <w:rPr>
          <w:rFonts w:ascii="Times New Roman"/>
          <w:b w:val="false"/>
          <w:i w:val="false"/>
          <w:color w:val="000000"/>
          <w:sz w:val="28"/>
        </w:rPr>
        <w:t>
      значения соотношений K для тепловых сетей, изоляция которых выполнена по ранее действовавшим нормам тепловых потерь и по которым спроектировано большинство действующих сетей, ниже из-за более высоких абсолютных значений удельных тепловых потерь, чем для тепловых сетей с изоляцией по нормам СНиП 2.04.14-88* и МСН 4.02-03-2004.</w:t>
      </w:r>
    </w:p>
    <w:bookmarkEnd w:id="426"/>
    <w:bookmarkStart w:name="z534" w:id="427"/>
    <w:p>
      <w:pPr>
        <w:spacing w:after="0"/>
        <w:ind w:left="0"/>
        <w:jc w:val="both"/>
      </w:pPr>
      <w:r>
        <w:rPr>
          <w:rFonts w:ascii="Times New Roman"/>
          <w:b w:val="false"/>
          <w:i w:val="false"/>
          <w:color w:val="000000"/>
          <w:sz w:val="28"/>
        </w:rPr>
        <w:t>
      46. Определение эксплуатационных нормируемых тепловых потерь всей сетью на основании анализа результатов испытаний на предстоящий период, а также сопоставление фактических и нормативных эксплуатационных тепловых потерь за прошедший период должно осуществляться в соответствии с методическими указаниями по составлению энергетической характеристики тепловых сетей по показателю тепловых потерь. (согласно актуальным нормативным правовым актам Республики Казахстан, СТ РК и ГОСТ).</w:t>
      </w:r>
    </w:p>
    <w:bookmarkEnd w:id="427"/>
    <w:bookmarkStart w:name="z535" w:id="428"/>
    <w:p>
      <w:pPr>
        <w:spacing w:after="0"/>
        <w:ind w:left="0"/>
        <w:jc w:val="left"/>
      </w:pPr>
      <w:r>
        <w:rPr>
          <w:rFonts w:ascii="Times New Roman"/>
          <w:b/>
          <w:i w:val="false"/>
          <w:color w:val="000000"/>
        </w:rPr>
        <w:t xml:space="preserve"> Глава 3. Определение тепловых потерь при наличиях приборов учета у потребителей</w:t>
      </w:r>
    </w:p>
    <w:bookmarkEnd w:id="428"/>
    <w:bookmarkStart w:name="z536" w:id="429"/>
    <w:p>
      <w:pPr>
        <w:spacing w:after="0"/>
        <w:ind w:left="0"/>
        <w:jc w:val="both"/>
      </w:pPr>
      <w:r>
        <w:rPr>
          <w:rFonts w:ascii="Times New Roman"/>
          <w:b w:val="false"/>
          <w:i w:val="false"/>
          <w:color w:val="000000"/>
          <w:sz w:val="28"/>
        </w:rPr>
        <w:t>
      47. В современных условиях в большинстве централизованных систем теплоснабжения найдется несколько десятков потребителей, имеющих приборы учета. С их помощью можно определить параметр, характеризующий тепловые потери в сети (qпотерь - средние для системы потери теплоты одним м3 теплоносителя на одном километре двухтрубной теплосети).</w:t>
      </w:r>
    </w:p>
    <w:bookmarkEnd w:id="429"/>
    <w:bookmarkStart w:name="z537" w:id="430"/>
    <w:p>
      <w:pPr>
        <w:spacing w:after="0"/>
        <w:ind w:left="0"/>
        <w:jc w:val="both"/>
      </w:pPr>
      <w:r>
        <w:rPr>
          <w:rFonts w:ascii="Times New Roman"/>
          <w:b w:val="false"/>
          <w:i w:val="false"/>
          <w:color w:val="000000"/>
          <w:sz w:val="28"/>
        </w:rPr>
        <w:t>
      48. Используя возможности архивов тепловычислителей, определяются для каждого потребителя, имеющего приборы учета теплоты, средние за месяц (или любой другой период времени) температуры воды в подающем трубопроводе и расход воды в подающем трубопроводе.</w:t>
      </w:r>
    </w:p>
    <w:bookmarkEnd w:id="430"/>
    <w:bookmarkStart w:name="z538" w:id="431"/>
    <w:p>
      <w:pPr>
        <w:spacing w:after="0"/>
        <w:ind w:left="0"/>
        <w:jc w:val="both"/>
      </w:pPr>
      <w:r>
        <w:rPr>
          <w:rFonts w:ascii="Times New Roman"/>
          <w:b w:val="false"/>
          <w:i w:val="false"/>
          <w:color w:val="000000"/>
          <w:sz w:val="28"/>
        </w:rPr>
        <w:t xml:space="preserve">
      49. Аналогично на источнике теплоты определяются средние за тот же период времени </w:t>
      </w:r>
    </w:p>
    <w:bookmarkEnd w:id="431"/>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432"/>
    <w:p>
      <w:pPr>
        <w:spacing w:after="0"/>
        <w:ind w:left="0"/>
        <w:jc w:val="both"/>
      </w:pPr>
      <w:r>
        <w:rPr>
          <w:rFonts w:ascii="Times New Roman"/>
          <w:b w:val="false"/>
          <w:i w:val="false"/>
          <w:color w:val="000000"/>
          <w:sz w:val="28"/>
        </w:rPr>
        <w:t>
      50. Средние теплопотери через изоляцию подающего трубопровода, отнесенные к i-му потребителю</w:t>
      </w:r>
    </w:p>
    <w:bookmarkEnd w:id="432"/>
    <w:bookmarkStart w:name="z540"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4254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254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434"/>
    <w:p>
      <w:pPr>
        <w:spacing w:after="0"/>
        <w:ind w:left="0"/>
        <w:jc w:val="both"/>
      </w:pPr>
      <w:r>
        <w:rPr>
          <w:rFonts w:ascii="Times New Roman"/>
          <w:b w:val="false"/>
          <w:i w:val="false"/>
          <w:color w:val="000000"/>
          <w:sz w:val="28"/>
        </w:rPr>
        <w:t xml:space="preserve">
      где, </w:t>
      </w:r>
    </w:p>
    <w:bookmarkEnd w:id="434"/>
    <w:p>
      <w:pPr>
        <w:spacing w:after="0"/>
        <w:ind w:left="0"/>
        <w:jc w:val="both"/>
      </w:pPr>
      <w:r>
        <w:drawing>
          <wp:inline distT="0" distB="0" distL="0" distR="0">
            <wp:extent cx="163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38300" cy="457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 и расход теплоносителя в подающем трубопроводе по показанию прибора учета,°С;</w:t>
      </w:r>
      <w:r>
        <w:br/>
      </w:r>
      <w:r>
        <w:rPr>
          <w:rFonts w:ascii="Times New Roman"/>
          <w:b w:val="false"/>
          <w:i w:val="false"/>
          <w:color w:val="000000"/>
          <w:sz w:val="28"/>
        </w:rPr>
        <w:t>
</w:t>
      </w:r>
    </w:p>
    <w:bookmarkStart w:name="z542"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 теплоносителя в подающем трубопроводе на выходе из источника тепла, оС.</w:t>
      </w:r>
      <w:r>
        <w:br/>
      </w:r>
      <w:r>
        <w:rPr>
          <w:rFonts w:ascii="Times New Roman"/>
          <w:b w:val="false"/>
          <w:i w:val="false"/>
          <w:color w:val="000000"/>
          <w:sz w:val="28"/>
        </w:rPr>
        <w:t>
</w:t>
      </w:r>
    </w:p>
    <w:bookmarkStart w:name="z543" w:id="436"/>
    <w:p>
      <w:pPr>
        <w:spacing w:after="0"/>
        <w:ind w:left="0"/>
        <w:jc w:val="both"/>
      </w:pPr>
      <w:r>
        <w:rPr>
          <w:rFonts w:ascii="Times New Roman"/>
          <w:b w:val="false"/>
          <w:i w:val="false"/>
          <w:color w:val="000000"/>
          <w:sz w:val="28"/>
        </w:rPr>
        <w:t>
      51. Суммарные тепловые потери в подающих трубопроводах потребителей, имеющих приборы учета:</w:t>
      </w:r>
    </w:p>
    <w:bookmarkEnd w:id="436"/>
    <w:bookmarkStart w:name="z544"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9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438"/>
    <w:p>
      <w:pPr>
        <w:spacing w:after="0"/>
        <w:ind w:left="0"/>
        <w:jc w:val="both"/>
      </w:pPr>
      <w:r>
        <w:rPr>
          <w:rFonts w:ascii="Times New Roman"/>
          <w:b w:val="false"/>
          <w:i w:val="false"/>
          <w:color w:val="000000"/>
          <w:sz w:val="28"/>
        </w:rPr>
        <w:t>
      52. Средние удельные тепловые потери сети в подающих трубопроводах</w:t>
      </w:r>
    </w:p>
    <w:bookmarkEnd w:id="438"/>
    <w:bookmarkStart w:name="z546"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2438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38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440"/>
    <w:p>
      <w:pPr>
        <w:spacing w:after="0"/>
        <w:ind w:left="0"/>
        <w:jc w:val="both"/>
      </w:pPr>
      <w:r>
        <w:rPr>
          <w:rFonts w:ascii="Times New Roman"/>
          <w:b w:val="false"/>
          <w:i w:val="false"/>
          <w:color w:val="000000"/>
          <w:sz w:val="28"/>
        </w:rPr>
        <w:t>
      где: li. наименьшее расстояние по сети от источника теплоты до i-го потребителя.</w:t>
      </w:r>
    </w:p>
    <w:bookmarkEnd w:id="440"/>
    <w:bookmarkStart w:name="z548" w:id="441"/>
    <w:p>
      <w:pPr>
        <w:spacing w:after="0"/>
        <w:ind w:left="0"/>
        <w:jc w:val="both"/>
      </w:pPr>
      <w:r>
        <w:rPr>
          <w:rFonts w:ascii="Times New Roman"/>
          <w:b w:val="false"/>
          <w:i w:val="false"/>
          <w:color w:val="000000"/>
          <w:sz w:val="28"/>
        </w:rPr>
        <w:t>
      53. Определяется расход теплоносителя для потребителей, не имеющих приборов учета теплоты:</w:t>
      </w:r>
    </w:p>
    <w:bookmarkEnd w:id="441"/>
    <w:bookmarkStart w:name="z549" w:id="442"/>
    <w:p>
      <w:pPr>
        <w:spacing w:after="0"/>
        <w:ind w:left="0"/>
        <w:jc w:val="both"/>
      </w:pPr>
      <w:r>
        <w:rPr>
          <w:rFonts w:ascii="Times New Roman"/>
          <w:b w:val="false"/>
          <w:i w:val="false"/>
          <w:color w:val="000000"/>
          <w:sz w:val="28"/>
        </w:rPr>
        <w:t>
      а) для закрытых систем</w:t>
      </w:r>
    </w:p>
    <w:bookmarkEnd w:id="442"/>
    <w:bookmarkStart w:name="z550"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3873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873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444"/>
    <w:p>
      <w:pPr>
        <w:spacing w:after="0"/>
        <w:ind w:left="0"/>
        <w:jc w:val="both"/>
      </w:pPr>
      <w:r>
        <w:rPr>
          <w:rFonts w:ascii="Times New Roman"/>
          <w:b w:val="false"/>
          <w:i w:val="false"/>
          <w:color w:val="000000"/>
          <w:sz w:val="28"/>
        </w:rPr>
        <w:t xml:space="preserve">
      где </w:t>
      </w:r>
    </w:p>
    <w:bookmarkEnd w:id="444"/>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-среднечасовая подпитка теплосети на теплоисточнике за анализируемый период;</w:t>
      </w:r>
      <w:r>
        <w:br/>
      </w:r>
      <w:r>
        <w:rPr>
          <w:rFonts w:ascii="Times New Roman"/>
          <w:b w:val="false"/>
          <w:i w:val="false"/>
          <w:color w:val="000000"/>
          <w:sz w:val="28"/>
        </w:rPr>
        <w:t>
</w:t>
      </w:r>
    </w:p>
    <w:bookmarkStart w:name="z552" w:id="445"/>
    <w:p>
      <w:pPr>
        <w:spacing w:after="0"/>
        <w:ind w:left="0"/>
        <w:jc w:val="both"/>
      </w:pPr>
      <w:r>
        <w:rPr>
          <w:rFonts w:ascii="Times New Roman"/>
          <w:b w:val="false"/>
          <w:i w:val="false"/>
          <w:color w:val="000000"/>
          <w:sz w:val="28"/>
        </w:rPr>
        <w:t>
      б) для открытых систем</w:t>
      </w:r>
    </w:p>
    <w:bookmarkEnd w:id="445"/>
    <w:bookmarkStart w:name="z553"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472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72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447"/>
    <w:p>
      <w:pPr>
        <w:spacing w:after="0"/>
        <w:ind w:left="0"/>
        <w:jc w:val="both"/>
      </w:pPr>
      <w:r>
        <w:rPr>
          <w:rFonts w:ascii="Times New Roman"/>
          <w:b w:val="false"/>
          <w:i w:val="false"/>
          <w:color w:val="000000"/>
          <w:sz w:val="28"/>
        </w:rPr>
        <w:t xml:space="preserve">
      где, </w:t>
      </w:r>
    </w:p>
    <w:bookmarkEnd w:id="447"/>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-среднечасовая подпитка теплосети на теплоисточнике в ночное время;</w:t>
      </w:r>
      <w:r>
        <w:br/>
      </w:r>
      <w:r>
        <w:rPr>
          <w:rFonts w:ascii="Times New Roman"/>
          <w:b w:val="false"/>
          <w:i w:val="false"/>
          <w:color w:val="000000"/>
          <w:sz w:val="28"/>
        </w:rPr>
        <w:t>
</w:t>
      </w:r>
    </w:p>
    <w:bookmarkStart w:name="z555"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-среднечасовое потребление теплоносителя у i-потребителя в ночное время.</w:t>
      </w:r>
      <w:r>
        <w:br/>
      </w:r>
      <w:r>
        <w:rPr>
          <w:rFonts w:ascii="Times New Roman"/>
          <w:b w:val="false"/>
          <w:i w:val="false"/>
          <w:color w:val="000000"/>
          <w:sz w:val="28"/>
        </w:rPr>
        <w:t>
</w:t>
      </w:r>
    </w:p>
    <w:bookmarkStart w:name="z556" w:id="449"/>
    <w:p>
      <w:pPr>
        <w:spacing w:after="0"/>
        <w:ind w:left="0"/>
        <w:jc w:val="both"/>
      </w:pPr>
      <w:r>
        <w:rPr>
          <w:rFonts w:ascii="Times New Roman"/>
          <w:b w:val="false"/>
          <w:i w:val="false"/>
          <w:color w:val="000000"/>
          <w:sz w:val="28"/>
        </w:rPr>
        <w:t>
      Промышленные потребители, круглосуточно потребляющие теплоноситель, как правило, имеют приборы учета теплоты.</w:t>
      </w:r>
    </w:p>
    <w:bookmarkEnd w:id="449"/>
    <w:bookmarkStart w:name="z557" w:id="450"/>
    <w:p>
      <w:pPr>
        <w:spacing w:after="0"/>
        <w:ind w:left="0"/>
        <w:jc w:val="both"/>
      </w:pPr>
      <w:r>
        <w:rPr>
          <w:rFonts w:ascii="Times New Roman"/>
          <w:b w:val="false"/>
          <w:i w:val="false"/>
          <w:color w:val="000000"/>
          <w:sz w:val="28"/>
        </w:rPr>
        <w:t xml:space="preserve">
      54. Расход теплоносителя в подающем трубопроводе для каждого j-потребителя, не имеющего приборов учета теплоты, </w:t>
      </w:r>
    </w:p>
    <w:bookmarkEnd w:id="450"/>
    <w:p>
      <w:pPr>
        <w:spacing w:after="0"/>
        <w:ind w:left="0"/>
        <w:jc w:val="both"/>
      </w:pPr>
      <w:r>
        <w:drawing>
          <wp:inline distT="0" distB="0" distL="0" distR="0">
            <wp:extent cx="53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3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определяется путем распределения </w:t>
      </w:r>
    </w:p>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по потребителям пропорционально среднечасовой подключенной нагрузке.</w:t>
      </w:r>
      <w:r>
        <w:br/>
      </w:r>
      <w:r>
        <w:rPr>
          <w:rFonts w:ascii="Times New Roman"/>
          <w:b w:val="false"/>
          <w:i w:val="false"/>
          <w:color w:val="000000"/>
          <w:sz w:val="28"/>
        </w:rPr>
        <w:t>
</w:t>
      </w:r>
    </w:p>
    <w:bookmarkStart w:name="z558" w:id="451"/>
    <w:p>
      <w:pPr>
        <w:spacing w:after="0"/>
        <w:ind w:left="0"/>
        <w:jc w:val="both"/>
      </w:pPr>
      <w:r>
        <w:rPr>
          <w:rFonts w:ascii="Times New Roman"/>
          <w:b w:val="false"/>
          <w:i w:val="false"/>
          <w:color w:val="000000"/>
          <w:sz w:val="28"/>
        </w:rPr>
        <w:t>
      55. Средние теплопотери через изоляцию подающего трубопровода, отнесенные к j-потребителю</w:t>
      </w:r>
    </w:p>
    <w:bookmarkEnd w:id="451"/>
    <w:bookmarkStart w:name="z559"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3111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11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453"/>
    <w:p>
      <w:pPr>
        <w:spacing w:after="0"/>
        <w:ind w:left="0"/>
        <w:jc w:val="both"/>
      </w:pPr>
      <w:r>
        <w:rPr>
          <w:rFonts w:ascii="Times New Roman"/>
          <w:b w:val="false"/>
          <w:i w:val="false"/>
          <w:color w:val="000000"/>
          <w:sz w:val="28"/>
        </w:rPr>
        <w:t>
      где, lj. наименьшее расстояние по сети от источника теплоты до j-потребителя.</w:t>
      </w:r>
    </w:p>
    <w:bookmarkEnd w:id="453"/>
    <w:bookmarkStart w:name="z561" w:id="454"/>
    <w:p>
      <w:pPr>
        <w:spacing w:after="0"/>
        <w:ind w:left="0"/>
        <w:jc w:val="both"/>
      </w:pPr>
      <w:r>
        <w:rPr>
          <w:rFonts w:ascii="Times New Roman"/>
          <w:b w:val="false"/>
          <w:i w:val="false"/>
          <w:color w:val="000000"/>
          <w:sz w:val="28"/>
        </w:rPr>
        <w:t>
      56. Суммарные тепловые потери в подающих трубопроводах потребителей, не имеющих приборов учета</w:t>
      </w:r>
    </w:p>
    <w:bookmarkEnd w:id="454"/>
    <w:bookmarkStart w:name="z562"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5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456"/>
    <w:p>
      <w:pPr>
        <w:spacing w:after="0"/>
        <w:ind w:left="0"/>
        <w:jc w:val="both"/>
      </w:pPr>
      <w:r>
        <w:rPr>
          <w:rFonts w:ascii="Times New Roman"/>
          <w:b w:val="false"/>
          <w:i w:val="false"/>
          <w:color w:val="000000"/>
          <w:sz w:val="28"/>
        </w:rPr>
        <w:t>
      суммарные тепловые потери во всех подающих трубопроводах системы</w:t>
      </w:r>
    </w:p>
    <w:bookmarkEnd w:id="456"/>
    <w:bookmarkStart w:name="z564"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9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5" w:id="458"/>
    <w:p>
      <w:pPr>
        <w:spacing w:after="0"/>
        <w:ind w:left="0"/>
        <w:jc w:val="both"/>
      </w:pPr>
      <w:r>
        <w:rPr>
          <w:rFonts w:ascii="Times New Roman"/>
          <w:b w:val="false"/>
          <w:i w:val="false"/>
          <w:color w:val="000000"/>
          <w:sz w:val="28"/>
        </w:rPr>
        <w:t>
      57. Потери в обратных трубопроводах рассчитываются по тому соотношению, которое определяется для данной системы при расчете нормативных теплопотерь</w:t>
      </w:r>
    </w:p>
    <w:bookmarkEnd w:id="458"/>
    <w:bookmarkStart w:name="z56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266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460"/>
    <w:p>
      <w:pPr>
        <w:spacing w:after="0"/>
        <w:ind w:left="0"/>
        <w:jc w:val="both"/>
      </w:pPr>
      <w:r>
        <w:rPr>
          <w:rFonts w:ascii="Times New Roman"/>
          <w:b w:val="false"/>
          <w:i w:val="false"/>
          <w:color w:val="000000"/>
          <w:sz w:val="28"/>
        </w:rPr>
        <w:t>
      58. Общие теплопотери системы централизованного теплоснабжения через изоляцию трубопроводов, определенные по результатам приборного учета</w:t>
      </w:r>
    </w:p>
    <w:bookmarkEnd w:id="460"/>
    <w:bookmarkStart w:name="z568"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318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87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462"/>
    <w:p>
      <w:pPr>
        <w:spacing w:after="0"/>
        <w:ind w:left="0"/>
        <w:jc w:val="both"/>
      </w:pPr>
      <w:r>
        <w:rPr>
          <w:rFonts w:ascii="Times New Roman"/>
          <w:b w:val="false"/>
          <w:i w:val="false"/>
          <w:color w:val="000000"/>
          <w:sz w:val="28"/>
        </w:rPr>
        <w:t>
      Конечно, чем больше приборов учета теплоты установлено в системе, тем выше точность учета тепловых потерь. Но фактически, даже при наличии 10 % необходимых приборов, точность определения потерь становится сопоставимой с фактической точностью приборов. И при любых условиях точность прямых измерений теплопотерь с помощью стационарно установленных приборов выше точности определения потерь системы по летним испытаниям отдельного трубопровода.</w:t>
      </w:r>
    </w:p>
    <w:bookmarkEnd w:id="462"/>
    <w:bookmarkStart w:name="z570" w:id="463"/>
    <w:p>
      <w:pPr>
        <w:spacing w:after="0"/>
        <w:ind w:left="0"/>
        <w:jc w:val="left"/>
      </w:pPr>
      <w:r>
        <w:rPr>
          <w:rFonts w:ascii="Times New Roman"/>
          <w:b/>
          <w:i w:val="false"/>
          <w:color w:val="000000"/>
        </w:rPr>
        <w:t xml:space="preserve"> Глава 4. Стимулирование снижения температуры обратной сетевой воды</w:t>
      </w:r>
    </w:p>
    <w:bookmarkEnd w:id="463"/>
    <w:bookmarkStart w:name="z571" w:id="464"/>
    <w:p>
      <w:pPr>
        <w:spacing w:after="0"/>
        <w:ind w:left="0"/>
        <w:jc w:val="both"/>
      </w:pPr>
      <w:r>
        <w:rPr>
          <w:rFonts w:ascii="Times New Roman"/>
          <w:b w:val="false"/>
          <w:i w:val="false"/>
          <w:color w:val="000000"/>
          <w:sz w:val="28"/>
        </w:rPr>
        <w:t>
      59. При наличии двухпоточного теплосчетчика могут быть измерены приведенные к конкретному потребителю потери в обратном трубопроводом</w:t>
      </w:r>
    </w:p>
    <w:bookmarkEnd w:id="464"/>
    <w:bookmarkStart w:name="z572"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466"/>
    <w:p>
      <w:pPr>
        <w:spacing w:after="0"/>
        <w:ind w:left="0"/>
        <w:jc w:val="both"/>
      </w:pPr>
      <w:r>
        <w:rPr>
          <w:rFonts w:ascii="Times New Roman"/>
          <w:b w:val="false"/>
          <w:i w:val="false"/>
          <w:color w:val="000000"/>
          <w:sz w:val="28"/>
        </w:rPr>
        <w:t xml:space="preserve">
      60. При закрытой системе теплоснабжения можно считать, что </w:t>
      </w:r>
    </w:p>
    <w:bookmarkEnd w:id="466"/>
    <w:p>
      <w:pPr>
        <w:spacing w:after="0"/>
        <w:ind w:left="0"/>
        <w:jc w:val="both"/>
      </w:pPr>
      <w:r>
        <w:drawing>
          <wp:inline distT="0" distB="0" distL="0" distR="0">
            <wp:extent cx="1231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31900" cy="482600"/>
                    </a:xfrm>
                    <a:prstGeom prst="rect">
                      <a:avLst/>
                    </a:prstGeom>
                  </pic:spPr>
                </pic:pic>
              </a:graphicData>
            </a:graphic>
          </wp:inline>
        </w:drawing>
      </w:r>
    </w:p>
    <w:p>
      <w:pPr>
        <w:spacing w:after="0"/>
        <w:ind w:left="0"/>
        <w:jc w:val="left"/>
      </w:pPr>
      <w:r>
        <w:rPr>
          <w:rFonts w:ascii="Times New Roman"/>
          <w:b w:val="false"/>
          <w:i w:val="false"/>
          <w:color w:val="000000"/>
          <w:sz w:val="28"/>
        </w:rPr>
        <w:t>тогда можно при вычислении пользоваться данными однопоточного теплосчетчика.</w:t>
      </w:r>
      <w:r>
        <w:br/>
      </w:r>
      <w:r>
        <w:rPr>
          <w:rFonts w:ascii="Times New Roman"/>
          <w:b w:val="false"/>
          <w:i w:val="false"/>
          <w:color w:val="000000"/>
          <w:sz w:val="28"/>
        </w:rPr>
        <w:t>
</w:t>
      </w:r>
    </w:p>
    <w:bookmarkStart w:name="z574" w:id="467"/>
    <w:p>
      <w:pPr>
        <w:spacing w:after="0"/>
        <w:ind w:left="0"/>
        <w:jc w:val="both"/>
      </w:pPr>
      <w:r>
        <w:rPr>
          <w:rFonts w:ascii="Times New Roman"/>
          <w:b w:val="false"/>
          <w:i w:val="false"/>
          <w:color w:val="000000"/>
          <w:sz w:val="28"/>
        </w:rPr>
        <w:t>
      В реальных условиях Qп.обр может оказаться и отрицательной величиной, когда температура воды, возвращаемой от конкретного потребителя, оказывается ниже средней температуры сетевой воды, возвращаемой на источник.</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методическим</w:t>
            </w:r>
            <w:r>
              <w:br/>
            </w:r>
            <w:r>
              <w:rPr>
                <w:rFonts w:ascii="Times New Roman"/>
                <w:b w:val="false"/>
                <w:i w:val="false"/>
                <w:color w:val="000000"/>
                <w:sz w:val="20"/>
              </w:rPr>
              <w:t>указаниям определения</w:t>
            </w:r>
            <w:r>
              <w:br/>
            </w:r>
            <w:r>
              <w:rPr>
                <w:rFonts w:ascii="Times New Roman"/>
                <w:b w:val="false"/>
                <w:i w:val="false"/>
                <w:color w:val="000000"/>
                <w:sz w:val="20"/>
              </w:rPr>
              <w:t>тепловых потерь в сетях</w:t>
            </w:r>
          </w:p>
        </w:tc>
      </w:tr>
    </w:tbl>
    <w:bookmarkStart w:name="z576" w:id="468"/>
    <w:p>
      <w:pPr>
        <w:spacing w:after="0"/>
        <w:ind w:left="0"/>
        <w:jc w:val="left"/>
      </w:pPr>
      <w:r>
        <w:rPr>
          <w:rFonts w:ascii="Times New Roman"/>
          <w:b/>
          <w:i w:val="false"/>
          <w:color w:val="000000"/>
        </w:rPr>
        <w:t xml:space="preserve"> Формы таблиц исходных данных и результатов испытаний</w:t>
      </w:r>
    </w:p>
    <w:bookmarkEnd w:id="468"/>
    <w:bookmarkStart w:name="z577" w:id="469"/>
    <w:p>
      <w:pPr>
        <w:spacing w:after="0"/>
        <w:ind w:left="0"/>
        <w:jc w:val="both"/>
      </w:pPr>
      <w:r>
        <w:rPr>
          <w:rFonts w:ascii="Times New Roman"/>
          <w:b w:val="false"/>
          <w:i w:val="false"/>
          <w:color w:val="000000"/>
          <w:sz w:val="28"/>
        </w:rPr>
        <w:t>
      Таблица 1</w:t>
      </w:r>
    </w:p>
    <w:bookmarkEnd w:id="469"/>
    <w:bookmarkStart w:name="z578" w:id="470"/>
    <w:p>
      <w:pPr>
        <w:spacing w:after="0"/>
        <w:ind w:left="0"/>
        <w:jc w:val="left"/>
      </w:pPr>
      <w:r>
        <w:rPr>
          <w:rFonts w:ascii="Times New Roman"/>
          <w:b/>
          <w:i w:val="false"/>
          <w:color w:val="000000"/>
        </w:rPr>
        <w:t xml:space="preserve"> Материальная характеристика водяных тепловых сетей на балансе энергопредприятия</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прокладки, конструкция тепловой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диаметр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L,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характеристика М,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материальной характеристики по типу прокладки или конструкции и изоляции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71"/>
    <w:p>
      <w:pPr>
        <w:spacing w:after="0"/>
        <w:ind w:left="0"/>
        <w:jc w:val="both"/>
      </w:pPr>
      <w:r>
        <w:rPr>
          <w:rFonts w:ascii="Times New Roman"/>
          <w:b w:val="false"/>
          <w:i w:val="false"/>
          <w:color w:val="000000"/>
          <w:sz w:val="28"/>
        </w:rPr>
        <w:t>
      Таблица 2</w:t>
      </w:r>
    </w:p>
    <w:bookmarkEnd w:id="471"/>
    <w:bookmarkStart w:name="z580" w:id="472"/>
    <w:p>
      <w:pPr>
        <w:spacing w:after="0"/>
        <w:ind w:left="0"/>
        <w:jc w:val="left"/>
      </w:pPr>
      <w:r>
        <w:rPr>
          <w:rFonts w:ascii="Times New Roman"/>
          <w:b/>
          <w:i w:val="false"/>
          <w:color w:val="000000"/>
        </w:rPr>
        <w:t xml:space="preserve"> Материальная характеристика испытываемых участков тепловой сети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прокладки, конструкция тепловой 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диаметр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L,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трубопровода V,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характеристика М,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473"/>
    <w:p>
      <w:pPr>
        <w:spacing w:after="0"/>
        <w:ind w:left="0"/>
        <w:jc w:val="both"/>
      </w:pPr>
      <w:r>
        <w:rPr>
          <w:rFonts w:ascii="Times New Roman"/>
          <w:b w:val="false"/>
          <w:i w:val="false"/>
          <w:color w:val="000000"/>
          <w:sz w:val="28"/>
        </w:rPr>
        <w:t>
      Таблица 3</w:t>
      </w:r>
    </w:p>
    <w:bookmarkEnd w:id="473"/>
    <w:bookmarkStart w:name="z582" w:id="474"/>
    <w:p>
      <w:pPr>
        <w:spacing w:after="0"/>
        <w:ind w:left="0"/>
        <w:jc w:val="left"/>
      </w:pPr>
      <w:r>
        <w:rPr>
          <w:rFonts w:ascii="Times New Roman"/>
          <w:b/>
          <w:i w:val="false"/>
          <w:color w:val="000000"/>
        </w:rPr>
        <w:t xml:space="preserve"> Среднемесячные и среднегодовые температуры окружающей среды и сетевой воды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сетевой воды в трубопроводах,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грунта на средней глубине залегания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наружного воздуха </w:t>
            </w:r>
          </w:p>
          <w:p>
            <w:pPr>
              <w:spacing w:after="20"/>
              <w:ind w:left="2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45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подающем </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обратном </w:t>
            </w: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475"/>
    <w:p>
      <w:pPr>
        <w:spacing w:after="0"/>
        <w:ind w:left="0"/>
        <w:jc w:val="both"/>
      </w:pPr>
      <w:r>
        <w:rPr>
          <w:rFonts w:ascii="Times New Roman"/>
          <w:b w:val="false"/>
          <w:i w:val="false"/>
          <w:color w:val="000000"/>
          <w:sz w:val="28"/>
        </w:rPr>
        <w:t xml:space="preserve">
      Таблица 4 </w:t>
      </w:r>
    </w:p>
    <w:bookmarkEnd w:id="475"/>
    <w:bookmarkStart w:name="z584" w:id="476"/>
    <w:p>
      <w:pPr>
        <w:spacing w:after="0"/>
        <w:ind w:left="0"/>
        <w:jc w:val="left"/>
      </w:pPr>
      <w:r>
        <w:rPr>
          <w:rFonts w:ascii="Times New Roman"/>
          <w:b/>
          <w:i w:val="false"/>
          <w:color w:val="000000"/>
        </w:rPr>
        <w:t xml:space="preserve"> Расчет потерь тепла на испытанных участках тепловой сети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прокладки, конструкция тепловой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сетевой и подпиточной воды, кг/с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воды в начале и конце участка, °С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окружающей среды при испытаниях, °С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тепловые потери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81000"/>
                          </a:xfrm>
                          <a:prstGeom prst="rect">
                            <a:avLst/>
                          </a:prstGeom>
                        </pic:spPr>
                      </pic:pic>
                    </a:graphicData>
                  </a:graphic>
                </wp:inline>
              </w:drawing>
            </w:r>
          </w:p>
          <w:p>
            <w:pPr>
              <w:spacing w:after="0"/>
              <w:ind w:left="0"/>
              <w:jc w:val="both"/>
            </w:pPr>
            <w:r>
              <w:rPr>
                <w:rFonts w:ascii="Times New Roman"/>
                <w:b w:val="false"/>
                <w:i w:val="false"/>
                <w:color w:val="000000"/>
                <w:sz w:val="20"/>
              </w:rPr>
              <w:t>, Вт (ккал/ч)</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7"/>
          <w:p>
            <w:pPr>
              <w:spacing w:after="20"/>
              <w:ind w:left="20"/>
              <w:jc w:val="both"/>
            </w:pPr>
          </w:p>
          <w:bookmarkEnd w:id="477"/>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78"/>
          <w:p>
            <w:pPr>
              <w:spacing w:after="20"/>
              <w:ind w:left="20"/>
              <w:jc w:val="both"/>
            </w:pPr>
          </w:p>
          <w:bookmarkEnd w:id="478"/>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9"/>
          <w:p>
            <w:pPr>
              <w:spacing w:after="20"/>
              <w:ind w:left="20"/>
              <w:jc w:val="both"/>
            </w:pPr>
          </w:p>
          <w:bookmarkEnd w:id="479"/>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80"/>
          <w:p>
            <w:pPr>
              <w:spacing w:after="20"/>
              <w:ind w:left="20"/>
              <w:jc w:val="both"/>
            </w:pPr>
          </w:p>
          <w:bookmarkEnd w:id="480"/>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481"/>
    <w:p>
      <w:pPr>
        <w:spacing w:after="0"/>
        <w:ind w:left="0"/>
        <w:jc w:val="both"/>
      </w:pPr>
      <w:r>
        <w:rPr>
          <w:rFonts w:ascii="Times New Roman"/>
          <w:b w:val="false"/>
          <w:i w:val="false"/>
          <w:color w:val="000000"/>
          <w:sz w:val="28"/>
        </w:rPr>
        <w:t>
      Таблица 5</w:t>
      </w:r>
    </w:p>
    <w:bookmarkEnd w:id="481"/>
    <w:bookmarkStart w:name="z590" w:id="482"/>
    <w:p>
      <w:pPr>
        <w:spacing w:after="0"/>
        <w:ind w:left="0"/>
        <w:jc w:val="left"/>
      </w:pPr>
      <w:r>
        <w:rPr>
          <w:rFonts w:ascii="Times New Roman"/>
          <w:b/>
          <w:i w:val="false"/>
          <w:color w:val="000000"/>
        </w:rPr>
        <w:t xml:space="preserve"> Результаты сопоставления тепловых потерь</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прокладки, конструкция тепловой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тепловые потери, приведенные, к среднегодовым условиям </w:t>
            </w:r>
          </w:p>
          <w:p>
            <w:pPr>
              <w:spacing w:after="20"/>
              <w:ind w:left="2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33400" cy="393700"/>
                          </a:xfrm>
                          <a:prstGeom prst="rect">
                            <a:avLst/>
                          </a:prstGeom>
                        </pic:spPr>
                      </pic:pic>
                    </a:graphicData>
                  </a:graphic>
                </wp:inline>
              </w:drawing>
            </w:r>
          </w:p>
          <w:p>
            <w:pPr>
              <w:spacing w:after="0"/>
              <w:ind w:left="0"/>
              <w:jc w:val="both"/>
            </w:pPr>
            <w:r>
              <w:rPr>
                <w:rFonts w:ascii="Times New Roman"/>
                <w:b w:val="false"/>
                <w:i w:val="false"/>
                <w:color w:val="000000"/>
                <w:sz w:val="20"/>
              </w:rPr>
              <w:t>, Вт (ккал/ч)</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Определенные по нормам тепловые потери, приведенные к среднегодовым условиям </w:t>
            </w:r>
          </w:p>
          <w:p>
            <w:pPr>
              <w:spacing w:after="20"/>
              <w:ind w:left="2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46100" cy="406400"/>
                          </a:xfrm>
                          <a:prstGeom prst="rect">
                            <a:avLst/>
                          </a:prstGeom>
                        </pic:spPr>
                      </pic:pic>
                    </a:graphicData>
                  </a:graphic>
                </wp:inline>
              </w:drawing>
            </w:r>
          </w:p>
          <w:p>
            <w:pPr>
              <w:spacing w:after="0"/>
              <w:ind w:left="0"/>
              <w:jc w:val="both"/>
            </w:pPr>
            <w:r>
              <w:rPr>
                <w:rFonts w:ascii="Times New Roman"/>
                <w:b w:val="false"/>
                <w:i w:val="false"/>
                <w:color w:val="000000"/>
                <w:sz w:val="20"/>
              </w:rPr>
              <w:t>, Вт (ккал/ч)</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фактических и определенных по нормам тепловых потерь 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методическим</w:t>
            </w:r>
            <w:r>
              <w:br/>
            </w:r>
            <w:r>
              <w:rPr>
                <w:rFonts w:ascii="Times New Roman"/>
                <w:b w:val="false"/>
                <w:i w:val="false"/>
                <w:color w:val="000000"/>
                <w:sz w:val="20"/>
              </w:rPr>
              <w:t>указаниям определения</w:t>
            </w:r>
            <w:r>
              <w:br/>
            </w:r>
            <w:r>
              <w:rPr>
                <w:rFonts w:ascii="Times New Roman"/>
                <w:b w:val="false"/>
                <w:i w:val="false"/>
                <w:color w:val="000000"/>
                <w:sz w:val="20"/>
              </w:rPr>
              <w:t>тепловых потерь в сетях</w:t>
            </w:r>
          </w:p>
        </w:tc>
      </w:tr>
    </w:tbl>
    <w:bookmarkStart w:name="z592" w:id="483"/>
    <w:p>
      <w:pPr>
        <w:spacing w:after="0"/>
        <w:ind w:left="0"/>
        <w:jc w:val="left"/>
      </w:pPr>
      <w:r>
        <w:rPr>
          <w:rFonts w:ascii="Times New Roman"/>
          <w:b/>
          <w:i w:val="false"/>
          <w:color w:val="000000"/>
        </w:rPr>
        <w:t xml:space="preserve"> Справочные материалы</w:t>
      </w:r>
    </w:p>
    <w:bookmarkEnd w:id="483"/>
    <w:bookmarkStart w:name="z593" w:id="484"/>
    <w:p>
      <w:pPr>
        <w:spacing w:after="0"/>
        <w:ind w:left="0"/>
        <w:jc w:val="both"/>
      </w:pPr>
      <w:r>
        <w:rPr>
          <w:rFonts w:ascii="Times New Roman"/>
          <w:b w:val="false"/>
          <w:i w:val="false"/>
          <w:color w:val="000000"/>
          <w:sz w:val="28"/>
        </w:rPr>
        <w:t>
      Таблица 1</w:t>
      </w:r>
    </w:p>
    <w:bookmarkEnd w:id="484"/>
    <w:bookmarkStart w:name="z594" w:id="485"/>
    <w:p>
      <w:pPr>
        <w:spacing w:after="0"/>
        <w:ind w:left="0"/>
        <w:jc w:val="left"/>
      </w:pPr>
      <w:r>
        <w:rPr>
          <w:rFonts w:ascii="Times New Roman"/>
          <w:b/>
          <w:i w:val="false"/>
          <w:color w:val="000000"/>
        </w:rPr>
        <w:t xml:space="preserve"> Нормы плотности теплового потока изолированными водяными теплопроводами, расположенными в непроходных каналах и при бесканальной прокладке (с расчетной среднегодовой температурой грунта +5°С на глубине заложения теплопроводов)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диаметр труб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,мм</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плотности теплового потока, Вт/м [ккал/(м ч)]</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обратного теплопровода при средней температуре воды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=50.°С)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двухтрубной прокладки при разности среднегодовых температур воды и грунта 52,5°С (</w:t>
            </w:r>
          </w:p>
          <w:p>
            <w:pPr>
              <w:spacing w:after="20"/>
              <w:ind w:left="2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95300" cy="406400"/>
                          </a:xfrm>
                          <a:prstGeom prst="rect">
                            <a:avLst/>
                          </a:prstGeom>
                        </pic:spPr>
                      </pic:pic>
                    </a:graphicData>
                  </a:graphic>
                </wp:inline>
              </w:drawing>
            </w:r>
          </w:p>
          <w:p>
            <w:pPr>
              <w:spacing w:after="0"/>
              <w:ind w:left="0"/>
              <w:jc w:val="both"/>
            </w:pPr>
            <w:r>
              <w:rPr>
                <w:rFonts w:ascii="Times New Roman"/>
                <w:b w:val="false"/>
                <w:i w:val="false"/>
                <w:color w:val="000000"/>
                <w:sz w:val="20"/>
              </w:rPr>
              <w:t>=65 °С)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двухтрубной прокладки при разности среднегодовых температур воды и грунта 65°С (</w:t>
            </w:r>
          </w:p>
          <w:p>
            <w:pPr>
              <w:spacing w:after="20"/>
              <w:ind w:left="2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08000" cy="406400"/>
                          </a:xfrm>
                          <a:prstGeom prst="rect">
                            <a:avLst/>
                          </a:prstGeom>
                        </pic:spPr>
                      </pic:pic>
                    </a:graphicData>
                  </a:graphic>
                </wp:inline>
              </w:drawing>
            </w:r>
          </w:p>
          <w:p>
            <w:pPr>
              <w:spacing w:after="0"/>
              <w:ind w:left="0"/>
              <w:jc w:val="both"/>
            </w:pPr>
            <w:r>
              <w:rPr>
                <w:rFonts w:ascii="Times New Roman"/>
                <w:b w:val="false"/>
                <w:i w:val="false"/>
                <w:color w:val="000000"/>
                <w:sz w:val="20"/>
              </w:rPr>
              <w:t>=90 °С)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двухтрубной прокладки при разности среднегодовых температур воды и грунта 75°С (</w:t>
            </w:r>
          </w:p>
          <w:p>
            <w:pPr>
              <w:spacing w:after="20"/>
              <w:ind w:left="2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08000" cy="406400"/>
                          </a:xfrm>
                          <a:prstGeom prst="rect">
                            <a:avLst/>
                          </a:prstGeom>
                        </pic:spPr>
                      </pic:pic>
                    </a:graphicData>
                  </a:graphic>
                </wp:inline>
              </w:drawing>
            </w:r>
          </w:p>
          <w:p>
            <w:pPr>
              <w:spacing w:after="0"/>
              <w:ind w:left="0"/>
              <w:jc w:val="both"/>
            </w:pPr>
            <w:r>
              <w:rPr>
                <w:rFonts w:ascii="Times New Roman"/>
                <w:b w:val="false"/>
                <w:i w:val="false"/>
                <w:color w:val="000000"/>
                <w:sz w:val="20"/>
              </w:rPr>
              <w:t>=110 °С)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6"/>
          <w:p>
            <w:pPr>
              <w:spacing w:after="20"/>
              <w:ind w:left="20"/>
              <w:jc w:val="both"/>
            </w:pPr>
            <w:r>
              <w:rPr>
                <w:rFonts w:ascii="Times New Roman"/>
                <w:b w:val="false"/>
                <w:i w:val="false"/>
                <w:color w:val="000000"/>
                <w:sz w:val="20"/>
              </w:rPr>
              <w:t>
Примечания: 1. Отмеченные знаком"*"значения удельных тепловых потерь приведены как оценочные из-за отсутствия в Нормах соответствующих значений удельных тепловых потерь для подающего трубопровода.</w:t>
            </w:r>
          </w:p>
          <w:bookmarkEnd w:id="486"/>
          <w:p>
            <w:pPr>
              <w:spacing w:after="20"/>
              <w:ind w:left="20"/>
              <w:jc w:val="both"/>
            </w:pPr>
            <w:r>
              <w:rPr>
                <w:rFonts w:ascii="Times New Roman"/>
                <w:b w:val="false"/>
                <w:i w:val="false"/>
                <w:color w:val="000000"/>
                <w:sz w:val="20"/>
              </w:rPr>
              <w:t>
2. Удельные тепловые потери для диаметров 1220 и 1420 мм из-за их отсутствия в Нормах определены методом экстраполяции и приведены как рекомендуемые значения.</w:t>
            </w:r>
          </w:p>
        </w:tc>
      </w:tr>
    </w:tbl>
    <w:bookmarkStart w:name="z596" w:id="487"/>
    <w:p>
      <w:pPr>
        <w:spacing w:after="0"/>
        <w:ind w:left="0"/>
        <w:jc w:val="both"/>
      </w:pPr>
      <w:r>
        <w:rPr>
          <w:rFonts w:ascii="Times New Roman"/>
          <w:b w:val="false"/>
          <w:i w:val="false"/>
          <w:color w:val="000000"/>
          <w:sz w:val="28"/>
        </w:rPr>
        <w:t>
      Таблица 2</w:t>
      </w:r>
    </w:p>
    <w:bookmarkEnd w:id="487"/>
    <w:bookmarkStart w:name="z597" w:id="488"/>
    <w:p>
      <w:pPr>
        <w:spacing w:after="0"/>
        <w:ind w:left="0"/>
        <w:jc w:val="left"/>
      </w:pPr>
      <w:r>
        <w:rPr>
          <w:rFonts w:ascii="Times New Roman"/>
          <w:b/>
          <w:i w:val="false"/>
          <w:color w:val="000000"/>
        </w:rPr>
        <w:t xml:space="preserve"> Нормы плотности теплового потока одним изолированным водяным теплопроводом при надземной прокладке с расчетной среднегодовой температурой наружного воздуха +5°С</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диаметр труб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мм</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плотности теплового потока, Вт/м [ккал / (м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среднегодовой температуры сетевой воды в подающем или обратном трубопроводах и наружного воздуха,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(380,1)</w:t>
            </w:r>
          </w:p>
        </w:tc>
      </w:tr>
    </w:tbl>
    <w:bookmarkStart w:name="z598" w:id="489"/>
    <w:p>
      <w:pPr>
        <w:spacing w:after="0"/>
        <w:ind w:left="0"/>
        <w:jc w:val="both"/>
      </w:pPr>
      <w:r>
        <w:rPr>
          <w:rFonts w:ascii="Times New Roman"/>
          <w:b w:val="false"/>
          <w:i w:val="false"/>
          <w:color w:val="000000"/>
          <w:sz w:val="28"/>
        </w:rPr>
        <w:t xml:space="preserve">
      Таблица 3 </w:t>
      </w:r>
    </w:p>
    <w:bookmarkEnd w:id="489"/>
    <w:bookmarkStart w:name="z599" w:id="490"/>
    <w:p>
      <w:pPr>
        <w:spacing w:after="0"/>
        <w:ind w:left="0"/>
        <w:jc w:val="left"/>
      </w:pPr>
      <w:r>
        <w:rPr>
          <w:rFonts w:ascii="Times New Roman"/>
          <w:b/>
          <w:i w:val="false"/>
          <w:color w:val="000000"/>
        </w:rPr>
        <w:t xml:space="preserve"> Нормы плотности теплового потока через изолированную поверхность трубопроводов двухтрубных водяных тепловых сетей при прокладке в непроходных каналах, Вт/м [ккал / (м ч)]</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и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температура теплоносителя, °С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(49,88)</w:t>
            </w:r>
          </w:p>
        </w:tc>
      </w:tr>
    </w:tbl>
    <w:bookmarkStart w:name="z600"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более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температура теплоносителя,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w:t>
            </w:r>
          </w:p>
        </w:tc>
      </w:tr>
    </w:tbl>
    <w:bookmarkStart w:name="z601" w:id="492"/>
    <w:p>
      <w:pPr>
        <w:spacing w:after="0"/>
        <w:ind w:left="0"/>
        <w:jc w:val="both"/>
      </w:pPr>
      <w:r>
        <w:rPr>
          <w:rFonts w:ascii="Times New Roman"/>
          <w:b w:val="false"/>
          <w:i w:val="false"/>
          <w:color w:val="000000"/>
          <w:sz w:val="28"/>
        </w:rPr>
        <w:t>
      Таблица 4</w:t>
      </w:r>
    </w:p>
    <w:bookmarkEnd w:id="492"/>
    <w:bookmarkStart w:name="z602" w:id="493"/>
    <w:p>
      <w:pPr>
        <w:spacing w:after="0"/>
        <w:ind w:left="0"/>
        <w:jc w:val="left"/>
      </w:pPr>
      <w:r>
        <w:rPr>
          <w:rFonts w:ascii="Times New Roman"/>
          <w:b/>
          <w:i w:val="false"/>
          <w:color w:val="000000"/>
        </w:rPr>
        <w:t xml:space="preserve"> Нормы плотности потока через изолированную поверхность трубопроводов при двухтрубной подземной бесканальной прокладке водяных тепловых сетей, Вт/м</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и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более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температура теплоносителя, °С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4"/>
          <w:p>
            <w:pPr>
              <w:spacing w:after="20"/>
              <w:ind w:left="20"/>
              <w:jc w:val="both"/>
            </w:pPr>
            <w:r>
              <w:rPr>
                <w:rFonts w:ascii="Times New Roman"/>
                <w:b w:val="false"/>
                <w:i w:val="false"/>
                <w:color w:val="000000"/>
                <w:sz w:val="20"/>
              </w:rPr>
              <w:t>
Примечания: 1. Расчетные среднегодовые температуры воды в водяных тепловых сетях 65; 90 °С соответствуют температурным графикам 95-70 °С; 150-70 °С.</w:t>
            </w:r>
          </w:p>
          <w:bookmarkEnd w:id="494"/>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604" w:id="495"/>
    <w:p>
      <w:pPr>
        <w:spacing w:after="0"/>
        <w:ind w:left="0"/>
        <w:jc w:val="both"/>
      </w:pPr>
      <w:r>
        <w:rPr>
          <w:rFonts w:ascii="Times New Roman"/>
          <w:b w:val="false"/>
          <w:i w:val="false"/>
          <w:color w:val="000000"/>
          <w:sz w:val="28"/>
        </w:rPr>
        <w:t>
      Таблица 5</w:t>
      </w:r>
    </w:p>
    <w:bookmarkEnd w:id="495"/>
    <w:bookmarkStart w:name="z605" w:id="496"/>
    <w:p>
      <w:pPr>
        <w:spacing w:after="0"/>
        <w:ind w:left="0"/>
        <w:jc w:val="left"/>
      </w:pPr>
      <w:r>
        <w:rPr>
          <w:rFonts w:ascii="Times New Roman"/>
          <w:b/>
          <w:i w:val="false"/>
          <w:color w:val="000000"/>
        </w:rPr>
        <w:t xml:space="preserve"> Коэффициент К2, учитывающий изменение норм плотности теплового потока при применении теплоизоляционного слоя из пенополиуретана, фенольного поропласта ФЛ, полимербетона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теплоизоляционного слоя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Пенополиуретан, фенольный поропласт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6" w:id="497"/>
    <w:p>
      <w:pPr>
        <w:spacing w:after="0"/>
        <w:ind w:left="0"/>
        <w:jc w:val="both"/>
      </w:pPr>
      <w:r>
        <w:rPr>
          <w:rFonts w:ascii="Times New Roman"/>
          <w:b w:val="false"/>
          <w:i w:val="false"/>
          <w:color w:val="000000"/>
          <w:sz w:val="28"/>
        </w:rPr>
        <w:t>
      Таблица 6</w:t>
      </w:r>
    </w:p>
    <w:bookmarkEnd w:id="497"/>
    <w:bookmarkStart w:name="z607" w:id="498"/>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на открытом воздухе</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более 5000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(37,1)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(181,9)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9"/>
          <w:p>
            <w:pPr>
              <w:spacing w:after="20"/>
              <w:ind w:left="20"/>
              <w:jc w:val="both"/>
            </w:pPr>
            <w:r>
              <w:rPr>
                <w:rFonts w:ascii="Times New Roman"/>
                <w:b w:val="false"/>
                <w:i w:val="false"/>
                <w:color w:val="000000"/>
                <w:sz w:val="20"/>
              </w:rPr>
              <w:t>
264</w:t>
            </w:r>
          </w:p>
          <w:bookmarkEnd w:id="499"/>
          <w:p>
            <w:pPr>
              <w:spacing w:after="20"/>
              <w:ind w:left="20"/>
              <w:jc w:val="both"/>
            </w:pPr>
            <w:r>
              <w:rPr>
                <w:rFonts w:ascii="Times New Roman"/>
                <w:b w:val="false"/>
                <w:i w:val="false"/>
                <w:color w:val="000000"/>
                <w:sz w:val="20"/>
              </w:rPr>
              <w:t>
(227,6)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(298,3)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Криволинейные поверх. диаметром более 1020 мм и плоские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поверхностей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609" w:id="500"/>
    <w:p>
      <w:pPr>
        <w:spacing w:after="0"/>
        <w:ind w:left="0"/>
        <w:jc w:val="both"/>
      </w:pPr>
      <w:r>
        <w:rPr>
          <w:rFonts w:ascii="Times New Roman"/>
          <w:b w:val="false"/>
          <w:i w:val="false"/>
          <w:color w:val="000000"/>
          <w:sz w:val="28"/>
        </w:rPr>
        <w:t>
      Таблица 7</w:t>
      </w:r>
    </w:p>
    <w:bookmarkEnd w:id="500"/>
    <w:bookmarkStart w:name="z610" w:id="501"/>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в помещении и тоннеле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2"/>
          <w:p>
            <w:pPr>
              <w:spacing w:after="20"/>
              <w:ind w:left="20"/>
              <w:jc w:val="both"/>
            </w:pPr>
            <w:r>
              <w:rPr>
                <w:rFonts w:ascii="Times New Roman"/>
                <w:b w:val="false"/>
                <w:i w:val="false"/>
                <w:color w:val="000000"/>
                <w:sz w:val="20"/>
              </w:rPr>
              <w:t>
15</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3"/>
          <w:p>
            <w:pPr>
              <w:spacing w:after="20"/>
              <w:ind w:left="20"/>
              <w:jc w:val="both"/>
            </w:pPr>
            <w:r>
              <w:rPr>
                <w:rFonts w:ascii="Times New Roman"/>
                <w:b w:val="false"/>
                <w:i w:val="false"/>
                <w:color w:val="000000"/>
                <w:sz w:val="20"/>
              </w:rPr>
              <w:t>
9 (7,8)</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(8,6)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(11,2) </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(14,7) </w:t>
            </w:r>
          </w:p>
          <w:p>
            <w:pPr>
              <w:spacing w:after="20"/>
              <w:ind w:left="20"/>
              <w:jc w:val="both"/>
            </w:pPr>
            <w:r>
              <w:rPr>
                <w:rFonts w:ascii="Times New Roman"/>
                <w:b w:val="false"/>
                <w:i w:val="false"/>
                <w:color w:val="000000"/>
                <w:sz w:val="20"/>
              </w:rPr>
              <w:t>
</w:t>
            </w:r>
            <w:r>
              <w:rPr>
                <w:rFonts w:ascii="Times New Roman"/>
                <w:b w:val="false"/>
                <w:i w:val="false"/>
                <w:color w:val="000000"/>
                <w:sz w:val="20"/>
              </w:rPr>
              <w:t>20 (17,2)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(19,0) </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(24,1)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(31,0) </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(41,4)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(45,7) </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 (55,2)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(61,2)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 (69,8) </w:t>
            </w:r>
          </w:p>
          <w:p>
            <w:pPr>
              <w:spacing w:after="20"/>
              <w:ind w:left="20"/>
              <w:jc w:val="both"/>
            </w:pPr>
            <w:r>
              <w:rPr>
                <w:rFonts w:ascii="Times New Roman"/>
                <w:b w:val="false"/>
                <w:i w:val="false"/>
                <w:color w:val="000000"/>
                <w:sz w:val="20"/>
              </w:rPr>
              <w:t>
</w:t>
            </w:r>
            <w:r>
              <w:rPr>
                <w:rFonts w:ascii="Times New Roman"/>
                <w:b w:val="false"/>
                <w:i w:val="false"/>
                <w:color w:val="000000"/>
                <w:sz w:val="20"/>
              </w:rPr>
              <w:t>91 (78,4)</w:t>
            </w:r>
          </w:p>
          <w:p>
            <w:pPr>
              <w:spacing w:after="20"/>
              <w:ind w:left="20"/>
              <w:jc w:val="both"/>
            </w:pPr>
            <w:r>
              <w:rPr>
                <w:rFonts w:ascii="Times New Roman"/>
                <w:b w:val="false"/>
                <w:i w:val="false"/>
                <w:color w:val="000000"/>
                <w:sz w:val="20"/>
              </w:rPr>
              <w:t>
</w:t>
            </w:r>
            <w:r>
              <w:rPr>
                <w:rFonts w:ascii="Times New Roman"/>
                <w:b w:val="false"/>
                <w:i w:val="false"/>
                <w:color w:val="000000"/>
                <w:sz w:val="20"/>
              </w:rPr>
              <w:t>102(87,9)</w:t>
            </w:r>
          </w:p>
          <w:p>
            <w:pPr>
              <w:spacing w:after="20"/>
              <w:ind w:left="20"/>
              <w:jc w:val="both"/>
            </w:pPr>
            <w:r>
              <w:rPr>
                <w:rFonts w:ascii="Times New Roman"/>
                <w:b w:val="false"/>
                <w:i w:val="false"/>
                <w:color w:val="000000"/>
                <w:sz w:val="20"/>
              </w:rPr>
              <w:t>
114(98,3) 125(107,8)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04"/>
          <w:p>
            <w:pPr>
              <w:spacing w:after="20"/>
              <w:ind w:left="20"/>
              <w:jc w:val="both"/>
            </w:pPr>
            <w:r>
              <w:rPr>
                <w:rFonts w:ascii="Times New Roman"/>
                <w:b w:val="false"/>
                <w:i w:val="false"/>
                <w:color w:val="000000"/>
                <w:sz w:val="20"/>
              </w:rPr>
              <w:t xml:space="preserve">
20 (17,2)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(19,0) </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(25,0)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(27,6) </w:t>
            </w:r>
          </w:p>
          <w:p>
            <w:pPr>
              <w:spacing w:after="20"/>
              <w:ind w:left="20"/>
              <w:jc w:val="both"/>
            </w:pPr>
            <w:r>
              <w:rPr>
                <w:rFonts w:ascii="Times New Roman"/>
                <w:b w:val="false"/>
                <w:i w:val="false"/>
                <w:color w:val="000000"/>
                <w:sz w:val="20"/>
              </w:rPr>
              <w:t>
</w:t>
            </w:r>
            <w:r>
              <w:rPr>
                <w:rFonts w:ascii="Times New Roman"/>
                <w:b w:val="false"/>
                <w:i w:val="false"/>
                <w:color w:val="000000"/>
                <w:sz w:val="20"/>
              </w:rPr>
              <w:t>37 (31,9)</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(38,8) </w:t>
            </w:r>
          </w:p>
          <w:p>
            <w:pPr>
              <w:spacing w:after="20"/>
              <w:ind w:left="20"/>
              <w:jc w:val="both"/>
            </w:pPr>
            <w:r>
              <w:rPr>
                <w:rFonts w:ascii="Times New Roman"/>
                <w:b w:val="false"/>
                <w:i w:val="false"/>
                <w:color w:val="000000"/>
                <w:sz w:val="20"/>
              </w:rPr>
              <w:t>
</w:t>
            </w:r>
            <w:r>
              <w:rPr>
                <w:rFonts w:ascii="Times New Roman"/>
                <w:b w:val="false"/>
                <w:i w:val="false"/>
                <w:color w:val="000000"/>
                <w:sz w:val="20"/>
              </w:rPr>
              <w:t>51 (44,0)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(48,3) </w:t>
            </w:r>
          </w:p>
          <w:p>
            <w:pPr>
              <w:spacing w:after="20"/>
              <w:ind w:left="20"/>
              <w:jc w:val="both"/>
            </w:pPr>
            <w:r>
              <w:rPr>
                <w:rFonts w:ascii="Times New Roman"/>
                <w:b w:val="false"/>
                <w:i w:val="false"/>
                <w:color w:val="000000"/>
                <w:sz w:val="20"/>
              </w:rPr>
              <w:t>
</w:t>
            </w:r>
            <w:r>
              <w:rPr>
                <w:rFonts w:ascii="Times New Roman"/>
                <w:b w:val="false"/>
                <w:i w:val="false"/>
                <w:color w:val="000000"/>
                <w:sz w:val="20"/>
              </w:rPr>
              <w:t>70 (60,3)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 (69,8) </w:t>
            </w:r>
          </w:p>
          <w:p>
            <w:pPr>
              <w:spacing w:after="20"/>
              <w:ind w:left="20"/>
              <w:jc w:val="both"/>
            </w:pPr>
            <w:r>
              <w:rPr>
                <w:rFonts w:ascii="Times New Roman"/>
                <w:b w:val="false"/>
                <w:i w:val="false"/>
                <w:color w:val="000000"/>
                <w:sz w:val="20"/>
              </w:rPr>
              <w:t>
</w:t>
            </w:r>
            <w:r>
              <w:rPr>
                <w:rFonts w:ascii="Times New Roman"/>
                <w:b w:val="false"/>
                <w:i w:val="false"/>
                <w:color w:val="000000"/>
                <w:sz w:val="20"/>
              </w:rPr>
              <w:t>92 (79,3)</w:t>
            </w:r>
          </w:p>
          <w:p>
            <w:pPr>
              <w:spacing w:after="20"/>
              <w:ind w:left="20"/>
              <w:jc w:val="both"/>
            </w:pPr>
            <w:r>
              <w:rPr>
                <w:rFonts w:ascii="Times New Roman"/>
                <w:b w:val="false"/>
                <w:i w:val="false"/>
                <w:color w:val="000000"/>
                <w:sz w:val="20"/>
              </w:rPr>
              <w:t>
</w:t>
            </w:r>
            <w:r>
              <w:rPr>
                <w:rFonts w:ascii="Times New Roman"/>
                <w:b w:val="false"/>
                <w:i w:val="false"/>
                <w:color w:val="000000"/>
                <w:sz w:val="20"/>
              </w:rPr>
              <w:t>103 (88,8)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 (97,4) </w:t>
            </w:r>
          </w:p>
          <w:p>
            <w:pPr>
              <w:spacing w:after="20"/>
              <w:ind w:left="20"/>
              <w:jc w:val="both"/>
            </w:pPr>
            <w:r>
              <w:rPr>
                <w:rFonts w:ascii="Times New Roman"/>
                <w:b w:val="false"/>
                <w:i w:val="false"/>
                <w:color w:val="000000"/>
                <w:sz w:val="20"/>
              </w:rPr>
              <w:t>
</w:t>
            </w:r>
            <w:r>
              <w:rPr>
                <w:rFonts w:ascii="Times New Roman"/>
                <w:b w:val="false"/>
                <w:i w:val="false"/>
                <w:color w:val="000000"/>
                <w:sz w:val="20"/>
              </w:rPr>
              <w:t>122 (105,2)</w:t>
            </w:r>
          </w:p>
          <w:p>
            <w:pPr>
              <w:spacing w:after="20"/>
              <w:ind w:left="20"/>
              <w:jc w:val="both"/>
            </w:pPr>
            <w:r>
              <w:rPr>
                <w:rFonts w:ascii="Times New Roman"/>
                <w:b w:val="false"/>
                <w:i w:val="false"/>
                <w:color w:val="000000"/>
                <w:sz w:val="20"/>
              </w:rPr>
              <w:t>
</w:t>
            </w:r>
            <w:r>
              <w:rPr>
                <w:rFonts w:ascii="Times New Roman"/>
                <w:b w:val="false"/>
                <w:i w:val="false"/>
                <w:color w:val="000000"/>
                <w:sz w:val="20"/>
              </w:rPr>
              <w:t>132 (113,8)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152 (131,0) </w:t>
            </w:r>
          </w:p>
          <w:p>
            <w:pPr>
              <w:spacing w:after="20"/>
              <w:ind w:left="20"/>
              <w:jc w:val="both"/>
            </w:pPr>
            <w:r>
              <w:rPr>
                <w:rFonts w:ascii="Times New Roman"/>
                <w:b w:val="false"/>
                <w:i w:val="false"/>
                <w:color w:val="000000"/>
                <w:sz w:val="20"/>
              </w:rPr>
              <w:t>
</w:t>
            </w:r>
            <w:r>
              <w:rPr>
                <w:rFonts w:ascii="Times New Roman"/>
                <w:b w:val="false"/>
                <w:i w:val="false"/>
                <w:color w:val="000000"/>
                <w:sz w:val="20"/>
              </w:rPr>
              <w:t>170 (146,5)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190(163,8) </w:t>
            </w:r>
          </w:p>
          <w:p>
            <w:pPr>
              <w:spacing w:after="20"/>
              <w:ind w:left="20"/>
              <w:jc w:val="both"/>
            </w:pPr>
            <w:r>
              <w:rPr>
                <w:rFonts w:ascii="Times New Roman"/>
                <w:b w:val="false"/>
                <w:i w:val="false"/>
                <w:color w:val="000000"/>
                <w:sz w:val="20"/>
              </w:rPr>
              <w:t>
</w:t>
            </w:r>
            <w:r>
              <w:rPr>
                <w:rFonts w:ascii="Times New Roman"/>
                <w:b w:val="false"/>
                <w:i w:val="false"/>
                <w:color w:val="000000"/>
                <w:sz w:val="20"/>
              </w:rPr>
              <w:t>209 (180,2)</w:t>
            </w:r>
          </w:p>
          <w:p>
            <w:pPr>
              <w:spacing w:after="20"/>
              <w:ind w:left="20"/>
              <w:jc w:val="both"/>
            </w:pPr>
            <w:r>
              <w:rPr>
                <w:rFonts w:ascii="Times New Roman"/>
                <w:b w:val="false"/>
                <w:i w:val="false"/>
                <w:color w:val="000000"/>
                <w:sz w:val="20"/>
              </w:rPr>
              <w:t>
229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5"/>
          <w:p>
            <w:pPr>
              <w:spacing w:after="20"/>
              <w:ind w:left="20"/>
              <w:jc w:val="both"/>
            </w:pPr>
            <w:r>
              <w:rPr>
                <w:rFonts w:ascii="Times New Roman"/>
                <w:b w:val="false"/>
                <w:i w:val="false"/>
                <w:color w:val="000000"/>
                <w:sz w:val="20"/>
              </w:rPr>
              <w:t>
31 (26,7)</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39 (33,6)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(39,7)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(42.2)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(49,1) </w:t>
            </w:r>
          </w:p>
          <w:p>
            <w:pPr>
              <w:spacing w:after="20"/>
              <w:ind w:left="20"/>
              <w:jc w:val="both"/>
            </w:pPr>
            <w:r>
              <w:rPr>
                <w:rFonts w:ascii="Times New Roman"/>
                <w:b w:val="false"/>
                <w:i w:val="false"/>
                <w:color w:val="000000"/>
                <w:sz w:val="20"/>
              </w:rPr>
              <w:t>
</w:t>
            </w:r>
            <w:r>
              <w:rPr>
                <w:rFonts w:ascii="Times New Roman"/>
                <w:b w:val="false"/>
                <w:i w:val="false"/>
                <w:color w:val="000000"/>
                <w:sz w:val="20"/>
              </w:rPr>
              <w:t>62 (53,4)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69 (59,5)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 (66,4)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 (73,3) </w:t>
            </w:r>
          </w:p>
          <w:p>
            <w:pPr>
              <w:spacing w:after="20"/>
              <w:ind w:left="20"/>
              <w:jc w:val="both"/>
            </w:pPr>
            <w:r>
              <w:rPr>
                <w:rFonts w:ascii="Times New Roman"/>
                <w:b w:val="false"/>
                <w:i w:val="false"/>
                <w:color w:val="000000"/>
                <w:sz w:val="20"/>
              </w:rPr>
              <w:t>
</w:t>
            </w:r>
            <w:r>
              <w:rPr>
                <w:rFonts w:ascii="Times New Roman"/>
                <w:b w:val="false"/>
                <w:i w:val="false"/>
                <w:color w:val="000000"/>
                <w:sz w:val="20"/>
              </w:rPr>
              <w:t>103 (88,8)</w:t>
            </w:r>
          </w:p>
          <w:p>
            <w:pPr>
              <w:spacing w:after="20"/>
              <w:ind w:left="20"/>
              <w:jc w:val="both"/>
            </w:pPr>
            <w:r>
              <w:rPr>
                <w:rFonts w:ascii="Times New Roman"/>
                <w:b w:val="false"/>
                <w:i w:val="false"/>
                <w:color w:val="000000"/>
                <w:sz w:val="20"/>
              </w:rPr>
              <w:t>
</w:t>
            </w:r>
            <w:r>
              <w:rPr>
                <w:rFonts w:ascii="Times New Roman"/>
                <w:b w:val="false"/>
                <w:i w:val="false"/>
                <w:color w:val="000000"/>
                <w:sz w:val="20"/>
              </w:rPr>
              <w:t>118 (101,7)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133 (114,6)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147 (126,7) </w:t>
            </w:r>
          </w:p>
          <w:p>
            <w:pPr>
              <w:spacing w:after="20"/>
              <w:ind w:left="20"/>
              <w:jc w:val="both"/>
            </w:pPr>
            <w:r>
              <w:rPr>
                <w:rFonts w:ascii="Times New Roman"/>
                <w:b w:val="false"/>
                <w:i w:val="false"/>
                <w:color w:val="000000"/>
                <w:sz w:val="20"/>
              </w:rPr>
              <w:t>
</w:t>
            </w:r>
            <w:r>
              <w:rPr>
                <w:rFonts w:ascii="Times New Roman"/>
                <w:b w:val="false"/>
                <w:i w:val="false"/>
                <w:color w:val="000000"/>
                <w:sz w:val="20"/>
              </w:rPr>
              <w:t>162 (139,6)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173 (149,1) </w:t>
            </w:r>
          </w:p>
          <w:p>
            <w:pPr>
              <w:spacing w:after="20"/>
              <w:ind w:left="20"/>
              <w:jc w:val="both"/>
            </w:pPr>
            <w:r>
              <w:rPr>
                <w:rFonts w:ascii="Times New Roman"/>
                <w:b w:val="false"/>
                <w:i w:val="false"/>
                <w:color w:val="000000"/>
                <w:sz w:val="20"/>
              </w:rPr>
              <w:t>
</w:t>
            </w:r>
            <w:r>
              <w:rPr>
                <w:rFonts w:ascii="Times New Roman"/>
                <w:b w:val="false"/>
                <w:i w:val="false"/>
                <w:color w:val="000000"/>
                <w:sz w:val="20"/>
              </w:rPr>
              <w:t>188 (162.1)</w:t>
            </w:r>
          </w:p>
          <w:p>
            <w:pPr>
              <w:spacing w:after="20"/>
              <w:ind w:left="20"/>
              <w:jc w:val="both"/>
            </w:pPr>
            <w:r>
              <w:rPr>
                <w:rFonts w:ascii="Times New Roman"/>
                <w:b w:val="false"/>
                <w:i w:val="false"/>
                <w:color w:val="000000"/>
                <w:sz w:val="20"/>
              </w:rPr>
              <w:t>
</w:t>
            </w:r>
            <w:r>
              <w:rPr>
                <w:rFonts w:ascii="Times New Roman"/>
                <w:b w:val="false"/>
                <w:i w:val="false"/>
                <w:color w:val="000000"/>
                <w:sz w:val="20"/>
              </w:rPr>
              <w:t>215 (185,3)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239 (206,0)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265 (228,4)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292 (251,7) </w:t>
            </w:r>
          </w:p>
          <w:p>
            <w:pPr>
              <w:spacing w:after="20"/>
              <w:ind w:left="20"/>
              <w:jc w:val="both"/>
            </w:pPr>
            <w:r>
              <w:rPr>
                <w:rFonts w:ascii="Times New Roman"/>
                <w:b w:val="false"/>
                <w:i w:val="false"/>
                <w:color w:val="000000"/>
                <w:sz w:val="20"/>
              </w:rPr>
              <w:t>
318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6"/>
          <w:p>
            <w:pPr>
              <w:spacing w:after="20"/>
              <w:ind w:left="20"/>
              <w:jc w:val="both"/>
            </w:pPr>
            <w:r>
              <w:rPr>
                <w:rFonts w:ascii="Times New Roman"/>
                <w:b w:val="false"/>
                <w:i w:val="false"/>
                <w:color w:val="000000"/>
                <w:sz w:val="20"/>
              </w:rPr>
              <w:t xml:space="preserve">
44 (37,9)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(46,5) </w:t>
            </w:r>
          </w:p>
          <w:p>
            <w:pPr>
              <w:spacing w:after="20"/>
              <w:ind w:left="20"/>
              <w:jc w:val="both"/>
            </w:pPr>
            <w:r>
              <w:rPr>
                <w:rFonts w:ascii="Times New Roman"/>
                <w:b w:val="false"/>
                <w:i w:val="false"/>
                <w:color w:val="000000"/>
                <w:sz w:val="20"/>
              </w:rPr>
              <w:t>
</w:t>
            </w:r>
            <w:r>
              <w:rPr>
                <w:rFonts w:ascii="Times New Roman"/>
                <w:b w:val="false"/>
                <w:i w:val="false"/>
                <w:color w:val="000000"/>
                <w:sz w:val="20"/>
              </w:rPr>
              <w:t>64 (55,2)</w:t>
            </w:r>
          </w:p>
          <w:p>
            <w:pPr>
              <w:spacing w:after="20"/>
              <w:ind w:left="20"/>
              <w:jc w:val="both"/>
            </w:pPr>
            <w:r>
              <w:rPr>
                <w:rFonts w:ascii="Times New Roman"/>
                <w:b w:val="false"/>
                <w:i w:val="false"/>
                <w:color w:val="000000"/>
                <w:sz w:val="20"/>
              </w:rPr>
              <w:t>
</w:t>
            </w:r>
            <w:r>
              <w:rPr>
                <w:rFonts w:ascii="Times New Roman"/>
                <w:b w:val="false"/>
                <w:i w:val="false"/>
                <w:color w:val="000000"/>
                <w:sz w:val="20"/>
              </w:rPr>
              <w:t>68 (58,6)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78 (67,2) </w:t>
            </w:r>
          </w:p>
          <w:p>
            <w:pPr>
              <w:spacing w:after="20"/>
              <w:ind w:left="20"/>
              <w:jc w:val="both"/>
            </w:pPr>
            <w:r>
              <w:rPr>
                <w:rFonts w:ascii="Times New Roman"/>
                <w:b w:val="false"/>
                <w:i w:val="false"/>
                <w:color w:val="000000"/>
                <w:sz w:val="20"/>
              </w:rPr>
              <w:t>
</w:t>
            </w:r>
            <w:r>
              <w:rPr>
                <w:rFonts w:ascii="Times New Roman"/>
                <w:b w:val="false"/>
                <w:i w:val="false"/>
                <w:color w:val="000000"/>
                <w:sz w:val="20"/>
              </w:rPr>
              <w:t>84 (72,4)</w:t>
            </w:r>
          </w:p>
          <w:p>
            <w:pPr>
              <w:spacing w:after="20"/>
              <w:ind w:left="20"/>
              <w:jc w:val="both"/>
            </w:pPr>
            <w:r>
              <w:rPr>
                <w:rFonts w:ascii="Times New Roman"/>
                <w:b w:val="false"/>
                <w:i w:val="false"/>
                <w:color w:val="000000"/>
                <w:sz w:val="20"/>
              </w:rPr>
              <w:t>
</w:t>
            </w:r>
            <w:r>
              <w:rPr>
                <w:rFonts w:ascii="Times New Roman"/>
                <w:b w:val="false"/>
                <w:i w:val="false"/>
                <w:color w:val="000000"/>
                <w:sz w:val="20"/>
              </w:rPr>
              <w:t>93 (80,2)</w:t>
            </w:r>
          </w:p>
          <w:p>
            <w:pPr>
              <w:spacing w:after="20"/>
              <w:ind w:left="20"/>
              <w:jc w:val="both"/>
            </w:pPr>
            <w:r>
              <w:rPr>
                <w:rFonts w:ascii="Times New Roman"/>
                <w:b w:val="false"/>
                <w:i w:val="false"/>
                <w:color w:val="000000"/>
                <w:sz w:val="20"/>
              </w:rPr>
              <w:t>
</w:t>
            </w:r>
            <w:r>
              <w:rPr>
                <w:rFonts w:ascii="Times New Roman"/>
                <w:b w:val="false"/>
                <w:i w:val="false"/>
                <w:color w:val="000000"/>
                <w:sz w:val="20"/>
              </w:rPr>
              <w:t>102 (87,9)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 (98,3) </w:t>
            </w:r>
          </w:p>
          <w:p>
            <w:pPr>
              <w:spacing w:after="20"/>
              <w:ind w:left="20"/>
              <w:jc w:val="both"/>
            </w:pPr>
            <w:r>
              <w:rPr>
                <w:rFonts w:ascii="Times New Roman"/>
                <w:b w:val="false"/>
                <w:i w:val="false"/>
                <w:color w:val="000000"/>
                <w:sz w:val="20"/>
              </w:rPr>
              <w:t>
</w:t>
            </w:r>
            <w:r>
              <w:rPr>
                <w:rFonts w:ascii="Times New Roman"/>
                <w:b w:val="false"/>
                <w:i w:val="false"/>
                <w:color w:val="000000"/>
                <w:sz w:val="20"/>
              </w:rPr>
              <w:t>137 (118,1)</w:t>
            </w:r>
          </w:p>
          <w:p>
            <w:pPr>
              <w:spacing w:after="20"/>
              <w:ind w:left="20"/>
              <w:jc w:val="both"/>
            </w:pPr>
            <w:r>
              <w:rPr>
                <w:rFonts w:ascii="Times New Roman"/>
                <w:b w:val="false"/>
                <w:i w:val="false"/>
                <w:color w:val="000000"/>
                <w:sz w:val="20"/>
              </w:rPr>
              <w:t>
</w:t>
            </w:r>
            <w:r>
              <w:rPr>
                <w:rFonts w:ascii="Times New Roman"/>
                <w:b w:val="false"/>
                <w:i w:val="false"/>
                <w:color w:val="000000"/>
                <w:sz w:val="20"/>
              </w:rPr>
              <w:t>155 (133,6)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174 (150,0) </w:t>
            </w:r>
          </w:p>
          <w:p>
            <w:pPr>
              <w:spacing w:after="20"/>
              <w:ind w:left="20"/>
              <w:jc w:val="both"/>
            </w:pPr>
            <w:r>
              <w:rPr>
                <w:rFonts w:ascii="Times New Roman"/>
                <w:b w:val="false"/>
                <w:i w:val="false"/>
                <w:color w:val="000000"/>
                <w:sz w:val="20"/>
              </w:rPr>
              <w:t>
</w:t>
            </w:r>
            <w:r>
              <w:rPr>
                <w:rFonts w:ascii="Times New Roman"/>
                <w:b w:val="false"/>
                <w:i w:val="false"/>
                <w:color w:val="000000"/>
                <w:sz w:val="20"/>
              </w:rPr>
              <w:t>193 (166.4)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210 (181,0)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225 (194,0) </w:t>
            </w:r>
          </w:p>
          <w:p>
            <w:pPr>
              <w:spacing w:after="20"/>
              <w:ind w:left="20"/>
              <w:jc w:val="both"/>
            </w:pPr>
            <w:r>
              <w:rPr>
                <w:rFonts w:ascii="Times New Roman"/>
                <w:b w:val="false"/>
                <w:i w:val="false"/>
                <w:color w:val="000000"/>
                <w:sz w:val="20"/>
              </w:rPr>
              <w:t>
</w:t>
            </w:r>
            <w:r>
              <w:rPr>
                <w:rFonts w:ascii="Times New Roman"/>
                <w:b w:val="false"/>
                <w:i w:val="false"/>
                <w:color w:val="000000"/>
                <w:sz w:val="20"/>
              </w:rPr>
              <w:t>243 (209,5)</w:t>
            </w:r>
          </w:p>
          <w:p>
            <w:pPr>
              <w:spacing w:after="20"/>
              <w:ind w:left="20"/>
              <w:jc w:val="both"/>
            </w:pPr>
            <w:r>
              <w:rPr>
                <w:rFonts w:ascii="Times New Roman"/>
                <w:b w:val="false"/>
                <w:i w:val="false"/>
                <w:color w:val="000000"/>
                <w:sz w:val="20"/>
              </w:rPr>
              <w:t>
</w:t>
            </w:r>
            <w:r>
              <w:rPr>
                <w:rFonts w:ascii="Times New Roman"/>
                <w:b w:val="false"/>
                <w:i w:val="false"/>
                <w:color w:val="000000"/>
                <w:sz w:val="20"/>
              </w:rPr>
              <w:t>277 (238,8)</w:t>
            </w:r>
          </w:p>
          <w:p>
            <w:pPr>
              <w:spacing w:after="20"/>
              <w:ind w:left="20"/>
              <w:jc w:val="both"/>
            </w:pPr>
            <w:r>
              <w:rPr>
                <w:rFonts w:ascii="Times New Roman"/>
                <w:b w:val="false"/>
                <w:i w:val="false"/>
                <w:color w:val="000000"/>
                <w:sz w:val="20"/>
              </w:rPr>
              <w:t>
</w:t>
            </w:r>
            <w:r>
              <w:rPr>
                <w:rFonts w:ascii="Times New Roman"/>
                <w:b w:val="false"/>
                <w:i w:val="false"/>
                <w:color w:val="000000"/>
                <w:sz w:val="20"/>
              </w:rPr>
              <w:t>309 (266,4)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 (294,8) </w:t>
            </w:r>
          </w:p>
          <w:p>
            <w:pPr>
              <w:spacing w:after="20"/>
              <w:ind w:left="20"/>
              <w:jc w:val="both"/>
            </w:pPr>
            <w:r>
              <w:rPr>
                <w:rFonts w:ascii="Times New Roman"/>
                <w:b w:val="false"/>
                <w:i w:val="false"/>
                <w:color w:val="000000"/>
                <w:sz w:val="20"/>
              </w:rPr>
              <w:t>
</w:t>
            </w:r>
            <w:r>
              <w:rPr>
                <w:rFonts w:ascii="Times New Roman"/>
                <w:b w:val="false"/>
                <w:i w:val="false"/>
                <w:color w:val="000000"/>
                <w:sz w:val="20"/>
              </w:rPr>
              <w:t>375 (323,3)</w:t>
            </w:r>
          </w:p>
          <w:p>
            <w:pPr>
              <w:spacing w:after="20"/>
              <w:ind w:left="20"/>
              <w:jc w:val="both"/>
            </w:pPr>
            <w:r>
              <w:rPr>
                <w:rFonts w:ascii="Times New Roman"/>
                <w:b w:val="false"/>
                <w:i w:val="false"/>
                <w:color w:val="000000"/>
                <w:sz w:val="20"/>
              </w:rPr>
              <w:t>
408 (351,7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7"/>
          <w:p>
            <w:pPr>
              <w:spacing w:after="20"/>
              <w:ind w:left="20"/>
              <w:jc w:val="both"/>
            </w:pPr>
            <w:r>
              <w:rPr>
                <w:rFonts w:ascii="Times New Roman"/>
                <w:b w:val="false"/>
                <w:i w:val="false"/>
                <w:color w:val="000000"/>
                <w:sz w:val="20"/>
              </w:rPr>
              <w:t>
8(6.9)</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10 (8,6)</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13 (11,2)</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(13,8)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(15,5)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(18.1)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(20,7)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(25,0) </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39 (33,6)</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(41,4)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(44,8)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(49,1)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 (57,8)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(63,8)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 (72,4)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(80,2) </w:t>
            </w:r>
          </w:p>
          <w:p>
            <w:pPr>
              <w:spacing w:after="20"/>
              <w:ind w:left="20"/>
              <w:jc w:val="both"/>
            </w:pPr>
            <w:r>
              <w:rPr>
                <w:rFonts w:ascii="Times New Roman"/>
                <w:b w:val="false"/>
                <w:i w:val="false"/>
                <w:color w:val="000000"/>
                <w:sz w:val="20"/>
              </w:rPr>
              <w:t>
102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8"/>
          <w:p>
            <w:pPr>
              <w:spacing w:after="20"/>
              <w:ind w:left="20"/>
              <w:jc w:val="both"/>
            </w:pPr>
            <w:r>
              <w:rPr>
                <w:rFonts w:ascii="Times New Roman"/>
                <w:b w:val="false"/>
                <w:i w:val="false"/>
                <w:color w:val="000000"/>
                <w:sz w:val="20"/>
              </w:rPr>
              <w:t>
18 (15,5)</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(17,2) </w:t>
            </w:r>
          </w:p>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26 (22,4)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(24.1) </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(30,2)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(33,6)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(37,9)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(42,2)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 (50,9)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 (58,6)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 (66,4)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 (73,3)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(80,2)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 (87,1) </w:t>
            </w:r>
          </w:p>
          <w:p>
            <w:pPr>
              <w:spacing w:after="20"/>
              <w:ind w:left="20"/>
              <w:jc w:val="both"/>
            </w:pPr>
            <w:r>
              <w:rPr>
                <w:rFonts w:ascii="Times New Roman"/>
                <w:b w:val="false"/>
                <w:i w:val="false"/>
                <w:color w:val="000000"/>
                <w:sz w:val="20"/>
              </w:rPr>
              <w:t>
</w:t>
            </w:r>
            <w:r>
              <w:rPr>
                <w:rFonts w:ascii="Times New Roman"/>
                <w:b w:val="false"/>
                <w:i w:val="false"/>
                <w:color w:val="000000"/>
                <w:sz w:val="20"/>
              </w:rPr>
              <w:t>109 (94,0)</w:t>
            </w:r>
          </w:p>
          <w:p>
            <w:pPr>
              <w:spacing w:after="20"/>
              <w:ind w:left="20"/>
              <w:jc w:val="both"/>
            </w:pPr>
            <w:r>
              <w:rPr>
                <w:rFonts w:ascii="Times New Roman"/>
                <w:b w:val="false"/>
                <w:i w:val="false"/>
                <w:color w:val="000000"/>
                <w:sz w:val="20"/>
              </w:rPr>
              <w:t>
</w:t>
            </w:r>
            <w:r>
              <w:rPr>
                <w:rFonts w:ascii="Times New Roman"/>
                <w:b w:val="false"/>
                <w:i w:val="false"/>
                <w:color w:val="000000"/>
                <w:sz w:val="20"/>
              </w:rPr>
              <w:t>125(107,8)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139(119,8)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155 (133,6)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170 (146,5) </w:t>
            </w:r>
          </w:p>
          <w:p>
            <w:pPr>
              <w:spacing w:after="20"/>
              <w:ind w:left="20"/>
              <w:jc w:val="both"/>
            </w:pPr>
            <w:r>
              <w:rPr>
                <w:rFonts w:ascii="Times New Roman"/>
                <w:b w:val="false"/>
                <w:i w:val="false"/>
                <w:color w:val="000000"/>
                <w:sz w:val="20"/>
              </w:rPr>
              <w:t>
186 (160,3)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09"/>
          <w:p>
            <w:pPr>
              <w:spacing w:after="20"/>
              <w:ind w:left="20"/>
              <w:jc w:val="both"/>
            </w:pPr>
            <w:r>
              <w:rPr>
                <w:rFonts w:ascii="Times New Roman"/>
                <w:b w:val="false"/>
                <w:i w:val="false"/>
                <w:color w:val="000000"/>
                <w:sz w:val="20"/>
              </w:rPr>
              <w:t xml:space="preserve">
28 (24,1)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(37.9) </w:t>
            </w:r>
          </w:p>
          <w:p>
            <w:pPr>
              <w:spacing w:after="20"/>
              <w:ind w:left="20"/>
              <w:jc w:val="both"/>
            </w:pPr>
            <w:r>
              <w:rPr>
                <w:rFonts w:ascii="Times New Roman"/>
                <w:b w:val="false"/>
                <w:i w:val="false"/>
                <w:color w:val="000000"/>
                <w:sz w:val="20"/>
              </w:rPr>
              <w:t>
</w:t>
            </w:r>
            <w:r>
              <w:rPr>
                <w:rFonts w:ascii="Times New Roman"/>
                <w:b w:val="false"/>
                <w:i w:val="false"/>
                <w:color w:val="000000"/>
                <w:sz w:val="20"/>
              </w:rPr>
              <w:t>50 (43,1)</w:t>
            </w:r>
          </w:p>
          <w:p>
            <w:pPr>
              <w:spacing w:after="20"/>
              <w:ind w:left="20"/>
              <w:jc w:val="both"/>
            </w:pPr>
            <w:r>
              <w:rPr>
                <w:rFonts w:ascii="Times New Roman"/>
                <w:b w:val="false"/>
                <w:i w:val="false"/>
                <w:color w:val="000000"/>
                <w:sz w:val="20"/>
              </w:rPr>
              <w:t>
</w:t>
            </w:r>
            <w:r>
              <w:rPr>
                <w:rFonts w:ascii="Times New Roman"/>
                <w:b w:val="false"/>
                <w:i w:val="false"/>
                <w:color w:val="000000"/>
                <w:sz w:val="20"/>
              </w:rPr>
              <w:t>54 (46,5)</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73 (62,9)</w:t>
            </w:r>
          </w:p>
          <w:p>
            <w:pPr>
              <w:spacing w:after="20"/>
              <w:ind w:left="20"/>
              <w:jc w:val="both"/>
            </w:pPr>
            <w:r>
              <w:rPr>
                <w:rFonts w:ascii="Times New Roman"/>
                <w:b w:val="false"/>
                <w:i w:val="false"/>
                <w:color w:val="000000"/>
                <w:sz w:val="20"/>
              </w:rPr>
              <w:t>
</w:t>
            </w:r>
            <w:r>
              <w:rPr>
                <w:rFonts w:ascii="Times New Roman"/>
                <w:b w:val="false"/>
                <w:i w:val="false"/>
                <w:color w:val="000000"/>
                <w:sz w:val="20"/>
              </w:rPr>
              <w:t>88 (75,9)</w:t>
            </w:r>
          </w:p>
          <w:p>
            <w:pPr>
              <w:spacing w:after="20"/>
              <w:ind w:left="20"/>
              <w:jc w:val="both"/>
            </w:pPr>
            <w:r>
              <w:rPr>
                <w:rFonts w:ascii="Times New Roman"/>
                <w:b w:val="false"/>
                <w:i w:val="false"/>
                <w:color w:val="000000"/>
                <w:sz w:val="20"/>
              </w:rPr>
              <w:t>
</w:t>
            </w:r>
            <w:r>
              <w:rPr>
                <w:rFonts w:ascii="Times New Roman"/>
                <w:b w:val="false"/>
                <w:i w:val="false"/>
                <w:color w:val="000000"/>
                <w:sz w:val="20"/>
              </w:rPr>
              <w:t>100 (86,2)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112 (96.5)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 (106,9) </w:t>
            </w:r>
          </w:p>
          <w:p>
            <w:pPr>
              <w:spacing w:after="20"/>
              <w:ind w:left="20"/>
              <w:jc w:val="both"/>
            </w:pPr>
            <w:r>
              <w:rPr>
                <w:rFonts w:ascii="Times New Roman"/>
                <w:b w:val="false"/>
                <w:i w:val="false"/>
                <w:color w:val="000000"/>
                <w:sz w:val="20"/>
              </w:rPr>
              <w:t>
</w:t>
            </w:r>
            <w:r>
              <w:rPr>
                <w:rFonts w:ascii="Times New Roman"/>
                <w:b w:val="false"/>
                <w:i w:val="false"/>
                <w:color w:val="000000"/>
                <w:sz w:val="20"/>
              </w:rPr>
              <w:t>135 (116,4)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145 (125,0) </w:t>
            </w:r>
          </w:p>
          <w:p>
            <w:pPr>
              <w:spacing w:after="20"/>
              <w:ind w:left="20"/>
              <w:jc w:val="both"/>
            </w:pPr>
            <w:r>
              <w:rPr>
                <w:rFonts w:ascii="Times New Roman"/>
                <w:b w:val="false"/>
                <w:i w:val="false"/>
                <w:color w:val="000000"/>
                <w:sz w:val="20"/>
              </w:rPr>
              <w:t>
</w:t>
            </w:r>
            <w:r>
              <w:rPr>
                <w:rFonts w:ascii="Times New Roman"/>
                <w:b w:val="false"/>
                <w:i w:val="false"/>
                <w:color w:val="000000"/>
                <w:sz w:val="20"/>
              </w:rPr>
              <w:t>156 (134,5)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179 (154,3)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199 (171,5)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220 (189,6)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241 (207,7) </w:t>
            </w:r>
          </w:p>
          <w:p>
            <w:pPr>
              <w:spacing w:after="20"/>
              <w:ind w:left="20"/>
              <w:jc w:val="both"/>
            </w:pPr>
            <w:r>
              <w:rPr>
                <w:rFonts w:ascii="Times New Roman"/>
                <w:b w:val="false"/>
                <w:i w:val="false"/>
                <w:color w:val="000000"/>
                <w:sz w:val="20"/>
              </w:rPr>
              <w:t>
262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0"/>
          <w:p>
            <w:pPr>
              <w:spacing w:after="20"/>
              <w:ind w:left="20"/>
              <w:jc w:val="both"/>
            </w:pPr>
            <w:r>
              <w:rPr>
                <w:rFonts w:ascii="Times New Roman"/>
                <w:b w:val="false"/>
                <w:i w:val="false"/>
                <w:color w:val="000000"/>
                <w:sz w:val="20"/>
              </w:rPr>
              <w:t>
40 (34.5)</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45 (38,8)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(42,2) </w:t>
            </w:r>
          </w:p>
          <w:p>
            <w:pPr>
              <w:spacing w:after="20"/>
              <w:ind w:left="20"/>
              <w:jc w:val="both"/>
            </w:pPr>
            <w:r>
              <w:rPr>
                <w:rFonts w:ascii="Times New Roman"/>
                <w:b w:val="false"/>
                <w:i w:val="false"/>
                <w:color w:val="000000"/>
                <w:sz w:val="20"/>
              </w:rPr>
              <w:t>
</w:t>
            </w:r>
            <w:r>
              <w:rPr>
                <w:rFonts w:ascii="Times New Roman"/>
                <w:b w:val="false"/>
                <w:i w:val="false"/>
                <w:color w:val="000000"/>
                <w:sz w:val="20"/>
              </w:rPr>
              <w:t>57 (49,1)</w:t>
            </w:r>
          </w:p>
          <w:p>
            <w:pPr>
              <w:spacing w:after="20"/>
              <w:ind w:left="20"/>
              <w:jc w:val="both"/>
            </w:pPr>
            <w:r>
              <w:rPr>
                <w:rFonts w:ascii="Times New Roman"/>
                <w:b w:val="false"/>
                <w:i w:val="false"/>
                <w:color w:val="000000"/>
                <w:sz w:val="20"/>
              </w:rPr>
              <w:t>
</w:t>
            </w:r>
            <w:r>
              <w:rPr>
                <w:rFonts w:ascii="Times New Roman"/>
                <w:b w:val="false"/>
                <w:i w:val="false"/>
                <w:color w:val="000000"/>
                <w:sz w:val="20"/>
              </w:rPr>
              <w:t>61 (52,6)</w:t>
            </w:r>
          </w:p>
          <w:p>
            <w:pPr>
              <w:spacing w:after="20"/>
              <w:ind w:left="20"/>
              <w:jc w:val="both"/>
            </w:pPr>
            <w:r>
              <w:rPr>
                <w:rFonts w:ascii="Times New Roman"/>
                <w:b w:val="false"/>
                <w:i w:val="false"/>
                <w:color w:val="000000"/>
                <w:sz w:val="20"/>
              </w:rPr>
              <w:t>
</w:t>
            </w:r>
            <w:r>
              <w:rPr>
                <w:rFonts w:ascii="Times New Roman"/>
                <w:b w:val="false"/>
                <w:i w:val="false"/>
                <w:color w:val="000000"/>
                <w:sz w:val="20"/>
              </w:rPr>
              <w:t>69 (59,5)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(63,8)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 (69,8) </w:t>
            </w:r>
          </w:p>
          <w:p>
            <w:pPr>
              <w:spacing w:after="20"/>
              <w:ind w:left="20"/>
              <w:jc w:val="both"/>
            </w:pPr>
            <w:r>
              <w:rPr>
                <w:rFonts w:ascii="Times New Roman"/>
                <w:b w:val="false"/>
                <w:i w:val="false"/>
                <w:color w:val="000000"/>
                <w:sz w:val="20"/>
              </w:rPr>
              <w:t>
</w:t>
            </w:r>
            <w:r>
              <w:rPr>
                <w:rFonts w:ascii="Times New Roman"/>
                <w:b w:val="false"/>
                <w:i w:val="false"/>
                <w:color w:val="000000"/>
                <w:sz w:val="20"/>
              </w:rPr>
              <w:t>90 (77,6)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98 (84,5) </w:t>
            </w:r>
          </w:p>
          <w:p>
            <w:pPr>
              <w:spacing w:after="20"/>
              <w:ind w:left="20"/>
              <w:jc w:val="both"/>
            </w:pPr>
            <w:r>
              <w:rPr>
                <w:rFonts w:ascii="Times New Roman"/>
                <w:b w:val="false"/>
                <w:i w:val="false"/>
                <w:color w:val="000000"/>
                <w:sz w:val="20"/>
              </w:rPr>
              <w:t>
</w:t>
            </w:r>
            <w:r>
              <w:rPr>
                <w:rFonts w:ascii="Times New Roman"/>
                <w:b w:val="false"/>
                <w:i w:val="false"/>
                <w:color w:val="000000"/>
                <w:sz w:val="20"/>
              </w:rPr>
              <w:t>118 (101,7)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133 (114,6)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149 (128.4) </w:t>
            </w:r>
          </w:p>
          <w:p>
            <w:pPr>
              <w:spacing w:after="20"/>
              <w:ind w:left="20"/>
              <w:jc w:val="both"/>
            </w:pPr>
            <w:r>
              <w:rPr>
                <w:rFonts w:ascii="Times New Roman"/>
                <w:b w:val="false"/>
                <w:i w:val="false"/>
                <w:color w:val="000000"/>
                <w:sz w:val="20"/>
              </w:rPr>
              <w:t>
</w:t>
            </w:r>
            <w:r>
              <w:rPr>
                <w:rFonts w:ascii="Times New Roman"/>
                <w:b w:val="false"/>
                <w:i w:val="false"/>
                <w:color w:val="000000"/>
                <w:sz w:val="20"/>
              </w:rPr>
              <w:t>164 (141,4)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178 (153.4) </w:t>
            </w:r>
          </w:p>
          <w:p>
            <w:pPr>
              <w:spacing w:after="20"/>
              <w:ind w:left="20"/>
              <w:jc w:val="both"/>
            </w:pPr>
            <w:r>
              <w:rPr>
                <w:rFonts w:ascii="Times New Roman"/>
                <w:b w:val="false"/>
                <w:i w:val="false"/>
                <w:color w:val="000000"/>
                <w:sz w:val="20"/>
              </w:rPr>
              <w:t>
</w:t>
            </w:r>
            <w:r>
              <w:rPr>
                <w:rFonts w:ascii="Times New Roman"/>
                <w:b w:val="false"/>
                <w:i w:val="false"/>
                <w:color w:val="000000"/>
                <w:sz w:val="20"/>
              </w:rPr>
              <w:t>190 (163,8)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205 (176,7)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232 (200,0)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256 (220,7)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283 (243,9) </w:t>
            </w:r>
          </w:p>
          <w:p>
            <w:pPr>
              <w:spacing w:after="20"/>
              <w:ind w:left="20"/>
              <w:jc w:val="both"/>
            </w:pPr>
            <w:r>
              <w:rPr>
                <w:rFonts w:ascii="Times New Roman"/>
                <w:b w:val="false"/>
                <w:i w:val="false"/>
                <w:color w:val="000000"/>
                <w:sz w:val="20"/>
              </w:rPr>
              <w:t>
</w:t>
            </w:r>
            <w:r>
              <w:rPr>
                <w:rFonts w:ascii="Times New Roman"/>
                <w:b w:val="false"/>
                <w:i w:val="false"/>
                <w:color w:val="000000"/>
                <w:sz w:val="20"/>
              </w:rPr>
              <w:t>309 (266,4)</w:t>
            </w:r>
          </w:p>
          <w:p>
            <w:pPr>
              <w:spacing w:after="20"/>
              <w:ind w:left="20"/>
              <w:jc w:val="both"/>
            </w:pPr>
            <w:r>
              <w:rPr>
                <w:rFonts w:ascii="Times New Roman"/>
                <w:b w:val="false"/>
                <w:i w:val="false"/>
                <w:color w:val="000000"/>
                <w:sz w:val="20"/>
              </w:rPr>
              <w:t>
335 (288,8)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 поверхность диаметром более 1020 мм и плос.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11"/>
          <w:p>
            <w:pPr>
              <w:spacing w:after="20"/>
              <w:ind w:left="20"/>
              <w:jc w:val="both"/>
            </w:pPr>
            <w:r>
              <w:rPr>
                <w:rFonts w:ascii="Times New Roman"/>
                <w:b w:val="false"/>
                <w:i w:val="false"/>
                <w:color w:val="000000"/>
                <w:sz w:val="20"/>
              </w:rPr>
              <w:t>
Примечание: 1 При расположении изолируемых поверхностей в тоннеле к нормам плотности следует вводить коэффициент 0,85</w:t>
            </w:r>
          </w:p>
          <w:bookmarkEnd w:id="511"/>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800" w:id="512"/>
    <w:p>
      <w:pPr>
        <w:spacing w:after="0"/>
        <w:ind w:left="0"/>
        <w:jc w:val="both"/>
      </w:pPr>
      <w:r>
        <w:rPr>
          <w:rFonts w:ascii="Times New Roman"/>
          <w:b w:val="false"/>
          <w:i w:val="false"/>
          <w:color w:val="000000"/>
          <w:sz w:val="28"/>
        </w:rPr>
        <w:t>
      Для тепловых сетей, тепловая изоляция которых запроектирована, отремонтирована или заменена в период с 01.07.1998 г. до 1.11.2005 г.</w:t>
      </w:r>
    </w:p>
    <w:bookmarkEnd w:id="512"/>
    <w:bookmarkStart w:name="z801" w:id="513"/>
    <w:p>
      <w:pPr>
        <w:spacing w:after="0"/>
        <w:ind w:left="0"/>
        <w:jc w:val="both"/>
      </w:pPr>
      <w:r>
        <w:rPr>
          <w:rFonts w:ascii="Times New Roman"/>
          <w:b w:val="false"/>
          <w:i w:val="false"/>
          <w:color w:val="000000"/>
          <w:sz w:val="28"/>
        </w:rPr>
        <w:t>
      Таблица 8</w:t>
      </w:r>
    </w:p>
    <w:bookmarkEnd w:id="513"/>
    <w:bookmarkStart w:name="z802" w:id="514"/>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на открытом воздухе</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15"/>
          <w:p>
            <w:pPr>
              <w:spacing w:after="20"/>
              <w:ind w:left="20"/>
              <w:jc w:val="both"/>
            </w:pPr>
            <w:r>
              <w:rPr>
                <w:rFonts w:ascii="Times New Roman"/>
                <w:b w:val="false"/>
                <w:i w:val="false"/>
                <w:color w:val="000000"/>
                <w:sz w:val="20"/>
              </w:rPr>
              <w:t>
15</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16"/>
          <w:p>
            <w:pPr>
              <w:spacing w:after="20"/>
              <w:ind w:left="20"/>
              <w:jc w:val="both"/>
            </w:pPr>
            <w:r>
              <w:rPr>
                <w:rFonts w:ascii="Times New Roman"/>
                <w:b w:val="false"/>
                <w:i w:val="false"/>
                <w:color w:val="000000"/>
                <w:sz w:val="20"/>
              </w:rPr>
              <w:t>
4 (3,4)</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5 (4,3)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(4,3) </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8 (6,9)</w:t>
            </w:r>
          </w:p>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12 (10,3) 15 (12,9) 18 (15,5) 21 (18,1) 25 (21,6) 29 (25,0) 31 (26,7) 34 (29,3) 37 (31,9) 44 (37,9) 49 (42,2) 55 (47,4) 62 (53,4) 68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17"/>
          <w:p>
            <w:pPr>
              <w:spacing w:after="20"/>
              <w:ind w:left="20"/>
              <w:jc w:val="both"/>
            </w:pPr>
            <w:r>
              <w:rPr>
                <w:rFonts w:ascii="Times New Roman"/>
                <w:b w:val="false"/>
                <w:i w:val="false"/>
                <w:color w:val="000000"/>
                <w:sz w:val="20"/>
              </w:rPr>
              <w:t>
9 (7,8)</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(13,8)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(16.4)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(18,1)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(19,8)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(22,4)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(25,0)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(31,0) </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(41,4)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(46,6) </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 (62,1)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 (70,7) </w:t>
            </w:r>
          </w:p>
          <w:p>
            <w:pPr>
              <w:spacing w:after="20"/>
              <w:ind w:left="20"/>
              <w:jc w:val="both"/>
            </w:pPr>
            <w:r>
              <w:rPr>
                <w:rFonts w:ascii="Times New Roman"/>
                <w:b w:val="false"/>
                <w:i w:val="false"/>
                <w:color w:val="000000"/>
                <w:sz w:val="20"/>
              </w:rPr>
              <w:t>
94 (81,0) 105 (90,5) 116 (100,0) 127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18"/>
          <w:p>
            <w:pPr>
              <w:spacing w:after="20"/>
              <w:ind w:left="20"/>
              <w:jc w:val="both"/>
            </w:pPr>
            <w:r>
              <w:rPr>
                <w:rFonts w:ascii="Times New Roman"/>
                <w:b w:val="false"/>
                <w:i w:val="false"/>
                <w:color w:val="000000"/>
                <w:sz w:val="20"/>
              </w:rPr>
              <w:t xml:space="preserve">
18 (15,5)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(18,1) </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27 (23,3)</w:t>
            </w:r>
          </w:p>
          <w:p>
            <w:pPr>
              <w:spacing w:after="20"/>
              <w:ind w:left="20"/>
              <w:jc w:val="both"/>
            </w:pPr>
            <w:r>
              <w:rPr>
                <w:rFonts w:ascii="Times New Roman"/>
                <w:b w:val="false"/>
                <w:i w:val="false"/>
                <w:color w:val="000000"/>
                <w:sz w:val="20"/>
              </w:rPr>
              <w:t>
</w:t>
            </w:r>
            <w:r>
              <w:rPr>
                <w:rFonts w:ascii="Times New Roman"/>
                <w:b w:val="false"/>
                <w:i w:val="false"/>
                <w:color w:val="000000"/>
                <w:sz w:val="20"/>
              </w:rPr>
              <w:t>30 (25,9)</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37 (31,9)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(35,3) </w:t>
            </w:r>
          </w:p>
          <w:p>
            <w:pPr>
              <w:spacing w:after="20"/>
              <w:ind w:left="20"/>
              <w:jc w:val="both"/>
            </w:pPr>
            <w:r>
              <w:rPr>
                <w:rFonts w:ascii="Times New Roman"/>
                <w:b w:val="false"/>
                <w:i w:val="false"/>
                <w:color w:val="000000"/>
                <w:sz w:val="20"/>
              </w:rPr>
              <w:t>
</w:t>
            </w:r>
            <w:r>
              <w:rPr>
                <w:rFonts w:ascii="Times New Roman"/>
                <w:b w:val="false"/>
                <w:i w:val="false"/>
                <w:color w:val="000000"/>
                <w:sz w:val="20"/>
              </w:rPr>
              <w:t>46 (39,7)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(44,8)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63 (54,3) </w:t>
            </w:r>
          </w:p>
          <w:p>
            <w:pPr>
              <w:spacing w:after="20"/>
              <w:ind w:left="20"/>
              <w:jc w:val="both"/>
            </w:pPr>
            <w:r>
              <w:rPr>
                <w:rFonts w:ascii="Times New Roman"/>
                <w:b w:val="false"/>
                <w:i w:val="false"/>
                <w:color w:val="000000"/>
                <w:sz w:val="20"/>
              </w:rPr>
              <w:t>
</w:t>
            </w:r>
            <w:r>
              <w:rPr>
                <w:rFonts w:ascii="Times New Roman"/>
                <w:b w:val="false"/>
                <w:i w:val="false"/>
                <w:color w:val="000000"/>
                <w:sz w:val="20"/>
              </w:rPr>
              <w:t>72 (62,1)</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92 (79,3) 100 (86,2) 108 (93,1) 117 (100,9) 135 (116,4) 151 (130,2) 168 (144,8) 185 (159,5) 203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19"/>
          <w:p>
            <w:pPr>
              <w:spacing w:after="20"/>
              <w:ind w:left="20"/>
              <w:jc w:val="both"/>
            </w:pPr>
            <w:r>
              <w:rPr>
                <w:rFonts w:ascii="Times New Roman"/>
                <w:b w:val="false"/>
                <w:i w:val="false"/>
                <w:color w:val="000000"/>
                <w:sz w:val="20"/>
              </w:rPr>
              <w:t xml:space="preserve">
28 (24,1)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(26,7) </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40 (34,5)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(37,9)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(43,1) </w:t>
            </w:r>
          </w:p>
          <w:p>
            <w:pPr>
              <w:spacing w:after="20"/>
              <w:ind w:left="20"/>
              <w:jc w:val="both"/>
            </w:pPr>
            <w:r>
              <w:rPr>
                <w:rFonts w:ascii="Times New Roman"/>
                <w:b w:val="false"/>
                <w:i w:val="false"/>
                <w:color w:val="000000"/>
                <w:sz w:val="20"/>
              </w:rPr>
              <w:t>
</w:t>
            </w:r>
            <w:r>
              <w:rPr>
                <w:rFonts w:ascii="Times New Roman"/>
                <w:b w:val="false"/>
                <w:i w:val="false"/>
                <w:color w:val="000000"/>
                <w:sz w:val="20"/>
              </w:rPr>
              <w:t>54 (46,6)</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 (62,9) </w:t>
            </w:r>
          </w:p>
          <w:p>
            <w:pPr>
              <w:spacing w:after="20"/>
              <w:ind w:left="20"/>
              <w:jc w:val="both"/>
            </w:pPr>
            <w:r>
              <w:rPr>
                <w:rFonts w:ascii="Times New Roman"/>
                <w:b w:val="false"/>
                <w:i w:val="false"/>
                <w:color w:val="000000"/>
                <w:sz w:val="20"/>
              </w:rPr>
              <w:t>
89 (76,7) 103 (88,8) 115 (99,1) 127 (109,5) 139 (119,8) 149 (128,4) 162 (139.7) 185 (159,5) 205 (176,7) 228 (196,6) 251 (216,4) 273 (235,3)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20"/>
          <w:p>
            <w:pPr>
              <w:spacing w:after="20"/>
              <w:ind w:left="20"/>
              <w:jc w:val="both"/>
            </w:pPr>
            <w:r>
              <w:rPr>
                <w:rFonts w:ascii="Times New Roman"/>
                <w:b w:val="false"/>
                <w:i w:val="false"/>
                <w:color w:val="000000"/>
                <w:sz w:val="20"/>
              </w:rPr>
              <w:t xml:space="preserve">
38 (32,8)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43 (37,1)</w:t>
            </w:r>
          </w:p>
          <w:p>
            <w:pPr>
              <w:spacing w:after="20"/>
              <w:ind w:left="20"/>
              <w:jc w:val="both"/>
            </w:pPr>
            <w:r>
              <w:rPr>
                <w:rFonts w:ascii="Times New Roman"/>
                <w:b w:val="false"/>
                <w:i w:val="false"/>
                <w:color w:val="000000"/>
                <w:sz w:val="20"/>
              </w:rPr>
              <w:t>
</w:t>
            </w:r>
            <w:r>
              <w:rPr>
                <w:rFonts w:ascii="Times New Roman"/>
                <w:b w:val="false"/>
                <w:i w:val="false"/>
                <w:color w:val="000000"/>
                <w:sz w:val="20"/>
              </w:rPr>
              <w:t>47 (40,5)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(46,6) </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 (57.8) </w:t>
            </w:r>
          </w:p>
          <w:p>
            <w:pPr>
              <w:spacing w:after="20"/>
              <w:ind w:left="20"/>
              <w:jc w:val="both"/>
            </w:pPr>
            <w:r>
              <w:rPr>
                <w:rFonts w:ascii="Times New Roman"/>
                <w:b w:val="false"/>
                <w:i w:val="false"/>
                <w:color w:val="000000"/>
                <w:sz w:val="20"/>
              </w:rPr>
              <w:t>
</w:t>
            </w:r>
            <w:r>
              <w:rPr>
                <w:rFonts w:ascii="Times New Roman"/>
                <w:b w:val="false"/>
                <w:i w:val="false"/>
                <w:color w:val="000000"/>
                <w:sz w:val="20"/>
              </w:rPr>
              <w:t>71 (61,2)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80 (69,0)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88 (75,9)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97 (83.6) </w:t>
            </w:r>
          </w:p>
          <w:p>
            <w:pPr>
              <w:spacing w:after="20"/>
              <w:ind w:left="20"/>
              <w:jc w:val="both"/>
            </w:pPr>
            <w:r>
              <w:rPr>
                <w:rFonts w:ascii="Times New Roman"/>
                <w:b w:val="false"/>
                <w:i w:val="false"/>
                <w:color w:val="000000"/>
                <w:sz w:val="20"/>
              </w:rPr>
              <w:t>
117 (100,9) 132 (113.8) 149 (128,4) 164 (141,4) 178 (153,4) 191 (164.7) 206 (177,6) 236 (203,4) 262 (225,9) 290 (250.0) 318 (274,1) 345 (297,4)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21"/>
          <w:p>
            <w:pPr>
              <w:spacing w:after="20"/>
              <w:ind w:left="20"/>
              <w:jc w:val="both"/>
            </w:pPr>
            <w:r>
              <w:rPr>
                <w:rFonts w:ascii="Times New Roman"/>
                <w:b w:val="false"/>
                <w:i w:val="false"/>
                <w:color w:val="000000"/>
                <w:sz w:val="20"/>
              </w:rPr>
              <w:t>
3 (2,6)</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4 (3,4)</w:t>
            </w:r>
          </w:p>
          <w:p>
            <w:pPr>
              <w:spacing w:after="20"/>
              <w:ind w:left="20"/>
              <w:jc w:val="both"/>
            </w:pPr>
            <w:r>
              <w:rPr>
                <w:rFonts w:ascii="Times New Roman"/>
                <w:b w:val="false"/>
                <w:i w:val="false"/>
                <w:color w:val="000000"/>
                <w:sz w:val="20"/>
              </w:rPr>
              <w:t>
</w:t>
            </w:r>
            <w:r>
              <w:rPr>
                <w:rFonts w:ascii="Times New Roman"/>
                <w:b w:val="false"/>
                <w:i w:val="false"/>
                <w:color w:val="000000"/>
                <w:sz w:val="20"/>
              </w:rPr>
              <w:t>4 (3,4)</w:t>
            </w:r>
          </w:p>
          <w:p>
            <w:pPr>
              <w:spacing w:after="20"/>
              <w:ind w:left="20"/>
              <w:jc w:val="both"/>
            </w:pPr>
            <w:r>
              <w:rPr>
                <w:rFonts w:ascii="Times New Roman"/>
                <w:b w:val="false"/>
                <w:i w:val="false"/>
                <w:color w:val="000000"/>
                <w:sz w:val="20"/>
              </w:rPr>
              <w:t>
</w:t>
            </w:r>
            <w:r>
              <w:rPr>
                <w:rFonts w:ascii="Times New Roman"/>
                <w:b w:val="false"/>
                <w:i w:val="false"/>
                <w:color w:val="000000"/>
                <w:sz w:val="20"/>
              </w:rPr>
              <w:t>5 (4,3)</w:t>
            </w:r>
          </w:p>
          <w:p>
            <w:pPr>
              <w:spacing w:after="20"/>
              <w:ind w:left="20"/>
              <w:jc w:val="both"/>
            </w:pPr>
            <w:r>
              <w:rPr>
                <w:rFonts w:ascii="Times New Roman"/>
                <w:b w:val="false"/>
                <w:i w:val="false"/>
                <w:color w:val="000000"/>
                <w:sz w:val="20"/>
              </w:rPr>
              <w:t>
</w:t>
            </w:r>
            <w:r>
              <w:rPr>
                <w:rFonts w:ascii="Times New Roman"/>
                <w:b w:val="false"/>
                <w:i w:val="false"/>
                <w:color w:val="000000"/>
                <w:sz w:val="20"/>
              </w:rPr>
              <w:t>6 (5,2)</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8 (6,9)</w:t>
            </w:r>
          </w:p>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(8,6) </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15 (12,9) 17 (14.7) 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(20,7) </w:t>
            </w:r>
          </w:p>
          <w:p>
            <w:pPr>
              <w:spacing w:after="20"/>
              <w:ind w:left="20"/>
              <w:jc w:val="both"/>
            </w:pPr>
            <w:r>
              <w:rPr>
                <w:rFonts w:ascii="Times New Roman"/>
                <w:b w:val="false"/>
                <w:i w:val="false"/>
                <w:color w:val="000000"/>
                <w:sz w:val="20"/>
              </w:rPr>
              <w:t>
27 (23,3) 29 (25,0) 34 (29,3) 39 (33,6) 43 (37,1) 48 (41,4)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22"/>
          <w:p>
            <w:pPr>
              <w:spacing w:after="20"/>
              <w:ind w:left="20"/>
              <w:jc w:val="both"/>
            </w:pPr>
            <w:r>
              <w:rPr>
                <w:rFonts w:ascii="Times New Roman"/>
                <w:b w:val="false"/>
                <w:i w:val="false"/>
                <w:color w:val="000000"/>
                <w:sz w:val="20"/>
              </w:rPr>
              <w:t>
8 (6,9)</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14 (12,1)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(12,9) </w:t>
            </w:r>
          </w:p>
          <w:p>
            <w:pPr>
              <w:spacing w:after="20"/>
              <w:ind w:left="20"/>
              <w:jc w:val="both"/>
            </w:pPr>
            <w:r>
              <w:rPr>
                <w:rFonts w:ascii="Times New Roman"/>
                <w:b w:val="false"/>
                <w:i w:val="false"/>
                <w:color w:val="000000"/>
                <w:sz w:val="20"/>
              </w:rPr>
              <w:t>
</w:t>
            </w:r>
            <w:r>
              <w:rPr>
                <w:rFonts w:ascii="Times New Roman"/>
                <w:b w:val="false"/>
                <w:i w:val="false"/>
                <w:color w:val="000000"/>
                <w:sz w:val="20"/>
              </w:rPr>
              <w:t>17 (14,7)</w:t>
            </w:r>
          </w:p>
          <w:p>
            <w:pPr>
              <w:spacing w:after="20"/>
              <w:ind w:left="20"/>
              <w:jc w:val="both"/>
            </w:pPr>
            <w:r>
              <w:rPr>
                <w:rFonts w:ascii="Times New Roman"/>
                <w:b w:val="false"/>
                <w:i w:val="false"/>
                <w:color w:val="000000"/>
                <w:sz w:val="20"/>
              </w:rPr>
              <w:t>
</w:t>
            </w:r>
            <w:r>
              <w:rPr>
                <w:rFonts w:ascii="Times New Roman"/>
                <w:b w:val="false"/>
                <w:i w:val="false"/>
                <w:color w:val="000000"/>
                <w:sz w:val="20"/>
              </w:rPr>
              <w:t>19 (16,4)</w:t>
            </w:r>
          </w:p>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w:t>
            </w:r>
            <w:r>
              <w:rPr>
                <w:rFonts w:ascii="Times New Roman"/>
                <w:b w:val="false"/>
                <w:i w:val="false"/>
                <w:color w:val="000000"/>
                <w:sz w:val="20"/>
              </w:rPr>
              <w:t>30 (25,9)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(30,2)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 (34,5)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(38,8) </w:t>
            </w:r>
          </w:p>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(45,7)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58 (50,0)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(56,9) </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83 (71,6)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92 (79,3) </w:t>
            </w:r>
          </w:p>
          <w:p>
            <w:pPr>
              <w:spacing w:after="20"/>
              <w:ind w:left="20"/>
              <w:jc w:val="both"/>
            </w:pPr>
            <w:r>
              <w:rPr>
                <w:rFonts w:ascii="Times New Roman"/>
                <w:b w:val="false"/>
                <w:i w:val="false"/>
                <w:color w:val="000000"/>
                <w:sz w:val="20"/>
              </w:rPr>
              <w:t>
101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23"/>
          <w:p>
            <w:pPr>
              <w:spacing w:after="20"/>
              <w:ind w:left="20"/>
              <w:jc w:val="both"/>
            </w:pPr>
            <w:r>
              <w:rPr>
                <w:rFonts w:ascii="Times New Roman"/>
                <w:b w:val="false"/>
                <w:i w:val="false"/>
                <w:color w:val="000000"/>
                <w:sz w:val="20"/>
              </w:rPr>
              <w:t xml:space="preserve">
16 (13,8)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(15,5) </w:t>
            </w:r>
          </w:p>
          <w:p>
            <w:pPr>
              <w:spacing w:after="20"/>
              <w:ind w:left="20"/>
              <w:jc w:val="both"/>
            </w:pPr>
            <w:r>
              <w:rPr>
                <w:rFonts w:ascii="Times New Roman"/>
                <w:b w:val="false"/>
                <w:i w:val="false"/>
                <w:color w:val="000000"/>
                <w:sz w:val="20"/>
              </w:rPr>
              <w:t>
</w:t>
            </w:r>
            <w:r>
              <w:rPr>
                <w:rFonts w:ascii="Times New Roman"/>
                <w:b w:val="false"/>
                <w:i w:val="false"/>
                <w:color w:val="000000"/>
                <w:sz w:val="20"/>
              </w:rPr>
              <w:t>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(25.0)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(27.6)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(30,2) </w:t>
            </w:r>
          </w:p>
          <w:p>
            <w:pPr>
              <w:spacing w:after="20"/>
              <w:ind w:left="20"/>
              <w:jc w:val="both"/>
            </w:pPr>
            <w:r>
              <w:rPr>
                <w:rFonts w:ascii="Times New Roman"/>
                <w:b w:val="false"/>
                <w:i w:val="false"/>
                <w:color w:val="000000"/>
                <w:sz w:val="20"/>
              </w:rPr>
              <w:t>
</w:t>
            </w:r>
            <w:r>
              <w:rPr>
                <w:rFonts w:ascii="Times New Roman"/>
                <w:b w:val="false"/>
                <w:i w:val="false"/>
                <w:color w:val="000000"/>
                <w:sz w:val="20"/>
              </w:rPr>
              <w:t>40 (34,5)</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(52,6)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 (58,6)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 (64,7)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83 (71,6)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88 (75,9) </w:t>
            </w:r>
          </w:p>
          <w:p>
            <w:pPr>
              <w:spacing w:after="20"/>
              <w:ind w:left="20"/>
              <w:jc w:val="both"/>
            </w:pPr>
            <w:r>
              <w:rPr>
                <w:rFonts w:ascii="Times New Roman"/>
                <w:b w:val="false"/>
                <w:i w:val="false"/>
                <w:color w:val="000000"/>
                <w:sz w:val="20"/>
              </w:rPr>
              <w:t>
96 (82,8) 110 (94,8) 122 (105.2) 135 (116.4) 149 (128,4) 163 (140,5)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24"/>
          <w:p>
            <w:pPr>
              <w:spacing w:after="20"/>
              <w:ind w:left="20"/>
              <w:jc w:val="both"/>
            </w:pPr>
            <w:r>
              <w:rPr>
                <w:rFonts w:ascii="Times New Roman"/>
                <w:b w:val="false"/>
                <w:i w:val="false"/>
                <w:color w:val="000000"/>
                <w:sz w:val="20"/>
              </w:rPr>
              <w:t xml:space="preserve">
24 (20,7) </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(24,1)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(25,9)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(31,0)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(32.8) </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(40,5)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(44,8)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(49.1)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 (53.4)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 (64,7)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 (74,1) </w:t>
            </w:r>
          </w:p>
          <w:p>
            <w:pPr>
              <w:spacing w:after="20"/>
              <w:ind w:left="20"/>
              <w:jc w:val="both"/>
            </w:pPr>
            <w:r>
              <w:rPr>
                <w:rFonts w:ascii="Times New Roman"/>
                <w:b w:val="false"/>
                <w:i w:val="false"/>
                <w:color w:val="000000"/>
                <w:sz w:val="20"/>
              </w:rPr>
              <w:t>
96 (82,8) 106 (91,4) 125 (107,8) 123 (106,0) 135 (116,4) 152 (131.0) 169 (145,7) 172 (148,3) 205 (176,7) 223 (192,2)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25"/>
          <w:p>
            <w:pPr>
              <w:spacing w:after="20"/>
              <w:ind w:left="20"/>
              <w:jc w:val="both"/>
            </w:pPr>
            <w:r>
              <w:rPr>
                <w:rFonts w:ascii="Times New Roman"/>
                <w:b w:val="false"/>
                <w:i w:val="false"/>
                <w:color w:val="000000"/>
                <w:sz w:val="20"/>
              </w:rPr>
              <w:t xml:space="preserve">
34 (29,3)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(32,8) </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48 (41,4)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(44,8)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58 (50,0) </w:t>
            </w:r>
          </w:p>
          <w:p>
            <w:pPr>
              <w:spacing w:after="20"/>
              <w:ind w:left="20"/>
              <w:jc w:val="both"/>
            </w:pPr>
            <w:r>
              <w:rPr>
                <w:rFonts w:ascii="Times New Roman"/>
                <w:b w:val="false"/>
                <w:i w:val="false"/>
                <w:color w:val="000000"/>
                <w:sz w:val="20"/>
              </w:rPr>
              <w:t>
</w:t>
            </w:r>
            <w:r>
              <w:rPr>
                <w:rFonts w:ascii="Times New Roman"/>
                <w:b w:val="false"/>
                <w:i w:val="false"/>
                <w:color w:val="000000"/>
                <w:sz w:val="20"/>
              </w:rPr>
              <w:t>62 (53,4)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69 (59,5)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 (64,7)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83 (71,6)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99 (85,3)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112 (96,6) </w:t>
            </w:r>
          </w:p>
          <w:p>
            <w:pPr>
              <w:spacing w:after="20"/>
              <w:ind w:left="20"/>
              <w:jc w:val="both"/>
            </w:pPr>
            <w:r>
              <w:rPr>
                <w:rFonts w:ascii="Times New Roman"/>
                <w:b w:val="false"/>
                <w:i w:val="false"/>
                <w:color w:val="000000"/>
                <w:sz w:val="20"/>
              </w:rPr>
              <w:t>
126 (108,6) 138 (119,0) 150 (129,3) 160 (137,9) 171 (147,4) 194 (167,2) 214 (184,5) 237 (204,3) 258 (222,4) 280 (241,4)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 поверхность диаметром более 1020 мм и плос.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957" w:id="526"/>
    <w:p>
      <w:pPr>
        <w:spacing w:after="0"/>
        <w:ind w:left="0"/>
        <w:jc w:val="both"/>
      </w:pPr>
      <w:r>
        <w:rPr>
          <w:rFonts w:ascii="Times New Roman"/>
          <w:b w:val="false"/>
          <w:i w:val="false"/>
          <w:color w:val="000000"/>
          <w:sz w:val="28"/>
        </w:rPr>
        <w:t>
      Таблица 9</w:t>
      </w:r>
    </w:p>
    <w:bookmarkEnd w:id="526"/>
    <w:bookmarkStart w:name="z958" w:id="527"/>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в помещении и тоннеле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 поверх. диаметром более 1020 мм и плос.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28"/>
          <w:p>
            <w:pPr>
              <w:spacing w:after="20"/>
              <w:ind w:left="20"/>
              <w:jc w:val="both"/>
            </w:pPr>
            <w:r>
              <w:rPr>
                <w:rFonts w:ascii="Times New Roman"/>
                <w:b w:val="false"/>
                <w:i w:val="false"/>
                <w:color w:val="000000"/>
                <w:sz w:val="20"/>
              </w:rPr>
              <w:t>
Примечание: 1 При расположении изолируемых поверхностей в тоннеле к нормам плотности следует вводить коэффициент 0,85</w:t>
            </w:r>
          </w:p>
          <w:bookmarkEnd w:id="528"/>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960"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30"/>
          <w:p>
            <w:pPr>
              <w:spacing w:after="20"/>
              <w:ind w:left="20"/>
              <w:jc w:val="both"/>
            </w:pPr>
            <w:r>
              <w:rPr>
                <w:rFonts w:ascii="Times New Roman"/>
                <w:b w:val="false"/>
                <w:i w:val="false"/>
                <w:color w:val="000000"/>
                <w:sz w:val="20"/>
              </w:rPr>
              <w:t>
Примечание: 1 При расположении изолируемых поверхностей в тоннеле к нормам плотности следует вводить коэффициент 0,85</w:t>
            </w:r>
          </w:p>
          <w:bookmarkEnd w:id="530"/>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962" w:id="531"/>
    <w:p>
      <w:pPr>
        <w:spacing w:after="0"/>
        <w:ind w:left="0"/>
        <w:jc w:val="both"/>
      </w:pPr>
      <w:r>
        <w:rPr>
          <w:rFonts w:ascii="Times New Roman"/>
          <w:b w:val="false"/>
          <w:i w:val="false"/>
          <w:color w:val="000000"/>
          <w:sz w:val="28"/>
        </w:rPr>
        <w:t>
      Таблица 10</w:t>
      </w:r>
    </w:p>
    <w:bookmarkEnd w:id="531"/>
    <w:bookmarkStart w:name="z963" w:id="532"/>
    <w:p>
      <w:pPr>
        <w:spacing w:after="0"/>
        <w:ind w:left="0"/>
        <w:jc w:val="left"/>
      </w:pPr>
      <w:r>
        <w:rPr>
          <w:rFonts w:ascii="Times New Roman"/>
          <w:b/>
          <w:i w:val="false"/>
          <w:color w:val="000000"/>
        </w:rPr>
        <w:t xml:space="preserve"> Нормы плотности теплового потока через изолированную поверхность трубопроводов двухтрубных водяных тепловых сетей при прокладке в непроходных каналах и подземной бесканальной прокладке</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Уловный проход трубопровода, 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33"/>
          <w:p>
            <w:pPr>
              <w:spacing w:after="20"/>
              <w:ind w:left="20"/>
              <w:jc w:val="both"/>
            </w:pPr>
            <w:r>
              <w:rPr>
                <w:rFonts w:ascii="Times New Roman"/>
                <w:b w:val="false"/>
                <w:i w:val="false"/>
                <w:color w:val="000000"/>
                <w:sz w:val="20"/>
              </w:rPr>
              <w:t>
25</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w:t>
            </w:r>
          </w:p>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34"/>
          <w:p>
            <w:pPr>
              <w:spacing w:after="20"/>
              <w:ind w:left="20"/>
              <w:jc w:val="both"/>
            </w:pPr>
            <w:r>
              <w:rPr>
                <w:rFonts w:ascii="Times New Roman"/>
                <w:b w:val="false"/>
                <w:i w:val="false"/>
                <w:color w:val="000000"/>
                <w:sz w:val="20"/>
              </w:rPr>
              <w:t>
15 (12,9)</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16 (13,8)</w:t>
            </w:r>
          </w:p>
          <w:p>
            <w:pPr>
              <w:spacing w:after="20"/>
              <w:ind w:left="20"/>
              <w:jc w:val="both"/>
            </w:pPr>
            <w:r>
              <w:rPr>
                <w:rFonts w:ascii="Times New Roman"/>
                <w:b w:val="false"/>
                <w:i w:val="false"/>
                <w:color w:val="000000"/>
                <w:sz w:val="20"/>
              </w:rPr>
              <w:t>
</w:t>
            </w:r>
            <w:r>
              <w:rPr>
                <w:rFonts w:ascii="Times New Roman"/>
                <w:b w:val="false"/>
                <w:i w:val="false"/>
                <w:color w:val="000000"/>
                <w:sz w:val="20"/>
              </w:rPr>
              <w:t>18 (15,5)</w:t>
            </w:r>
          </w:p>
          <w:p>
            <w:pPr>
              <w:spacing w:after="20"/>
              <w:ind w:left="20"/>
              <w:jc w:val="both"/>
            </w:pPr>
            <w:r>
              <w:rPr>
                <w:rFonts w:ascii="Times New Roman"/>
                <w:b w:val="false"/>
                <w:i w:val="false"/>
                <w:color w:val="000000"/>
                <w:sz w:val="20"/>
              </w:rPr>
              <w:t>
</w:t>
            </w:r>
            <w:r>
              <w:rPr>
                <w:rFonts w:ascii="Times New Roman"/>
                <w:b w:val="false"/>
                <w:i w:val="false"/>
                <w:color w:val="000000"/>
                <w:sz w:val="20"/>
              </w:rPr>
              <w:t>19 (16,4)</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46 (39,7)</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65 (56,0)</w:t>
            </w:r>
          </w:p>
          <w:p>
            <w:pPr>
              <w:spacing w:after="20"/>
              <w:ind w:left="20"/>
              <w:jc w:val="both"/>
            </w:pPr>
            <w:r>
              <w:rPr>
                <w:rFonts w:ascii="Times New Roman"/>
                <w:b w:val="false"/>
                <w:i w:val="false"/>
                <w:color w:val="000000"/>
                <w:sz w:val="20"/>
              </w:rPr>
              <w:t>
</w:t>
            </w:r>
            <w:r>
              <w:rPr>
                <w:rFonts w:ascii="Times New Roman"/>
                <w:b w:val="false"/>
                <w:i w:val="false"/>
                <w:color w:val="000000"/>
                <w:sz w:val="20"/>
              </w:rPr>
              <w:t>70 (60,3)</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w:t>
            </w:r>
            <w:r>
              <w:rPr>
                <w:rFonts w:ascii="Times New Roman"/>
                <w:b w:val="false"/>
                <w:i w:val="false"/>
                <w:color w:val="000000"/>
                <w:sz w:val="20"/>
              </w:rPr>
              <w:t>91 (78,4)</w:t>
            </w:r>
          </w:p>
          <w:p>
            <w:pPr>
              <w:spacing w:after="20"/>
              <w:ind w:left="20"/>
              <w:jc w:val="both"/>
            </w:pPr>
            <w:r>
              <w:rPr>
                <w:rFonts w:ascii="Times New Roman"/>
                <w:b w:val="false"/>
                <w:i w:val="false"/>
                <w:color w:val="000000"/>
                <w:sz w:val="20"/>
              </w:rPr>
              <w:t>
</w:t>
            </w:r>
            <w:r>
              <w:rPr>
                <w:rFonts w:ascii="Times New Roman"/>
                <w:b w:val="false"/>
                <w:i w:val="false"/>
                <w:color w:val="000000"/>
                <w:sz w:val="20"/>
              </w:rPr>
              <w:t>106(91,4)</w:t>
            </w:r>
          </w:p>
          <w:p>
            <w:pPr>
              <w:spacing w:after="20"/>
              <w:ind w:left="20"/>
              <w:jc w:val="both"/>
            </w:pPr>
            <w:r>
              <w:rPr>
                <w:rFonts w:ascii="Times New Roman"/>
                <w:b w:val="false"/>
                <w:i w:val="false"/>
                <w:color w:val="000000"/>
                <w:sz w:val="20"/>
              </w:rPr>
              <w:t>
</w:t>
            </w:r>
            <w:r>
              <w:rPr>
                <w:rFonts w:ascii="Times New Roman"/>
                <w:b w:val="false"/>
                <w:i w:val="false"/>
                <w:color w:val="000000"/>
                <w:sz w:val="20"/>
              </w:rPr>
              <w:t>117(100,9)</w:t>
            </w:r>
          </w:p>
          <w:p>
            <w:pPr>
              <w:spacing w:after="20"/>
              <w:ind w:left="20"/>
              <w:jc w:val="both"/>
            </w:pPr>
            <w:r>
              <w:rPr>
                <w:rFonts w:ascii="Times New Roman"/>
                <w:b w:val="false"/>
                <w:i w:val="false"/>
                <w:color w:val="000000"/>
                <w:sz w:val="20"/>
              </w:rPr>
              <w:t>
</w:t>
            </w:r>
            <w:r>
              <w:rPr>
                <w:rFonts w:ascii="Times New Roman"/>
                <w:b w:val="false"/>
                <w:i w:val="false"/>
                <w:color w:val="000000"/>
                <w:sz w:val="20"/>
              </w:rPr>
              <w:t>129(111,2)</w:t>
            </w:r>
          </w:p>
          <w:p>
            <w:pPr>
              <w:spacing w:after="20"/>
              <w:ind w:left="20"/>
              <w:jc w:val="both"/>
            </w:pPr>
            <w:r>
              <w:rPr>
                <w:rFonts w:ascii="Times New Roman"/>
                <w:b w:val="false"/>
                <w:i w:val="false"/>
                <w:color w:val="000000"/>
                <w:sz w:val="20"/>
              </w:rPr>
              <w:t>
</w:t>
            </w:r>
            <w:r>
              <w:rPr>
                <w:rFonts w:ascii="Times New Roman"/>
                <w:b w:val="false"/>
                <w:i w:val="false"/>
                <w:color w:val="000000"/>
                <w:sz w:val="20"/>
              </w:rPr>
              <w:t>157(135,3)</w:t>
            </w:r>
          </w:p>
          <w:p>
            <w:pPr>
              <w:spacing w:after="20"/>
              <w:ind w:left="20"/>
              <w:jc w:val="both"/>
            </w:pPr>
            <w:r>
              <w:rPr>
                <w:rFonts w:ascii="Times New Roman"/>
                <w:b w:val="false"/>
                <w:i w:val="false"/>
                <w:color w:val="000000"/>
                <w:sz w:val="20"/>
              </w:rPr>
              <w:t>
173(149,1)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35"/>
          <w:p>
            <w:pPr>
              <w:spacing w:after="20"/>
              <w:ind w:left="20"/>
              <w:jc w:val="both"/>
            </w:pPr>
            <w:r>
              <w:rPr>
                <w:rFonts w:ascii="Times New Roman"/>
                <w:b w:val="false"/>
                <w:i w:val="false"/>
                <w:color w:val="000000"/>
                <w:sz w:val="20"/>
              </w:rPr>
              <w:t>
10 (8,6)</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49(42,2)</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56(46,6)</w:t>
            </w:r>
          </w:p>
          <w:p>
            <w:pPr>
              <w:spacing w:after="20"/>
              <w:ind w:left="20"/>
              <w:jc w:val="both"/>
            </w:pPr>
            <w:r>
              <w:rPr>
                <w:rFonts w:ascii="Times New Roman"/>
                <w:b w:val="false"/>
                <w:i w:val="false"/>
                <w:color w:val="000000"/>
                <w:sz w:val="20"/>
              </w:rPr>
              <w:t>
</w:t>
            </w:r>
            <w:r>
              <w:rPr>
                <w:rFonts w:ascii="Times New Roman"/>
                <w:b w:val="false"/>
                <w:i w:val="false"/>
                <w:color w:val="000000"/>
                <w:sz w:val="20"/>
              </w:rPr>
              <w:t>64(55,2)</w:t>
            </w:r>
          </w:p>
          <w:p>
            <w:pPr>
              <w:spacing w:after="20"/>
              <w:ind w:left="20"/>
              <w:jc w:val="both"/>
            </w:pPr>
            <w:r>
              <w:rPr>
                <w:rFonts w:ascii="Times New Roman"/>
                <w:b w:val="false"/>
                <w:i w:val="false"/>
                <w:color w:val="000000"/>
                <w:sz w:val="20"/>
              </w:rPr>
              <w:t>
</w:t>
            </w:r>
            <w:r>
              <w:rPr>
                <w:rFonts w:ascii="Times New Roman"/>
                <w:b w:val="false"/>
                <w:i w:val="false"/>
                <w:color w:val="000000"/>
                <w:sz w:val="20"/>
              </w:rPr>
              <w:t>66(56,9)</w:t>
            </w:r>
          </w:p>
          <w:p>
            <w:pPr>
              <w:spacing w:after="20"/>
              <w:ind w:left="20"/>
              <w:jc w:val="both"/>
            </w:pPr>
            <w:r>
              <w:rPr>
                <w:rFonts w:ascii="Times New Roman"/>
                <w:b w:val="false"/>
                <w:i w:val="false"/>
                <w:color w:val="000000"/>
                <w:sz w:val="20"/>
              </w:rPr>
              <w:t>
</w:t>
            </w:r>
            <w:r>
              <w:rPr>
                <w:rFonts w:ascii="Times New Roman"/>
                <w:b w:val="false"/>
                <w:i w:val="false"/>
                <w:color w:val="000000"/>
                <w:sz w:val="20"/>
              </w:rPr>
              <w:t>73(62,9)</w:t>
            </w:r>
          </w:p>
          <w:p>
            <w:pPr>
              <w:spacing w:after="20"/>
              <w:ind w:left="20"/>
              <w:jc w:val="both"/>
            </w:pPr>
            <w:r>
              <w:rPr>
                <w:rFonts w:ascii="Times New Roman"/>
                <w:b w:val="false"/>
                <w:i w:val="false"/>
                <w:color w:val="000000"/>
                <w:sz w:val="20"/>
              </w:rPr>
              <w:t>
77(66,4)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36"/>
          <w:p>
            <w:pPr>
              <w:spacing w:after="20"/>
              <w:ind w:left="20"/>
              <w:jc w:val="both"/>
            </w:pPr>
            <w:r>
              <w:rPr>
                <w:rFonts w:ascii="Times New Roman"/>
                <w:b w:val="false"/>
                <w:i w:val="false"/>
                <w:color w:val="000000"/>
                <w:sz w:val="20"/>
              </w:rPr>
              <w:t>
22(19,0)</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23(19,8)</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39(33,6)</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w:t>
            </w:r>
            <w:r>
              <w:rPr>
                <w:rFonts w:ascii="Times New Roman"/>
                <w:b w:val="false"/>
                <w:i w:val="false"/>
                <w:color w:val="000000"/>
                <w:sz w:val="20"/>
              </w:rPr>
              <w:t>65(56,0)</w:t>
            </w:r>
          </w:p>
          <w:p>
            <w:pPr>
              <w:spacing w:after="20"/>
              <w:ind w:left="20"/>
              <w:jc w:val="both"/>
            </w:pPr>
            <w:r>
              <w:rPr>
                <w:rFonts w:ascii="Times New Roman"/>
                <w:b w:val="false"/>
                <w:i w:val="false"/>
                <w:color w:val="000000"/>
                <w:sz w:val="20"/>
              </w:rPr>
              <w:t>
</w:t>
            </w:r>
            <w:r>
              <w:rPr>
                <w:rFonts w:ascii="Times New Roman"/>
                <w:b w:val="false"/>
                <w:i w:val="false"/>
                <w:color w:val="000000"/>
                <w:sz w:val="20"/>
              </w:rPr>
              <w:t>74(63,8)</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87(75,0)</w:t>
            </w:r>
          </w:p>
          <w:p>
            <w:pPr>
              <w:spacing w:after="20"/>
              <w:ind w:left="20"/>
              <w:jc w:val="both"/>
            </w:pPr>
            <w:r>
              <w:rPr>
                <w:rFonts w:ascii="Times New Roman"/>
                <w:b w:val="false"/>
                <w:i w:val="false"/>
                <w:color w:val="000000"/>
                <w:sz w:val="20"/>
              </w:rPr>
              <w:t>
</w:t>
            </w:r>
            <w:r>
              <w:rPr>
                <w:rFonts w:ascii="Times New Roman"/>
                <w:b w:val="false"/>
                <w:i w:val="false"/>
                <w:color w:val="000000"/>
                <w:sz w:val="20"/>
              </w:rPr>
              <w:t>95(81,9)</w:t>
            </w:r>
          </w:p>
          <w:p>
            <w:pPr>
              <w:spacing w:after="20"/>
              <w:ind w:left="20"/>
              <w:jc w:val="both"/>
            </w:pPr>
            <w:r>
              <w:rPr>
                <w:rFonts w:ascii="Times New Roman"/>
                <w:b w:val="false"/>
                <w:i w:val="false"/>
                <w:color w:val="000000"/>
                <w:sz w:val="20"/>
              </w:rPr>
              <w:t>
</w:t>
            </w:r>
            <w:r>
              <w:rPr>
                <w:rFonts w:ascii="Times New Roman"/>
                <w:b w:val="false"/>
                <w:i w:val="false"/>
                <w:color w:val="000000"/>
                <w:sz w:val="20"/>
              </w:rPr>
              <w:t>107(92,2)</w:t>
            </w:r>
          </w:p>
          <w:p>
            <w:pPr>
              <w:spacing w:after="20"/>
              <w:ind w:left="20"/>
              <w:jc w:val="both"/>
            </w:pPr>
            <w:r>
              <w:rPr>
                <w:rFonts w:ascii="Times New Roman"/>
                <w:b w:val="false"/>
                <w:i w:val="false"/>
                <w:color w:val="000000"/>
                <w:sz w:val="20"/>
              </w:rPr>
              <w:t>
</w:t>
            </w:r>
            <w:r>
              <w:rPr>
                <w:rFonts w:ascii="Times New Roman"/>
                <w:b w:val="false"/>
                <w:i w:val="false"/>
                <w:color w:val="000000"/>
                <w:sz w:val="20"/>
              </w:rPr>
              <w:t>119(102,6)</w:t>
            </w:r>
          </w:p>
          <w:p>
            <w:pPr>
              <w:spacing w:after="20"/>
              <w:ind w:left="20"/>
              <w:jc w:val="both"/>
            </w:pPr>
            <w:r>
              <w:rPr>
                <w:rFonts w:ascii="Times New Roman"/>
                <w:b w:val="false"/>
                <w:i w:val="false"/>
                <w:color w:val="000000"/>
                <w:sz w:val="20"/>
              </w:rPr>
              <w:t>
</w:t>
            </w:r>
            <w:r>
              <w:rPr>
                <w:rFonts w:ascii="Times New Roman"/>
                <w:b w:val="false"/>
                <w:i w:val="false"/>
                <w:color w:val="000000"/>
                <w:sz w:val="20"/>
              </w:rPr>
              <w:t>139(119,8)</w:t>
            </w:r>
          </w:p>
          <w:p>
            <w:pPr>
              <w:spacing w:after="20"/>
              <w:ind w:left="20"/>
              <w:jc w:val="both"/>
            </w:pPr>
            <w:r>
              <w:rPr>
                <w:rFonts w:ascii="Times New Roman"/>
                <w:b w:val="false"/>
                <w:i w:val="false"/>
                <w:color w:val="000000"/>
                <w:sz w:val="20"/>
              </w:rPr>
              <w:t>
</w:t>
            </w:r>
            <w:r>
              <w:rPr>
                <w:rFonts w:ascii="Times New Roman"/>
                <w:b w:val="false"/>
                <w:i w:val="false"/>
                <w:color w:val="000000"/>
                <w:sz w:val="20"/>
              </w:rPr>
              <w:t>150(129,3)</w:t>
            </w:r>
          </w:p>
          <w:p>
            <w:pPr>
              <w:spacing w:after="20"/>
              <w:ind w:left="20"/>
              <w:jc w:val="both"/>
            </w:pPr>
            <w:r>
              <w:rPr>
                <w:rFonts w:ascii="Times New Roman"/>
                <w:b w:val="false"/>
                <w:i w:val="false"/>
                <w:color w:val="000000"/>
                <w:sz w:val="20"/>
              </w:rPr>
              <w:t>
</w:t>
            </w:r>
            <w:r>
              <w:rPr>
                <w:rFonts w:ascii="Times New Roman"/>
                <w:b w:val="false"/>
                <w:i w:val="false"/>
                <w:color w:val="000000"/>
                <w:sz w:val="20"/>
              </w:rPr>
              <w:t>162(139,7)</w:t>
            </w:r>
          </w:p>
          <w:p>
            <w:pPr>
              <w:spacing w:after="20"/>
              <w:ind w:left="20"/>
              <w:jc w:val="both"/>
            </w:pPr>
            <w:r>
              <w:rPr>
                <w:rFonts w:ascii="Times New Roman"/>
                <w:b w:val="false"/>
                <w:i w:val="false"/>
                <w:color w:val="000000"/>
                <w:sz w:val="20"/>
              </w:rPr>
              <w:t>
</w:t>
            </w:r>
            <w:r>
              <w:rPr>
                <w:rFonts w:ascii="Times New Roman"/>
                <w:b w:val="false"/>
                <w:i w:val="false"/>
                <w:color w:val="000000"/>
                <w:sz w:val="20"/>
              </w:rPr>
              <w:t>169(145,7)</w:t>
            </w:r>
          </w:p>
          <w:p>
            <w:pPr>
              <w:spacing w:after="20"/>
              <w:ind w:left="20"/>
              <w:jc w:val="both"/>
            </w:pPr>
            <w:r>
              <w:rPr>
                <w:rFonts w:ascii="Times New Roman"/>
                <w:b w:val="false"/>
                <w:i w:val="false"/>
                <w:color w:val="000000"/>
                <w:sz w:val="20"/>
              </w:rPr>
              <w:t>
</w:t>
            </w:r>
            <w:r>
              <w:rPr>
                <w:rFonts w:ascii="Times New Roman"/>
                <w:b w:val="false"/>
                <w:i w:val="false"/>
                <w:color w:val="000000"/>
                <w:sz w:val="20"/>
              </w:rPr>
              <w:t>218(187,9)</w:t>
            </w:r>
          </w:p>
          <w:p>
            <w:pPr>
              <w:spacing w:after="20"/>
              <w:ind w:left="20"/>
              <w:jc w:val="both"/>
            </w:pPr>
            <w:r>
              <w:rPr>
                <w:rFonts w:ascii="Times New Roman"/>
                <w:b w:val="false"/>
                <w:i w:val="false"/>
                <w:color w:val="000000"/>
                <w:sz w:val="20"/>
              </w:rPr>
              <w:t>
241(207,8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37"/>
          <w:p>
            <w:pPr>
              <w:spacing w:after="20"/>
              <w:ind w:left="20"/>
              <w:jc w:val="both"/>
            </w:pPr>
            <w:r>
              <w:rPr>
                <w:rFonts w:ascii="Times New Roman"/>
                <w:b w:val="false"/>
                <w:i w:val="false"/>
                <w:color w:val="000000"/>
                <w:sz w:val="20"/>
              </w:rPr>
              <w:t>
10 (8,6)</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29(25,0)</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41(35,3)</w:t>
            </w:r>
          </w:p>
          <w:p>
            <w:pPr>
              <w:spacing w:after="20"/>
              <w:ind w:left="20"/>
              <w:jc w:val="both"/>
            </w:pPr>
            <w:r>
              <w:rPr>
                <w:rFonts w:ascii="Times New Roman"/>
                <w:b w:val="false"/>
                <w:i w:val="false"/>
                <w:color w:val="000000"/>
                <w:sz w:val="20"/>
              </w:rPr>
              <w:t>
</w:t>
            </w:r>
            <w:r>
              <w:rPr>
                <w:rFonts w:ascii="Times New Roman"/>
                <w:b w:val="false"/>
                <w:i w:val="false"/>
                <w:color w:val="000000"/>
                <w:sz w:val="20"/>
              </w:rPr>
              <w:t>45(38,8)</w:t>
            </w:r>
          </w:p>
          <w:p>
            <w:pPr>
              <w:spacing w:after="20"/>
              <w:ind w:left="20"/>
              <w:jc w:val="both"/>
            </w:pPr>
            <w:r>
              <w:rPr>
                <w:rFonts w:ascii="Times New Roman"/>
                <w:b w:val="false"/>
                <w:i w:val="false"/>
                <w:color w:val="000000"/>
                <w:sz w:val="20"/>
              </w:rPr>
              <w:t>
</w:t>
            </w:r>
            <w:r>
              <w:rPr>
                <w:rFonts w:ascii="Times New Roman"/>
                <w:b w:val="false"/>
                <w:i w:val="false"/>
                <w:color w:val="000000"/>
                <w:sz w:val="20"/>
              </w:rPr>
              <w:t>48(41,4)</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59(50,9)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38"/>
          <w:p>
            <w:pPr>
              <w:spacing w:after="20"/>
              <w:ind w:left="20"/>
              <w:jc w:val="both"/>
            </w:pPr>
            <w:r>
              <w:rPr>
                <w:rFonts w:ascii="Times New Roman"/>
                <w:b w:val="false"/>
                <w:i w:val="false"/>
                <w:color w:val="000000"/>
                <w:sz w:val="20"/>
              </w:rPr>
              <w:t>
26(22.4)</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48(41,4)</w:t>
            </w:r>
          </w:p>
          <w:p>
            <w:pPr>
              <w:spacing w:after="20"/>
              <w:ind w:left="20"/>
              <w:jc w:val="both"/>
            </w:pPr>
            <w:r>
              <w:rPr>
                <w:rFonts w:ascii="Times New Roman"/>
                <w:b w:val="false"/>
                <w:i w:val="false"/>
                <w:color w:val="000000"/>
                <w:sz w:val="20"/>
              </w:rPr>
              <w:t>
</w:t>
            </w:r>
            <w:r>
              <w:rPr>
                <w:rFonts w:ascii="Times New Roman"/>
                <w:b w:val="false"/>
                <w:i w:val="false"/>
                <w:color w:val="000000"/>
                <w:sz w:val="20"/>
              </w:rPr>
              <w:t>52(44,8)</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w:t>
            </w:r>
            <w:r>
              <w:rPr>
                <w:rFonts w:ascii="Times New Roman"/>
                <w:b w:val="false"/>
                <w:i w:val="false"/>
                <w:color w:val="000000"/>
                <w:sz w:val="20"/>
              </w:rPr>
              <w:t>71(61,2)</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88(75,9)</w:t>
            </w:r>
          </w:p>
          <w:p>
            <w:pPr>
              <w:spacing w:after="20"/>
              <w:ind w:left="20"/>
              <w:jc w:val="both"/>
            </w:pPr>
            <w:r>
              <w:rPr>
                <w:rFonts w:ascii="Times New Roman"/>
                <w:b w:val="false"/>
                <w:i w:val="false"/>
                <w:color w:val="000000"/>
                <w:sz w:val="20"/>
              </w:rPr>
              <w:t>
</w:t>
            </w:r>
            <w:r>
              <w:rPr>
                <w:rFonts w:ascii="Times New Roman"/>
                <w:b w:val="false"/>
                <w:i w:val="false"/>
                <w:color w:val="000000"/>
                <w:sz w:val="20"/>
              </w:rPr>
              <w:t>98(84,5)</w:t>
            </w:r>
          </w:p>
          <w:p>
            <w:pPr>
              <w:spacing w:after="20"/>
              <w:ind w:left="20"/>
              <w:jc w:val="both"/>
            </w:pPr>
            <w:r>
              <w:rPr>
                <w:rFonts w:ascii="Times New Roman"/>
                <w:b w:val="false"/>
                <w:i w:val="false"/>
                <w:color w:val="000000"/>
                <w:sz w:val="20"/>
              </w:rPr>
              <w:t>
</w:t>
            </w:r>
            <w:r>
              <w:rPr>
                <w:rFonts w:ascii="Times New Roman"/>
                <w:b w:val="false"/>
                <w:i w:val="false"/>
                <w:color w:val="000000"/>
                <w:sz w:val="20"/>
              </w:rPr>
              <w:t>105(90,5)</w:t>
            </w:r>
          </w:p>
          <w:p>
            <w:pPr>
              <w:spacing w:after="20"/>
              <w:ind w:left="20"/>
              <w:jc w:val="both"/>
            </w:pPr>
            <w:r>
              <w:rPr>
                <w:rFonts w:ascii="Times New Roman"/>
                <w:b w:val="false"/>
                <w:i w:val="false"/>
                <w:color w:val="000000"/>
                <w:sz w:val="20"/>
              </w:rPr>
              <w:t>
</w:t>
            </w:r>
            <w:r>
              <w:rPr>
                <w:rFonts w:ascii="Times New Roman"/>
                <w:b w:val="false"/>
                <w:i w:val="false"/>
                <w:color w:val="000000"/>
                <w:sz w:val="20"/>
              </w:rPr>
              <w:t>115(99,1)</w:t>
            </w:r>
          </w:p>
          <w:p>
            <w:pPr>
              <w:spacing w:after="20"/>
              <w:ind w:left="20"/>
              <w:jc w:val="both"/>
            </w:pPr>
            <w:r>
              <w:rPr>
                <w:rFonts w:ascii="Times New Roman"/>
                <w:b w:val="false"/>
                <w:i w:val="false"/>
                <w:color w:val="000000"/>
                <w:sz w:val="20"/>
              </w:rPr>
              <w:t>
</w:t>
            </w:r>
            <w:r>
              <w:rPr>
                <w:rFonts w:ascii="Times New Roman"/>
                <w:b w:val="false"/>
                <w:i w:val="false"/>
                <w:color w:val="000000"/>
                <w:sz w:val="20"/>
              </w:rPr>
              <w:t>130(112,1)</w:t>
            </w:r>
          </w:p>
          <w:p>
            <w:pPr>
              <w:spacing w:after="20"/>
              <w:ind w:left="20"/>
              <w:jc w:val="both"/>
            </w:pPr>
            <w:r>
              <w:rPr>
                <w:rFonts w:ascii="Times New Roman"/>
                <w:b w:val="false"/>
                <w:i w:val="false"/>
                <w:color w:val="000000"/>
                <w:sz w:val="20"/>
              </w:rPr>
              <w:t>
</w:t>
            </w:r>
            <w:r>
              <w:rPr>
                <w:rFonts w:ascii="Times New Roman"/>
                <w:b w:val="false"/>
                <w:i w:val="false"/>
                <w:color w:val="000000"/>
                <w:sz w:val="20"/>
              </w:rPr>
              <w:t>145(125,0)</w:t>
            </w:r>
          </w:p>
          <w:p>
            <w:pPr>
              <w:spacing w:after="20"/>
              <w:ind w:left="20"/>
              <w:jc w:val="both"/>
            </w:pPr>
            <w:r>
              <w:rPr>
                <w:rFonts w:ascii="Times New Roman"/>
                <w:b w:val="false"/>
                <w:i w:val="false"/>
                <w:color w:val="000000"/>
                <w:sz w:val="20"/>
              </w:rPr>
              <w:t>
</w:t>
            </w:r>
            <w:r>
              <w:rPr>
                <w:rFonts w:ascii="Times New Roman"/>
                <w:b w:val="false"/>
                <w:i w:val="false"/>
                <w:color w:val="000000"/>
                <w:sz w:val="20"/>
              </w:rPr>
              <w:t>157(135,3)</w:t>
            </w:r>
          </w:p>
          <w:p>
            <w:pPr>
              <w:spacing w:after="20"/>
              <w:ind w:left="20"/>
              <w:jc w:val="both"/>
            </w:pPr>
            <w:r>
              <w:rPr>
                <w:rFonts w:ascii="Times New Roman"/>
                <w:b w:val="false"/>
                <w:i w:val="false"/>
                <w:color w:val="000000"/>
                <w:sz w:val="20"/>
              </w:rPr>
              <w:t>
</w:t>
            </w:r>
            <w:r>
              <w:rPr>
                <w:rFonts w:ascii="Times New Roman"/>
                <w:b w:val="false"/>
                <w:i w:val="false"/>
                <w:color w:val="000000"/>
                <w:sz w:val="20"/>
              </w:rPr>
              <w:t>181(156,0)</w:t>
            </w:r>
          </w:p>
          <w:p>
            <w:pPr>
              <w:spacing w:after="20"/>
              <w:ind w:left="20"/>
              <w:jc w:val="both"/>
            </w:pPr>
            <w:r>
              <w:rPr>
                <w:rFonts w:ascii="Times New Roman"/>
                <w:b w:val="false"/>
                <w:i w:val="false"/>
                <w:color w:val="000000"/>
                <w:sz w:val="20"/>
              </w:rPr>
              <w:t>
</w:t>
            </w:r>
            <w:r>
              <w:rPr>
                <w:rFonts w:ascii="Times New Roman"/>
                <w:b w:val="false"/>
                <w:i w:val="false"/>
                <w:color w:val="000000"/>
                <w:sz w:val="20"/>
              </w:rPr>
              <w:t>199(171,6)</w:t>
            </w:r>
          </w:p>
          <w:p>
            <w:pPr>
              <w:spacing w:after="20"/>
              <w:ind w:left="20"/>
              <w:jc w:val="both"/>
            </w:pPr>
            <w:r>
              <w:rPr>
                <w:rFonts w:ascii="Times New Roman"/>
                <w:b w:val="false"/>
                <w:i w:val="false"/>
                <w:color w:val="000000"/>
                <w:sz w:val="20"/>
              </w:rPr>
              <w:t>
</w:t>
            </w:r>
            <w:r>
              <w:rPr>
                <w:rFonts w:ascii="Times New Roman"/>
                <w:b w:val="false"/>
                <w:i w:val="false"/>
                <w:color w:val="000000"/>
                <w:sz w:val="20"/>
              </w:rPr>
              <w:t>212(182,8)</w:t>
            </w:r>
          </w:p>
          <w:p>
            <w:pPr>
              <w:spacing w:after="20"/>
              <w:ind w:left="20"/>
              <w:jc w:val="both"/>
            </w:pPr>
            <w:r>
              <w:rPr>
                <w:rFonts w:ascii="Times New Roman"/>
                <w:b w:val="false"/>
                <w:i w:val="false"/>
                <w:color w:val="000000"/>
                <w:sz w:val="20"/>
              </w:rPr>
              <w:t>
</w:t>
            </w:r>
            <w:r>
              <w:rPr>
                <w:rFonts w:ascii="Times New Roman"/>
                <w:b w:val="false"/>
                <w:i w:val="false"/>
                <w:color w:val="000000"/>
                <w:sz w:val="20"/>
              </w:rPr>
              <w:t>255(219,8)</w:t>
            </w:r>
          </w:p>
          <w:p>
            <w:pPr>
              <w:spacing w:after="20"/>
              <w:ind w:left="20"/>
              <w:jc w:val="both"/>
            </w:pPr>
            <w:r>
              <w:rPr>
                <w:rFonts w:ascii="Times New Roman"/>
                <w:b w:val="false"/>
                <w:i w:val="false"/>
                <w:color w:val="000000"/>
                <w:sz w:val="20"/>
              </w:rPr>
              <w:t>
274(236,2)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39"/>
          <w:p>
            <w:pPr>
              <w:spacing w:after="20"/>
              <w:ind w:left="20"/>
              <w:jc w:val="both"/>
            </w:pPr>
            <w:r>
              <w:rPr>
                <w:rFonts w:ascii="Times New Roman"/>
                <w:b w:val="false"/>
                <w:i w:val="false"/>
                <w:color w:val="000000"/>
                <w:sz w:val="20"/>
              </w:rPr>
              <w:t>
9(7,8)</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49(42,2)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40"/>
          <w:p>
            <w:pPr>
              <w:spacing w:after="20"/>
              <w:ind w:left="20"/>
              <w:jc w:val="both"/>
            </w:pPr>
            <w:r>
              <w:rPr>
                <w:rFonts w:ascii="Times New Roman"/>
                <w:b w:val="false"/>
                <w:i w:val="false"/>
                <w:color w:val="000000"/>
                <w:sz w:val="20"/>
              </w:rPr>
              <w:t>
14(12,1)</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50(43,1)</w:t>
            </w:r>
          </w:p>
          <w:p>
            <w:pPr>
              <w:spacing w:after="20"/>
              <w:ind w:left="20"/>
              <w:jc w:val="both"/>
            </w:pPr>
            <w:r>
              <w:rPr>
                <w:rFonts w:ascii="Times New Roman"/>
                <w:b w:val="false"/>
                <w:i w:val="false"/>
                <w:color w:val="000000"/>
                <w:sz w:val="20"/>
              </w:rPr>
              <w:t>
</w:t>
            </w:r>
            <w:r>
              <w:rPr>
                <w:rFonts w:ascii="Times New Roman"/>
                <w:b w:val="false"/>
                <w:i w:val="false"/>
                <w:color w:val="000000"/>
                <w:sz w:val="20"/>
              </w:rPr>
              <w:t>54(46,6)</w:t>
            </w:r>
          </w:p>
          <w:p>
            <w:pPr>
              <w:spacing w:after="20"/>
              <w:ind w:left="20"/>
              <w:jc w:val="both"/>
            </w:pPr>
            <w:r>
              <w:rPr>
                <w:rFonts w:ascii="Times New Roman"/>
                <w:b w:val="false"/>
                <w:i w:val="false"/>
                <w:color w:val="000000"/>
                <w:sz w:val="20"/>
              </w:rPr>
              <w:t>
</w:t>
            </w:r>
            <w:r>
              <w:rPr>
                <w:rFonts w:ascii="Times New Roman"/>
                <w:b w:val="false"/>
                <w:i w:val="false"/>
                <w:color w:val="000000"/>
                <w:sz w:val="20"/>
              </w:rPr>
              <w:t>58(50,0)</w:t>
            </w:r>
          </w:p>
          <w:p>
            <w:pPr>
              <w:spacing w:after="20"/>
              <w:ind w:left="20"/>
              <w:jc w:val="both"/>
            </w:pPr>
            <w:r>
              <w:rPr>
                <w:rFonts w:ascii="Times New Roman"/>
                <w:b w:val="false"/>
                <w:i w:val="false"/>
                <w:color w:val="000000"/>
                <w:sz w:val="20"/>
              </w:rPr>
              <w:t>
</w:t>
            </w:r>
            <w:r>
              <w:rPr>
                <w:rFonts w:ascii="Times New Roman"/>
                <w:b w:val="false"/>
                <w:i w:val="false"/>
                <w:color w:val="000000"/>
                <w:sz w:val="20"/>
              </w:rPr>
              <w:t>67(57,8)</w:t>
            </w:r>
          </w:p>
          <w:p>
            <w:pPr>
              <w:spacing w:after="20"/>
              <w:ind w:left="20"/>
              <w:jc w:val="both"/>
            </w:pPr>
            <w:r>
              <w:rPr>
                <w:rFonts w:ascii="Times New Roman"/>
                <w:b w:val="false"/>
                <w:i w:val="false"/>
                <w:color w:val="000000"/>
                <w:sz w:val="20"/>
              </w:rPr>
              <w:t>
</w:t>
            </w:r>
            <w:r>
              <w:rPr>
                <w:rFonts w:ascii="Times New Roman"/>
                <w:b w:val="false"/>
                <w:i w:val="false"/>
                <w:color w:val="000000"/>
                <w:sz w:val="20"/>
              </w:rPr>
              <w:t>76(65,5)</w:t>
            </w:r>
          </w:p>
          <w:p>
            <w:pPr>
              <w:spacing w:after="20"/>
              <w:ind w:left="20"/>
              <w:jc w:val="both"/>
            </w:pPr>
            <w:r>
              <w:rPr>
                <w:rFonts w:ascii="Times New Roman"/>
                <w:b w:val="false"/>
                <w:i w:val="false"/>
                <w:color w:val="000000"/>
                <w:sz w:val="20"/>
              </w:rPr>
              <w:t>
</w:t>
            </w:r>
            <w:r>
              <w:rPr>
                <w:rFonts w:ascii="Times New Roman"/>
                <w:b w:val="false"/>
                <w:i w:val="false"/>
                <w:color w:val="000000"/>
                <w:sz w:val="20"/>
              </w:rPr>
              <w:t>85(73,3)</w:t>
            </w:r>
          </w:p>
          <w:p>
            <w:pPr>
              <w:spacing w:after="20"/>
              <w:ind w:left="20"/>
              <w:jc w:val="both"/>
            </w:pPr>
            <w:r>
              <w:rPr>
                <w:rFonts w:ascii="Times New Roman"/>
                <w:b w:val="false"/>
                <w:i w:val="false"/>
                <w:color w:val="000000"/>
                <w:sz w:val="20"/>
              </w:rPr>
              <w:t>
</w:t>
            </w:r>
            <w:r>
              <w:rPr>
                <w:rFonts w:ascii="Times New Roman"/>
                <w:b w:val="false"/>
                <w:i w:val="false"/>
                <w:color w:val="000000"/>
                <w:sz w:val="20"/>
              </w:rPr>
              <w:t>90(77,6)</w:t>
            </w:r>
          </w:p>
          <w:p>
            <w:pPr>
              <w:spacing w:after="20"/>
              <w:ind w:left="20"/>
              <w:jc w:val="both"/>
            </w:pPr>
            <w:r>
              <w:rPr>
                <w:rFonts w:ascii="Times New Roman"/>
                <w:b w:val="false"/>
                <w:i w:val="false"/>
                <w:color w:val="000000"/>
                <w:sz w:val="20"/>
              </w:rPr>
              <w:t>
</w:t>
            </w:r>
            <w:r>
              <w:rPr>
                <w:rFonts w:ascii="Times New Roman"/>
                <w:b w:val="false"/>
                <w:i w:val="false"/>
                <w:color w:val="000000"/>
                <w:sz w:val="20"/>
              </w:rPr>
              <w:t>100(86,2)</w:t>
            </w:r>
          </w:p>
          <w:p>
            <w:pPr>
              <w:spacing w:after="20"/>
              <w:ind w:left="20"/>
              <w:jc w:val="both"/>
            </w:pPr>
            <w:r>
              <w:rPr>
                <w:rFonts w:ascii="Times New Roman"/>
                <w:b w:val="false"/>
                <w:i w:val="false"/>
                <w:color w:val="000000"/>
                <w:sz w:val="20"/>
              </w:rPr>
              <w:t>
</w:t>
            </w:r>
            <w:r>
              <w:rPr>
                <w:rFonts w:ascii="Times New Roman"/>
                <w:b w:val="false"/>
                <w:i w:val="false"/>
                <w:color w:val="000000"/>
                <w:sz w:val="20"/>
              </w:rPr>
              <w:t>114(98,3)</w:t>
            </w:r>
          </w:p>
          <w:p>
            <w:pPr>
              <w:spacing w:after="20"/>
              <w:ind w:left="20"/>
              <w:jc w:val="both"/>
            </w:pPr>
            <w:r>
              <w:rPr>
                <w:rFonts w:ascii="Times New Roman"/>
                <w:b w:val="false"/>
                <w:i w:val="false"/>
                <w:color w:val="000000"/>
                <w:sz w:val="20"/>
              </w:rPr>
              <w:t>
130(112,1)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41"/>
          <w:p>
            <w:pPr>
              <w:spacing w:after="20"/>
              <w:ind w:left="20"/>
              <w:jc w:val="both"/>
            </w:pPr>
            <w:r>
              <w:rPr>
                <w:rFonts w:ascii="Times New Roman"/>
                <w:b w:val="false"/>
                <w:i w:val="false"/>
                <w:color w:val="000000"/>
                <w:sz w:val="20"/>
              </w:rPr>
              <w:t>
Примечание: 1. Расчетные среднегодовые температуры воды в водяных тепловых сетях 65, 90, 110 оС соответствуют температурным графикам 95-70, 150-70, 180-70 оС.</w:t>
            </w:r>
          </w:p>
          <w:bookmarkEnd w:id="541"/>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1141"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43"/>
          <w:p>
            <w:pPr>
              <w:spacing w:after="20"/>
              <w:ind w:left="20"/>
              <w:jc w:val="both"/>
            </w:pPr>
            <w:r>
              <w:rPr>
                <w:rFonts w:ascii="Times New Roman"/>
                <w:b w:val="false"/>
                <w:i w:val="false"/>
                <w:color w:val="000000"/>
                <w:sz w:val="20"/>
              </w:rPr>
              <w:t>
9(7,8)</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23(19,8)</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47(40,5)</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56(48,3)</w:t>
            </w:r>
          </w:p>
          <w:p>
            <w:pPr>
              <w:spacing w:after="20"/>
              <w:ind w:left="20"/>
              <w:jc w:val="both"/>
            </w:pPr>
            <w:r>
              <w:rPr>
                <w:rFonts w:ascii="Times New Roman"/>
                <w:b w:val="false"/>
                <w:i w:val="false"/>
                <w:color w:val="000000"/>
                <w:sz w:val="20"/>
              </w:rPr>
              <w:t>
</w:t>
            </w:r>
            <w:r>
              <w:rPr>
                <w:rFonts w:ascii="Times New Roman"/>
                <w:b w:val="false"/>
                <w:i w:val="false"/>
                <w:color w:val="000000"/>
                <w:sz w:val="20"/>
              </w:rPr>
              <w:t>60(51,7)</w:t>
            </w:r>
          </w:p>
          <w:p>
            <w:pPr>
              <w:spacing w:after="20"/>
              <w:ind w:left="20"/>
              <w:jc w:val="both"/>
            </w:pPr>
            <w:r>
              <w:rPr>
                <w:rFonts w:ascii="Times New Roman"/>
                <w:b w:val="false"/>
                <w:i w:val="false"/>
                <w:color w:val="000000"/>
                <w:sz w:val="20"/>
              </w:rPr>
              <w:t>
</w:t>
            </w:r>
            <w:r>
              <w:rPr>
                <w:rFonts w:ascii="Times New Roman"/>
                <w:b w:val="false"/>
                <w:i w:val="false"/>
                <w:color w:val="000000"/>
                <w:sz w:val="20"/>
              </w:rPr>
              <w:t>67(57,8)</w:t>
            </w:r>
          </w:p>
          <w:p>
            <w:pPr>
              <w:spacing w:after="20"/>
              <w:ind w:left="20"/>
              <w:jc w:val="both"/>
            </w:pPr>
            <w:r>
              <w:rPr>
                <w:rFonts w:ascii="Times New Roman"/>
                <w:b w:val="false"/>
                <w:i w:val="false"/>
                <w:color w:val="000000"/>
                <w:sz w:val="20"/>
              </w:rPr>
              <w:t>
70(60,3)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44"/>
          <w:p>
            <w:pPr>
              <w:spacing w:after="20"/>
              <w:ind w:left="20"/>
              <w:jc w:val="both"/>
            </w:pPr>
            <w:r>
              <w:rPr>
                <w:rFonts w:ascii="Times New Roman"/>
                <w:b w:val="false"/>
                <w:i w:val="false"/>
                <w:color w:val="000000"/>
                <w:sz w:val="20"/>
              </w:rPr>
              <w:t>
20(17,2)</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29(25,0)</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49(42,2)</w:t>
            </w:r>
          </w:p>
          <w:p>
            <w:pPr>
              <w:spacing w:after="20"/>
              <w:ind w:left="20"/>
              <w:jc w:val="both"/>
            </w:pPr>
            <w:r>
              <w:rPr>
                <w:rFonts w:ascii="Times New Roman"/>
                <w:b w:val="false"/>
                <w:i w:val="false"/>
                <w:color w:val="000000"/>
                <w:sz w:val="20"/>
              </w:rPr>
              <w:t>
</w:t>
            </w:r>
            <w:r>
              <w:rPr>
                <w:rFonts w:ascii="Times New Roman"/>
                <w:b w:val="false"/>
                <w:i w:val="false"/>
                <w:color w:val="000000"/>
                <w:sz w:val="20"/>
              </w:rPr>
              <w:t>54(46,6)</w:t>
            </w:r>
          </w:p>
          <w:p>
            <w:pPr>
              <w:spacing w:after="20"/>
              <w:ind w:left="20"/>
              <w:jc w:val="both"/>
            </w:pPr>
            <w:r>
              <w:rPr>
                <w:rFonts w:ascii="Times New Roman"/>
                <w:b w:val="false"/>
                <w:i w:val="false"/>
                <w:color w:val="000000"/>
                <w:sz w:val="20"/>
              </w:rPr>
              <w:t>
</w:t>
            </w:r>
            <w:r>
              <w:rPr>
                <w:rFonts w:ascii="Times New Roman"/>
                <w:b w:val="false"/>
                <w:i w:val="false"/>
                <w:color w:val="000000"/>
                <w:sz w:val="20"/>
              </w:rPr>
              <w:t>60(51,7)</w:t>
            </w:r>
          </w:p>
          <w:p>
            <w:pPr>
              <w:spacing w:after="20"/>
              <w:ind w:left="20"/>
              <w:jc w:val="both"/>
            </w:pPr>
            <w:r>
              <w:rPr>
                <w:rFonts w:ascii="Times New Roman"/>
                <w:b w:val="false"/>
                <w:i w:val="false"/>
                <w:color w:val="000000"/>
                <w:sz w:val="20"/>
              </w:rPr>
              <w:t>
</w:t>
            </w:r>
            <w:r>
              <w:rPr>
                <w:rFonts w:ascii="Times New Roman"/>
                <w:b w:val="false"/>
                <w:i w:val="false"/>
                <w:color w:val="000000"/>
                <w:sz w:val="20"/>
              </w:rPr>
              <w:t>64(55,2)</w:t>
            </w:r>
          </w:p>
          <w:p>
            <w:pPr>
              <w:spacing w:after="20"/>
              <w:ind w:left="20"/>
              <w:jc w:val="both"/>
            </w:pPr>
            <w:r>
              <w:rPr>
                <w:rFonts w:ascii="Times New Roman"/>
                <w:b w:val="false"/>
                <w:i w:val="false"/>
                <w:color w:val="000000"/>
                <w:sz w:val="20"/>
              </w:rPr>
              <w:t>
</w:t>
            </w:r>
            <w:r>
              <w:rPr>
                <w:rFonts w:ascii="Times New Roman"/>
                <w:b w:val="false"/>
                <w:i w:val="false"/>
                <w:color w:val="000000"/>
                <w:sz w:val="20"/>
              </w:rPr>
              <w:t>70(60,3)</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84(72,4)</w:t>
            </w:r>
          </w:p>
          <w:p>
            <w:pPr>
              <w:spacing w:after="20"/>
              <w:ind w:left="20"/>
              <w:jc w:val="both"/>
            </w:pPr>
            <w:r>
              <w:rPr>
                <w:rFonts w:ascii="Times New Roman"/>
                <w:b w:val="false"/>
                <w:i w:val="false"/>
                <w:color w:val="000000"/>
                <w:sz w:val="20"/>
              </w:rPr>
              <w:t>
</w:t>
            </w:r>
            <w:r>
              <w:rPr>
                <w:rFonts w:ascii="Times New Roman"/>
                <w:b w:val="false"/>
                <w:i w:val="false"/>
                <w:color w:val="000000"/>
                <w:sz w:val="20"/>
              </w:rPr>
              <w:t>93(80,2)</w:t>
            </w:r>
          </w:p>
          <w:p>
            <w:pPr>
              <w:spacing w:after="20"/>
              <w:ind w:left="20"/>
              <w:jc w:val="both"/>
            </w:pPr>
            <w:r>
              <w:rPr>
                <w:rFonts w:ascii="Times New Roman"/>
                <w:b w:val="false"/>
                <w:i w:val="false"/>
                <w:color w:val="000000"/>
                <w:sz w:val="20"/>
              </w:rPr>
              <w:t>
</w:t>
            </w:r>
            <w:r>
              <w:rPr>
                <w:rFonts w:ascii="Times New Roman"/>
                <w:b w:val="false"/>
                <w:i w:val="false"/>
                <w:color w:val="000000"/>
                <w:sz w:val="20"/>
              </w:rPr>
              <w:t>107(92,2)</w:t>
            </w:r>
          </w:p>
          <w:p>
            <w:pPr>
              <w:spacing w:after="20"/>
              <w:ind w:left="20"/>
              <w:jc w:val="both"/>
            </w:pPr>
            <w:r>
              <w:rPr>
                <w:rFonts w:ascii="Times New Roman"/>
                <w:b w:val="false"/>
                <w:i w:val="false"/>
                <w:color w:val="000000"/>
                <w:sz w:val="20"/>
              </w:rPr>
              <w:t>
</w:t>
            </w:r>
            <w:r>
              <w:rPr>
                <w:rFonts w:ascii="Times New Roman"/>
                <w:b w:val="false"/>
                <w:i w:val="false"/>
                <w:color w:val="000000"/>
                <w:sz w:val="20"/>
              </w:rPr>
              <w:t>119(102,6)</w:t>
            </w:r>
          </w:p>
          <w:p>
            <w:pPr>
              <w:spacing w:after="20"/>
              <w:ind w:left="20"/>
              <w:jc w:val="both"/>
            </w:pPr>
            <w:r>
              <w:rPr>
                <w:rFonts w:ascii="Times New Roman"/>
                <w:b w:val="false"/>
                <w:i w:val="false"/>
                <w:color w:val="000000"/>
                <w:sz w:val="20"/>
              </w:rPr>
              <w:t>
</w:t>
            </w:r>
            <w:r>
              <w:rPr>
                <w:rFonts w:ascii="Times New Roman"/>
                <w:b w:val="false"/>
                <w:i w:val="false"/>
                <w:color w:val="000000"/>
                <w:sz w:val="20"/>
              </w:rPr>
              <w:t>128(110,3)</w:t>
            </w:r>
          </w:p>
          <w:p>
            <w:pPr>
              <w:spacing w:after="20"/>
              <w:ind w:left="20"/>
              <w:jc w:val="both"/>
            </w:pPr>
            <w:r>
              <w:rPr>
                <w:rFonts w:ascii="Times New Roman"/>
                <w:b w:val="false"/>
                <w:i w:val="false"/>
                <w:color w:val="000000"/>
                <w:sz w:val="20"/>
              </w:rPr>
              <w:t>
</w:t>
            </w:r>
            <w:r>
              <w:rPr>
                <w:rFonts w:ascii="Times New Roman"/>
                <w:b w:val="false"/>
                <w:i w:val="false"/>
                <w:color w:val="000000"/>
                <w:sz w:val="20"/>
              </w:rPr>
              <w:t>140(120,7)</w:t>
            </w:r>
          </w:p>
          <w:p>
            <w:pPr>
              <w:spacing w:after="20"/>
              <w:ind w:left="20"/>
              <w:jc w:val="both"/>
            </w:pPr>
            <w:r>
              <w:rPr>
                <w:rFonts w:ascii="Times New Roman"/>
                <w:b w:val="false"/>
                <w:i w:val="false"/>
                <w:color w:val="000000"/>
                <w:sz w:val="20"/>
              </w:rPr>
              <w:t>
</w:t>
            </w:r>
            <w:r>
              <w:rPr>
                <w:rFonts w:ascii="Times New Roman"/>
                <w:b w:val="false"/>
                <w:i w:val="false"/>
                <w:color w:val="000000"/>
                <w:sz w:val="20"/>
              </w:rPr>
              <w:t>158(136,2)</w:t>
            </w:r>
          </w:p>
          <w:p>
            <w:pPr>
              <w:spacing w:after="20"/>
              <w:ind w:left="20"/>
              <w:jc w:val="both"/>
            </w:pPr>
            <w:r>
              <w:rPr>
                <w:rFonts w:ascii="Times New Roman"/>
                <w:b w:val="false"/>
                <w:i w:val="false"/>
                <w:color w:val="000000"/>
                <w:sz w:val="20"/>
              </w:rPr>
              <w:t>
179 (154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45"/>
          <w:p>
            <w:pPr>
              <w:spacing w:after="20"/>
              <w:ind w:left="20"/>
              <w:jc w:val="both"/>
            </w:pPr>
            <w:r>
              <w:rPr>
                <w:rFonts w:ascii="Times New Roman"/>
                <w:b w:val="false"/>
                <w:i w:val="false"/>
                <w:color w:val="000000"/>
                <w:sz w:val="20"/>
              </w:rPr>
              <w:t>
9(7,8)</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12(Ю.З)</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53(45,7)</w:t>
            </w:r>
          </w:p>
          <w:p>
            <w:pPr>
              <w:spacing w:after="20"/>
              <w:ind w:left="20"/>
              <w:jc w:val="both"/>
            </w:pPr>
            <w:r>
              <w:rPr>
                <w:rFonts w:ascii="Times New Roman"/>
                <w:b w:val="false"/>
                <w:i w:val="false"/>
                <w:color w:val="000000"/>
                <w:sz w:val="20"/>
              </w:rPr>
              <w:t>
58(50,0)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46"/>
          <w:p>
            <w:pPr>
              <w:spacing w:after="20"/>
              <w:ind w:left="20"/>
              <w:jc w:val="both"/>
            </w:pPr>
            <w:r>
              <w:rPr>
                <w:rFonts w:ascii="Times New Roman"/>
                <w:b w:val="false"/>
                <w:i w:val="false"/>
                <w:color w:val="000000"/>
                <w:sz w:val="20"/>
              </w:rPr>
              <w:t>
24(20,7)</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41(35,3)</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47(40,5)</w:t>
            </w:r>
          </w:p>
          <w:p>
            <w:pPr>
              <w:spacing w:after="20"/>
              <w:ind w:left="20"/>
              <w:jc w:val="both"/>
            </w:pPr>
            <w:r>
              <w:rPr>
                <w:rFonts w:ascii="Times New Roman"/>
                <w:b w:val="false"/>
                <w:i w:val="false"/>
                <w:color w:val="000000"/>
                <w:sz w:val="20"/>
              </w:rPr>
              <w:t>
</w:t>
            </w:r>
            <w:r>
              <w:rPr>
                <w:rFonts w:ascii="Times New Roman"/>
                <w:b w:val="false"/>
                <w:i w:val="false"/>
                <w:color w:val="000000"/>
                <w:sz w:val="20"/>
              </w:rPr>
              <w:t>58(50,0)</w:t>
            </w:r>
          </w:p>
          <w:p>
            <w:pPr>
              <w:spacing w:after="20"/>
              <w:ind w:left="20"/>
              <w:jc w:val="both"/>
            </w:pPr>
            <w:r>
              <w:rPr>
                <w:rFonts w:ascii="Times New Roman"/>
                <w:b w:val="false"/>
                <w:i w:val="false"/>
                <w:color w:val="000000"/>
                <w:sz w:val="20"/>
              </w:rPr>
              <w:t>
</w:t>
            </w:r>
            <w:r>
              <w:rPr>
                <w:rFonts w:ascii="Times New Roman"/>
                <w:b w:val="false"/>
                <w:i w:val="false"/>
                <w:color w:val="000000"/>
                <w:sz w:val="20"/>
              </w:rPr>
              <w:t>66(56,9)</w:t>
            </w:r>
          </w:p>
          <w:p>
            <w:pPr>
              <w:spacing w:after="20"/>
              <w:ind w:left="20"/>
              <w:jc w:val="both"/>
            </w:pPr>
            <w:r>
              <w:rPr>
                <w:rFonts w:ascii="Times New Roman"/>
                <w:b w:val="false"/>
                <w:i w:val="false"/>
                <w:color w:val="000000"/>
                <w:sz w:val="20"/>
              </w:rPr>
              <w:t>
</w:t>
            </w:r>
            <w:r>
              <w:rPr>
                <w:rFonts w:ascii="Times New Roman"/>
                <w:b w:val="false"/>
                <w:i w:val="false"/>
                <w:color w:val="000000"/>
                <w:sz w:val="20"/>
              </w:rPr>
              <w:t>71(61,2)</w:t>
            </w:r>
          </w:p>
          <w:p>
            <w:pPr>
              <w:spacing w:after="20"/>
              <w:ind w:left="20"/>
              <w:jc w:val="both"/>
            </w:pPr>
            <w:r>
              <w:rPr>
                <w:rFonts w:ascii="Times New Roman"/>
                <w:b w:val="false"/>
                <w:i w:val="false"/>
                <w:color w:val="000000"/>
                <w:sz w:val="20"/>
              </w:rPr>
              <w:t>
</w:t>
            </w:r>
            <w:r>
              <w:rPr>
                <w:rFonts w:ascii="Times New Roman"/>
                <w:b w:val="false"/>
                <w:i w:val="false"/>
                <w:color w:val="000000"/>
                <w:sz w:val="20"/>
              </w:rPr>
              <w:t>80(69,0)</w:t>
            </w:r>
          </w:p>
          <w:p>
            <w:pPr>
              <w:spacing w:after="20"/>
              <w:ind w:left="20"/>
              <w:jc w:val="both"/>
            </w:pPr>
            <w:r>
              <w:rPr>
                <w:rFonts w:ascii="Times New Roman"/>
                <w:b w:val="false"/>
                <w:i w:val="false"/>
                <w:color w:val="000000"/>
                <w:sz w:val="20"/>
              </w:rPr>
              <w:t>
</w:t>
            </w:r>
            <w:r>
              <w:rPr>
                <w:rFonts w:ascii="Times New Roman"/>
                <w:b w:val="false"/>
                <w:i w:val="false"/>
                <w:color w:val="000000"/>
                <w:sz w:val="20"/>
              </w:rPr>
              <w:t>86(74,1)</w:t>
            </w:r>
          </w:p>
          <w:p>
            <w:pPr>
              <w:spacing w:after="20"/>
              <w:ind w:left="20"/>
              <w:jc w:val="both"/>
            </w:pPr>
            <w:r>
              <w:rPr>
                <w:rFonts w:ascii="Times New Roman"/>
                <w:b w:val="false"/>
                <w:i w:val="false"/>
                <w:color w:val="000000"/>
                <w:sz w:val="20"/>
              </w:rPr>
              <w:t>
</w:t>
            </w:r>
            <w:r>
              <w:rPr>
                <w:rFonts w:ascii="Times New Roman"/>
                <w:b w:val="false"/>
                <w:i w:val="false"/>
                <w:color w:val="000000"/>
                <w:sz w:val="20"/>
              </w:rPr>
              <w:t>91(78,4)</w:t>
            </w:r>
          </w:p>
          <w:p>
            <w:pPr>
              <w:spacing w:after="20"/>
              <w:ind w:left="20"/>
              <w:jc w:val="both"/>
            </w:pPr>
            <w:r>
              <w:rPr>
                <w:rFonts w:ascii="Times New Roman"/>
                <w:b w:val="false"/>
                <w:i w:val="false"/>
                <w:color w:val="000000"/>
                <w:sz w:val="20"/>
              </w:rPr>
              <w:t>
</w:t>
            </w:r>
            <w:r>
              <w:rPr>
                <w:rFonts w:ascii="Times New Roman"/>
                <w:b w:val="false"/>
                <w:i w:val="false"/>
                <w:color w:val="000000"/>
                <w:sz w:val="20"/>
              </w:rPr>
              <w:t>100(86,2)</w:t>
            </w:r>
          </w:p>
          <w:p>
            <w:pPr>
              <w:spacing w:after="20"/>
              <w:ind w:left="20"/>
              <w:jc w:val="both"/>
            </w:pPr>
            <w:r>
              <w:rPr>
                <w:rFonts w:ascii="Times New Roman"/>
                <w:b w:val="false"/>
                <w:i w:val="false"/>
                <w:color w:val="000000"/>
                <w:sz w:val="20"/>
              </w:rPr>
              <w:t>
</w:t>
            </w:r>
            <w:r>
              <w:rPr>
                <w:rFonts w:ascii="Times New Roman"/>
                <w:b w:val="false"/>
                <w:i w:val="false"/>
                <w:color w:val="000000"/>
                <w:sz w:val="20"/>
              </w:rPr>
              <w:t>112(96,6)</w:t>
            </w:r>
          </w:p>
          <w:p>
            <w:pPr>
              <w:spacing w:after="20"/>
              <w:ind w:left="20"/>
              <w:jc w:val="both"/>
            </w:pPr>
            <w:r>
              <w:rPr>
                <w:rFonts w:ascii="Times New Roman"/>
                <w:b w:val="false"/>
                <w:i w:val="false"/>
                <w:color w:val="000000"/>
                <w:sz w:val="20"/>
              </w:rPr>
              <w:t>
</w:t>
            </w:r>
            <w:r>
              <w:rPr>
                <w:rFonts w:ascii="Times New Roman"/>
                <w:b w:val="false"/>
                <w:i w:val="false"/>
                <w:color w:val="000000"/>
                <w:sz w:val="20"/>
              </w:rPr>
              <w:t>128(110,3)</w:t>
            </w:r>
          </w:p>
          <w:p>
            <w:pPr>
              <w:spacing w:after="20"/>
              <w:ind w:left="20"/>
              <w:jc w:val="both"/>
            </w:pPr>
            <w:r>
              <w:rPr>
                <w:rFonts w:ascii="Times New Roman"/>
                <w:b w:val="false"/>
                <w:i w:val="false"/>
                <w:color w:val="000000"/>
                <w:sz w:val="20"/>
              </w:rPr>
              <w:t>
</w:t>
            </w:r>
            <w:r>
              <w:rPr>
                <w:rFonts w:ascii="Times New Roman"/>
                <w:b w:val="false"/>
                <w:i w:val="false"/>
                <w:color w:val="000000"/>
                <w:sz w:val="20"/>
              </w:rPr>
              <w:t>139(119,8)</w:t>
            </w:r>
          </w:p>
          <w:p>
            <w:pPr>
              <w:spacing w:after="20"/>
              <w:ind w:left="20"/>
              <w:jc w:val="both"/>
            </w:pPr>
            <w:r>
              <w:rPr>
                <w:rFonts w:ascii="Times New Roman"/>
                <w:b w:val="false"/>
                <w:i w:val="false"/>
                <w:color w:val="000000"/>
                <w:sz w:val="20"/>
              </w:rPr>
              <w:t>
</w:t>
            </w:r>
            <w:r>
              <w:rPr>
                <w:rFonts w:ascii="Times New Roman"/>
                <w:b w:val="false"/>
                <w:i w:val="false"/>
                <w:color w:val="000000"/>
                <w:sz w:val="20"/>
              </w:rPr>
              <w:t>150(129,3)</w:t>
            </w:r>
          </w:p>
          <w:p>
            <w:pPr>
              <w:spacing w:after="20"/>
              <w:ind w:left="20"/>
              <w:jc w:val="both"/>
            </w:pPr>
            <w:r>
              <w:rPr>
                <w:rFonts w:ascii="Times New Roman"/>
                <w:b w:val="false"/>
                <w:i w:val="false"/>
                <w:color w:val="000000"/>
                <w:sz w:val="20"/>
              </w:rPr>
              <w:t>
</w:t>
            </w:r>
            <w:r>
              <w:rPr>
                <w:rFonts w:ascii="Times New Roman"/>
                <w:b w:val="false"/>
                <w:i w:val="false"/>
                <w:color w:val="000000"/>
                <w:sz w:val="20"/>
              </w:rPr>
              <w:t>163(140,5)</w:t>
            </w:r>
          </w:p>
          <w:p>
            <w:pPr>
              <w:spacing w:after="20"/>
              <w:ind w:left="20"/>
              <w:jc w:val="both"/>
            </w:pPr>
            <w:r>
              <w:rPr>
                <w:rFonts w:ascii="Times New Roman"/>
                <w:b w:val="false"/>
                <w:i w:val="false"/>
                <w:color w:val="000000"/>
                <w:sz w:val="20"/>
              </w:rPr>
              <w:t>
</w:t>
            </w:r>
            <w:r>
              <w:rPr>
                <w:rFonts w:ascii="Times New Roman"/>
                <w:b w:val="false"/>
                <w:i w:val="false"/>
                <w:color w:val="000000"/>
                <w:sz w:val="20"/>
              </w:rPr>
              <w:t>190(163,8)</w:t>
            </w:r>
          </w:p>
          <w:p>
            <w:pPr>
              <w:spacing w:after="20"/>
              <w:ind w:left="20"/>
              <w:jc w:val="both"/>
            </w:pPr>
            <w:r>
              <w:rPr>
                <w:rFonts w:ascii="Times New Roman"/>
                <w:b w:val="false"/>
                <w:i w:val="false"/>
                <w:color w:val="000000"/>
                <w:sz w:val="20"/>
              </w:rPr>
              <w:t>
224(193,1)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47"/>
          <w:p>
            <w:pPr>
              <w:spacing w:after="20"/>
              <w:ind w:left="20"/>
              <w:jc w:val="both"/>
            </w:pPr>
            <w:r>
              <w:rPr>
                <w:rFonts w:ascii="Times New Roman"/>
                <w:b w:val="false"/>
                <w:i w:val="false"/>
                <w:color w:val="000000"/>
                <w:sz w:val="20"/>
              </w:rPr>
              <w:t>
8(6,9)</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9(7,8)</w:t>
            </w:r>
          </w:p>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44(37,9)</w:t>
            </w:r>
          </w:p>
          <w:p>
            <w:pPr>
              <w:spacing w:after="20"/>
              <w:ind w:left="20"/>
              <w:jc w:val="both"/>
            </w:pPr>
            <w:r>
              <w:rPr>
                <w:rFonts w:ascii="Times New Roman"/>
                <w:b w:val="false"/>
                <w:i w:val="false"/>
                <w:color w:val="000000"/>
                <w:sz w:val="20"/>
              </w:rPr>
              <w:t>
48(41,4)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48"/>
          <w:p>
            <w:pPr>
              <w:spacing w:after="20"/>
              <w:ind w:left="20"/>
              <w:jc w:val="both"/>
            </w:pPr>
            <w:r>
              <w:rPr>
                <w:rFonts w:ascii="Times New Roman"/>
                <w:b w:val="false"/>
                <w:i w:val="false"/>
                <w:color w:val="000000"/>
                <w:sz w:val="20"/>
              </w:rPr>
              <w:t>
Примечание: 1. Расчетные среднегодовые температуры воды в водяных тепловых сетях 65, 90, 110 оС соответствуют температурным графикам 95-70, 150-70, 180-70 оС.</w:t>
            </w:r>
          </w:p>
          <w:bookmarkEnd w:id="548"/>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1253" w:id="549"/>
    <w:p>
      <w:pPr>
        <w:spacing w:after="0"/>
        <w:ind w:left="0"/>
        <w:jc w:val="both"/>
      </w:pPr>
      <w:r>
        <w:rPr>
          <w:rFonts w:ascii="Times New Roman"/>
          <w:b w:val="false"/>
          <w:i w:val="false"/>
          <w:color w:val="000000"/>
          <w:sz w:val="28"/>
        </w:rPr>
        <w:t>
      Для тепловых сетей, тепловая изоляция которых запроектирована, отремонтирована или заменена после 01.11.2005 г.</w:t>
      </w:r>
    </w:p>
    <w:bookmarkEnd w:id="549"/>
    <w:bookmarkStart w:name="z1254" w:id="550"/>
    <w:p>
      <w:pPr>
        <w:spacing w:after="0"/>
        <w:ind w:left="0"/>
        <w:jc w:val="both"/>
      </w:pPr>
      <w:r>
        <w:rPr>
          <w:rFonts w:ascii="Times New Roman"/>
          <w:b w:val="false"/>
          <w:i w:val="false"/>
          <w:color w:val="000000"/>
          <w:sz w:val="28"/>
        </w:rPr>
        <w:t>
      Таблица 11</w:t>
      </w:r>
    </w:p>
    <w:bookmarkEnd w:id="550"/>
    <w:bookmarkStart w:name="z1255" w:id="551"/>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на открытом воздухе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1400 мм и плоские поверх.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1256" w:id="552"/>
    <w:p>
      <w:pPr>
        <w:spacing w:after="0"/>
        <w:ind w:left="0"/>
        <w:jc w:val="both"/>
      </w:pPr>
      <w:r>
        <w:rPr>
          <w:rFonts w:ascii="Times New Roman"/>
          <w:b w:val="false"/>
          <w:i w:val="false"/>
          <w:color w:val="000000"/>
          <w:sz w:val="28"/>
        </w:rPr>
        <w:t>
      Продолжение таблицы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1257" w:id="553"/>
    <w:p>
      <w:pPr>
        <w:spacing w:after="0"/>
        <w:ind w:left="0"/>
        <w:jc w:val="both"/>
      </w:pPr>
      <w:r>
        <w:rPr>
          <w:rFonts w:ascii="Times New Roman"/>
          <w:b w:val="false"/>
          <w:i w:val="false"/>
          <w:color w:val="000000"/>
          <w:sz w:val="28"/>
        </w:rPr>
        <w:t>
      Таблица 12</w:t>
      </w:r>
    </w:p>
    <w:bookmarkEnd w:id="553"/>
    <w:bookmarkStart w:name="z1258" w:id="554"/>
    <w:p>
      <w:pPr>
        <w:spacing w:after="0"/>
        <w:ind w:left="0"/>
        <w:jc w:val="left"/>
      </w:pPr>
      <w:r>
        <w:rPr>
          <w:rFonts w:ascii="Times New Roman"/>
          <w:b/>
          <w:i w:val="false"/>
          <w:color w:val="000000"/>
        </w:rPr>
        <w:t xml:space="preserve"> Нормы плотности теплового потока через изолированную поверхность оборудования и трубопроводов при расположении в помещении</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 поверхность диаметром более 1020 мм и плос.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1259" w:id="555"/>
    <w:p>
      <w:pPr>
        <w:spacing w:after="0"/>
        <w:ind w:left="0"/>
        <w:jc w:val="both"/>
      </w:pPr>
      <w:r>
        <w:rPr>
          <w:rFonts w:ascii="Times New Roman"/>
          <w:b w:val="false"/>
          <w:i w:val="false"/>
          <w:color w:val="000000"/>
          <w:sz w:val="28"/>
        </w:rPr>
        <w:t>
      Продолжение таблицы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теплоносителя,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линейной плотности теплового потока, Вт/м [ккал/(м*ч)]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поверхностной плотности теплового потока, Вт/м [ккал/(м*ч)]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Промежуточные значения норм плотности теплового потока следует определять интерполяцией.</w:t>
            </w:r>
          </w:p>
        </w:tc>
      </w:tr>
    </w:tbl>
    <w:bookmarkStart w:name="z1260" w:id="556"/>
    <w:p>
      <w:pPr>
        <w:spacing w:after="0"/>
        <w:ind w:left="0"/>
        <w:jc w:val="both"/>
      </w:pPr>
      <w:r>
        <w:rPr>
          <w:rFonts w:ascii="Times New Roman"/>
          <w:b w:val="false"/>
          <w:i w:val="false"/>
          <w:color w:val="000000"/>
          <w:sz w:val="28"/>
        </w:rPr>
        <w:t>
      Таблица 13</w:t>
      </w:r>
    </w:p>
    <w:bookmarkEnd w:id="556"/>
    <w:bookmarkStart w:name="z1261" w:id="557"/>
    <w:p>
      <w:pPr>
        <w:spacing w:after="0"/>
        <w:ind w:left="0"/>
        <w:jc w:val="left"/>
      </w:pPr>
      <w:r>
        <w:rPr>
          <w:rFonts w:ascii="Times New Roman"/>
          <w:b/>
          <w:i w:val="false"/>
          <w:color w:val="000000"/>
        </w:rPr>
        <w:t xml:space="preserve"> Нормы плотности теплового потока через изолированную поверхность трубопроводов двухтрубных водяных сетей при подземной канальной прокладке</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температура теплоносителя (подающий/ обратный),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58"/>
          <w:p>
            <w:pPr>
              <w:spacing w:after="20"/>
              <w:ind w:left="20"/>
              <w:jc w:val="both"/>
            </w:pPr>
            <w:r>
              <w:rPr>
                <w:rFonts w:ascii="Times New Roman"/>
                <w:b w:val="false"/>
                <w:i w:val="false"/>
                <w:color w:val="000000"/>
                <w:sz w:val="20"/>
              </w:rPr>
              <w:t xml:space="preserve">
 Примечание: 1. Расчетные среднегодовые температуры воды в водяных тепловых сетях 65/50, 90/50, 110/50 оС </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температурным графикам 95-70, 150-70, 180-70 оС.</w:t>
            </w:r>
          </w:p>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bookmarkStart w:name="z1264" w:id="559"/>
    <w:p>
      <w:pPr>
        <w:spacing w:after="0"/>
        <w:ind w:left="0"/>
        <w:jc w:val="both"/>
      </w:pPr>
      <w:r>
        <w:rPr>
          <w:rFonts w:ascii="Times New Roman"/>
          <w:b w:val="false"/>
          <w:i w:val="false"/>
          <w:color w:val="000000"/>
          <w:sz w:val="28"/>
        </w:rPr>
        <w:t>
      Таблица 14</w:t>
      </w:r>
    </w:p>
    <w:bookmarkEnd w:id="559"/>
    <w:bookmarkStart w:name="z1265" w:id="560"/>
    <w:p>
      <w:pPr>
        <w:spacing w:after="0"/>
        <w:ind w:left="0"/>
        <w:jc w:val="left"/>
      </w:pPr>
      <w:r>
        <w:rPr>
          <w:rFonts w:ascii="Times New Roman"/>
          <w:b/>
          <w:i w:val="false"/>
          <w:color w:val="000000"/>
        </w:rPr>
        <w:t xml:space="preserve"> Нормы плотности теплового потока через изолированную поверхность трубопроводов двухтрубных водяных сетей при подземной бесканальной прокладке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часов работы в год 5000 ч и менее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работы в год более 5000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температура теплоносителя (подающий/ обратный),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61"/>
          <w:p>
            <w:pPr>
              <w:spacing w:after="20"/>
              <w:ind w:left="20"/>
              <w:jc w:val="both"/>
            </w:pPr>
            <w:r>
              <w:rPr>
                <w:rFonts w:ascii="Times New Roman"/>
                <w:b w:val="false"/>
                <w:i w:val="false"/>
                <w:color w:val="000000"/>
                <w:sz w:val="20"/>
              </w:rPr>
              <w:t>
Примечание: 1. Расчетные среднегодовые температуры воды в водяных тепловых сетях 65/50, 90/50, 110/50 оС соответствуют температурным графикам 95-70, 150-70, 180-70 оС.</w:t>
            </w:r>
          </w:p>
          <w:bookmarkEnd w:id="561"/>
          <w:p>
            <w:pPr>
              <w:spacing w:after="20"/>
              <w:ind w:left="20"/>
              <w:jc w:val="both"/>
            </w:pPr>
            <w:r>
              <w:rPr>
                <w:rFonts w:ascii="Times New Roman"/>
                <w:b w:val="false"/>
                <w:i w:val="false"/>
                <w:color w:val="000000"/>
                <w:sz w:val="20"/>
              </w:rPr>
              <w:t>
2. Промежуточные значения норм плотности теплового потока следует определять интерполяцией.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методическим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указаниям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тепловых потерь в сетях</w:t>
            </w:r>
          </w:p>
        </w:tc>
      </w:tr>
    </w:tbl>
    <w:bookmarkStart w:name="z1270" w:id="562"/>
    <w:p>
      <w:pPr>
        <w:spacing w:after="0"/>
        <w:ind w:left="0"/>
        <w:jc w:val="left"/>
      </w:pPr>
      <w:r>
        <w:rPr>
          <w:rFonts w:ascii="Times New Roman"/>
          <w:b/>
          <w:i w:val="false"/>
          <w:color w:val="000000"/>
        </w:rPr>
        <w:t xml:space="preserve"> Средняя месячная и годовая температура наружного воздуха</w:t>
      </w:r>
    </w:p>
    <w:bookmarkEnd w:id="562"/>
    <w:bookmarkStart w:name="z1271" w:id="563"/>
    <w:p>
      <w:pPr>
        <w:spacing w:after="0"/>
        <w:ind w:left="0"/>
        <w:jc w:val="both"/>
      </w:pPr>
      <w:r>
        <w:rPr>
          <w:rFonts w:ascii="Times New Roman"/>
          <w:b w:val="false"/>
          <w:i w:val="false"/>
          <w:color w:val="000000"/>
          <w:sz w:val="28"/>
        </w:rPr>
        <w:t>
      Таблица 1</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месячная и годовая температура воздуха, °С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Караулкельды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 Казахстанская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Джамбейты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Кзылжар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Карсакпай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