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b15b" w14:textId="68ab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нормативно-технического документа по методике расчета размера суммы обеспечения ликвидации последствий недропользования по углеводородам</w:t>
      </w:r>
    </w:p>
    <w:p>
      <w:pPr>
        <w:spacing w:after="0"/>
        <w:ind w:left="0"/>
        <w:jc w:val="both"/>
      </w:pPr>
      <w:r>
        <w:rPr>
          <w:rFonts w:ascii="Times New Roman"/>
          <w:b w:val="false"/>
          <w:i w:val="false"/>
          <w:color w:val="000000"/>
          <w:sz w:val="28"/>
        </w:rPr>
        <w:t>Приказ Министра энергетики Республики Казахстан от 17 января 2025 года № 27-н/қ.</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62 Кодекса Республики Казахстан "О недрах и недропользовании",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нормативно-технический документ по методике расчета размера суммы обеспечения ликвидации последствий недропользования по углеводородам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0"/>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2025 года № 27-н/қ</w:t>
            </w:r>
          </w:p>
        </w:tc>
      </w:tr>
    </w:tbl>
    <w:bookmarkStart w:name="z13" w:id="5"/>
    <w:p>
      <w:pPr>
        <w:spacing w:after="0"/>
        <w:ind w:left="0"/>
        <w:jc w:val="left"/>
      </w:pPr>
      <w:r>
        <w:rPr>
          <w:rFonts w:ascii="Times New Roman"/>
          <w:b/>
          <w:i w:val="false"/>
          <w:color w:val="000000"/>
        </w:rPr>
        <w:t xml:space="preserve"> Нормативно-технический документ по методике расчета размера суммы обеспечения ликвидации последствий недропользования по углеводородам</w:t>
      </w:r>
    </w:p>
    <w:bookmarkEnd w:id="5"/>
    <w:bookmarkStart w:name="z14" w:id="6"/>
    <w:p>
      <w:pPr>
        <w:spacing w:after="0"/>
        <w:ind w:left="0"/>
        <w:jc w:val="left"/>
      </w:pPr>
      <w:r>
        <w:rPr>
          <w:rFonts w:ascii="Times New Roman"/>
          <w:b/>
          <w:i w:val="false"/>
          <w:color w:val="000000"/>
        </w:rPr>
        <w:t xml:space="preserve"> Глава 1. Основные положения</w:t>
      </w:r>
    </w:p>
    <w:bookmarkEnd w:id="6"/>
    <w:p>
      <w:pPr>
        <w:spacing w:after="0"/>
        <w:ind w:left="0"/>
        <w:jc w:val="left"/>
      </w:pPr>
    </w:p>
    <w:p>
      <w:pPr>
        <w:spacing w:after="0"/>
        <w:ind w:left="0"/>
        <w:jc w:val="both"/>
      </w:pPr>
      <w:r>
        <w:rPr>
          <w:rFonts w:ascii="Times New Roman"/>
          <w:b w:val="false"/>
          <w:i w:val="false"/>
          <w:color w:val="000000"/>
          <w:sz w:val="28"/>
        </w:rPr>
        <w:t xml:space="preserve">
      Настоящий нормативно-технический документ по методике расчета размера суммы обеспечения ликвидации последствий недропользования по углеводородам (далее – НТД) составлен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62 Кодекса Республики Казахстан "О недрах и недропользовании" (далее – Кодекс) в целях единообразия расчета размера суммы обеспечения ликвидации последствий недропользования при составлении базовых проектных документов и анализов разработки в сфере недропользования по углеводородам.</w:t>
      </w:r>
    </w:p>
    <w:bookmarkStart w:name="z16" w:id="7"/>
    <w:p>
      <w:pPr>
        <w:spacing w:after="0"/>
        <w:ind w:left="0"/>
        <w:jc w:val="left"/>
      </w:pPr>
      <w:r>
        <w:rPr>
          <w:rFonts w:ascii="Times New Roman"/>
          <w:b/>
          <w:i w:val="false"/>
          <w:color w:val="000000"/>
        </w:rPr>
        <w:t xml:space="preserve"> Глава 2. Область применения</w:t>
      </w:r>
    </w:p>
    <w:bookmarkEnd w:id="7"/>
    <w:bookmarkStart w:name="z17" w:id="8"/>
    <w:p>
      <w:pPr>
        <w:spacing w:after="0"/>
        <w:ind w:left="0"/>
        <w:jc w:val="both"/>
      </w:pPr>
      <w:r>
        <w:rPr>
          <w:rFonts w:ascii="Times New Roman"/>
          <w:b w:val="false"/>
          <w:i w:val="false"/>
          <w:color w:val="000000"/>
          <w:sz w:val="28"/>
        </w:rPr>
        <w:t>
      НТД применяется для формирования раздела "Расчет размера суммы обеспечения ликвидации последствий недропользования" в базовых проектных документах и анализов разработки в сфере недропользования по углеводородам.</w:t>
      </w:r>
    </w:p>
    <w:bookmarkEnd w:id="8"/>
    <w:bookmarkStart w:name="z18" w:id="9"/>
    <w:p>
      <w:pPr>
        <w:spacing w:after="0"/>
        <w:ind w:left="0"/>
        <w:jc w:val="left"/>
      </w:pPr>
      <w:r>
        <w:rPr>
          <w:rFonts w:ascii="Times New Roman"/>
          <w:b/>
          <w:i w:val="false"/>
          <w:color w:val="000000"/>
        </w:rPr>
        <w:t xml:space="preserve"> Глава 3. Методика расчета размера суммы обеспечения ликвидации последствий недропользования по углеводородам</w:t>
      </w:r>
    </w:p>
    <w:bookmarkEnd w:id="9"/>
    <w:bookmarkStart w:name="z19" w:id="10"/>
    <w:p>
      <w:pPr>
        <w:spacing w:after="0"/>
        <w:ind w:left="0"/>
        <w:jc w:val="left"/>
      </w:pPr>
      <w:r>
        <w:rPr>
          <w:rFonts w:ascii="Times New Roman"/>
          <w:b/>
          <w:i w:val="false"/>
          <w:color w:val="000000"/>
        </w:rPr>
        <w:t xml:space="preserve"> 3.1. Общие положения</w:t>
      </w:r>
    </w:p>
    <w:bookmarkEnd w:id="10"/>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126 Кодекса, обеспечение исполнения обязательства по ликвидации последствий разведки,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 При утверждении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выбранного способа обеспечения должна быть внесена до начала проведения работ, предусмотренных таким проектным документом.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9</w:t>
      </w:r>
      <w:r>
        <w:rPr>
          <w:rFonts w:ascii="Times New Roman"/>
          <w:b w:val="false"/>
          <w:i w:val="false"/>
          <w:color w:val="000000"/>
          <w:sz w:val="28"/>
        </w:rPr>
        <w:t xml:space="preserve"> статьи 126 Кодекса,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пересчету не реже одного раза в три года в рамках анализа разработки.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расчете размера суммы обеспечения ликвидации последствий недропользования на морском месторождении подлежат учету затраты на демонтаж морских объектов (искусственные острова, дамбы, установки, трубопроводы и иные морские объекты)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157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128 Кодекса,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p>
    <w:bookmarkStart w:name="z24" w:id="11"/>
    <w:p>
      <w:pPr>
        <w:spacing w:after="0"/>
        <w:ind w:left="0"/>
        <w:jc w:val="both"/>
      </w:pPr>
      <w:r>
        <w:rPr>
          <w:rFonts w:ascii="Times New Roman"/>
          <w:b w:val="false"/>
          <w:i w:val="false"/>
          <w:color w:val="000000"/>
          <w:sz w:val="28"/>
        </w:rPr>
        <w:t>
      При расчете необходимой суммы обеспечения ликвидации последствий недропользования в расчете учитываются только существующие технологические объекты (в том числе скважины) на момент вывода месторождения из эксплуатации.</w:t>
      </w:r>
    </w:p>
    <w:bookmarkEnd w:id="11"/>
    <w:bookmarkStart w:name="z25" w:id="12"/>
    <w:p>
      <w:pPr>
        <w:spacing w:after="0"/>
        <w:ind w:left="0"/>
        <w:jc w:val="both"/>
      </w:pPr>
      <w:r>
        <w:rPr>
          <w:rFonts w:ascii="Times New Roman"/>
          <w:b w:val="false"/>
          <w:i w:val="false"/>
          <w:color w:val="000000"/>
          <w:sz w:val="28"/>
        </w:rPr>
        <w:t>
      Удельный норматив рассчитывается в зависимости от объемов добычи углеводородов за рентабельный период. При добыче на месторождении и продаже товарных конденсата и газа, объемы конденсата и газа приводятся к нефтяному эквиваленту по средней номинальной стоимости продажи нефти.</w:t>
      </w:r>
    </w:p>
    <w:bookmarkEnd w:id="12"/>
    <w:bookmarkStart w:name="z26" w:id="13"/>
    <w:p>
      <w:pPr>
        <w:spacing w:after="0"/>
        <w:ind w:left="0"/>
        <w:jc w:val="both"/>
      </w:pPr>
      <w:r>
        <w:rPr>
          <w:rFonts w:ascii="Times New Roman"/>
          <w:b w:val="false"/>
          <w:i w:val="false"/>
          <w:color w:val="000000"/>
          <w:sz w:val="28"/>
        </w:rPr>
        <w:t>
      Рыночная стоимость работ по ликвидации последствий недропользования определяется путем усреднения ценовых предложений стоимости ликвидации объектов, представленных тремя потенциальными поставщиками, обладающими соответствующими разрешительными документами и иметь опыт ликвидации последствий недропользования в течение последних трех лет.</w:t>
      </w:r>
    </w:p>
    <w:bookmarkEnd w:id="13"/>
    <w:bookmarkStart w:name="z27" w:id="14"/>
    <w:p>
      <w:pPr>
        <w:spacing w:after="0"/>
        <w:ind w:left="0"/>
        <w:jc w:val="left"/>
      </w:pPr>
      <w:r>
        <w:rPr>
          <w:rFonts w:ascii="Times New Roman"/>
          <w:b/>
          <w:i w:val="false"/>
          <w:color w:val="000000"/>
        </w:rPr>
        <w:t xml:space="preserve"> 3.2. Исходные данные для расчета размера суммы обеспечения ликвидации последствий недропользования</w:t>
      </w:r>
    </w:p>
    <w:bookmarkEnd w:id="14"/>
    <w:p>
      <w:pPr>
        <w:spacing w:after="0"/>
        <w:ind w:left="0"/>
        <w:jc w:val="left"/>
      </w:pPr>
    </w:p>
    <w:p>
      <w:pPr>
        <w:spacing w:after="0"/>
        <w:ind w:left="0"/>
        <w:jc w:val="both"/>
      </w:pPr>
      <w:r>
        <w:rPr>
          <w:rFonts w:ascii="Times New Roman"/>
          <w:b w:val="false"/>
          <w:i w:val="false"/>
          <w:color w:val="000000"/>
          <w:sz w:val="28"/>
        </w:rPr>
        <w:t xml:space="preserve">
      Перечень данных, необходимых для расчета размера суммы обеспечения ликвидации последствий недропользования с указанием используемых сокращений, приведен в </w:t>
      </w:r>
      <w:r>
        <w:rPr>
          <w:rFonts w:ascii="Times New Roman"/>
          <w:b w:val="false"/>
          <w:i w:val="false"/>
          <w:color w:val="000000"/>
          <w:sz w:val="28"/>
        </w:rPr>
        <w:t>Таблице 1</w:t>
      </w:r>
      <w:r>
        <w:rPr>
          <w:rFonts w:ascii="Times New Roman"/>
          <w:b w:val="false"/>
          <w:i w:val="false"/>
          <w:color w:val="000000"/>
          <w:sz w:val="28"/>
        </w:rPr>
        <w:t>.</w:t>
      </w:r>
    </w:p>
    <w:bookmarkStart w:name="z29" w:id="15"/>
    <w:p>
      <w:pPr>
        <w:spacing w:after="0"/>
        <w:ind w:left="0"/>
        <w:jc w:val="left"/>
      </w:pPr>
      <w:r>
        <w:rPr>
          <w:rFonts w:ascii="Times New Roman"/>
          <w:b/>
          <w:i w:val="false"/>
          <w:color w:val="000000"/>
        </w:rPr>
        <w:t xml:space="preserve"> Таблица 1. Перечень данных, необходимых для расчета размера суммы обеспечения ликвидации последствий недропользования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Пояснения к заполнению исходных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Используемое сокращение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на конец рентабельного периода разработки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нефтегазодобывающего, нагнетательного, наблюдательного фондов и законсервированных скважин, подлежащих ликвидации по окончанию периода разработки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демонтажа объектов наземного обустройства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демонтажа объектов наземного обустройства месторождения (трубопроводов, установок подготовки нефти и газа, резервуаров, оснований насыпных островов, насосных установок, автоматизированных групповых замерных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поверхности насыпных морских островов.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морских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на момент составления проекта разработки месторождения ликвидационные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годового обесценения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bl>
    <w:bookmarkStart w:name="z30" w:id="16"/>
    <w:p>
      <w:pPr>
        <w:spacing w:after="0"/>
        <w:ind w:left="0"/>
        <w:jc w:val="left"/>
      </w:pPr>
      <w:r>
        <w:rPr>
          <w:rFonts w:ascii="Times New Roman"/>
          <w:b/>
          <w:i w:val="false"/>
          <w:color w:val="000000"/>
        </w:rPr>
        <w:t xml:space="preserve"> 3.3. Перечень объектов, подлежащих к учету при расчете размера суммы обеспечения ликвидации последствий недропользования</w:t>
      </w:r>
    </w:p>
    <w:bookmarkEnd w:id="16"/>
    <w:bookmarkStart w:name="z31" w:id="17"/>
    <w:p>
      <w:pPr>
        <w:spacing w:after="0"/>
        <w:ind w:left="0"/>
        <w:jc w:val="both"/>
      </w:pPr>
      <w:r>
        <w:rPr>
          <w:rFonts w:ascii="Times New Roman"/>
          <w:b w:val="false"/>
          <w:i w:val="false"/>
          <w:color w:val="000000"/>
          <w:sz w:val="28"/>
        </w:rPr>
        <w:t xml:space="preserve">
      Сумма обеспечения ликвидации последствий недропользования формируется из затрат на ликвидацию скважин с установкой репер-тумб, демонтаж наземных объектов обустройства месторождения и демонтаж морских объектов трубопроводов (при ликвидации морского месторождения) и техническую рекультивацию нарушенных земель. </w:t>
      </w:r>
    </w:p>
    <w:bookmarkEnd w:id="17"/>
    <w:bookmarkStart w:name="z32" w:id="18"/>
    <w:p>
      <w:pPr>
        <w:spacing w:after="0"/>
        <w:ind w:left="0"/>
        <w:jc w:val="left"/>
      </w:pPr>
      <w:r>
        <w:rPr>
          <w:rFonts w:ascii="Times New Roman"/>
          <w:b/>
          <w:i w:val="false"/>
          <w:color w:val="000000"/>
        </w:rPr>
        <w:t xml:space="preserve"> 3.4. Расчет стоимости ликвидации месторождения</w:t>
      </w:r>
    </w:p>
    <w:bookmarkEnd w:id="18"/>
    <w:bookmarkStart w:name="z33" w:id="19"/>
    <w:p>
      <w:pPr>
        <w:spacing w:after="0"/>
        <w:ind w:left="0"/>
        <w:jc w:val="both"/>
      </w:pPr>
      <w:r>
        <w:rPr>
          <w:rFonts w:ascii="Times New Roman"/>
          <w:b w:val="false"/>
          <w:i w:val="false"/>
          <w:color w:val="000000"/>
          <w:sz w:val="28"/>
        </w:rPr>
        <w:t>
      Стоимость ликвидации месторождения рассчитывается по формуле 1:</w:t>
      </w:r>
    </w:p>
    <w:bookmarkEnd w:id="19"/>
    <w:bookmarkStart w:name="z3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458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84700" cy="4191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где,</w:t>
      </w:r>
    </w:p>
    <w:bookmarkEnd w:id="21"/>
    <w:bookmarkStart w:name="z36" w:id="2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лм</w:t>
      </w:r>
      <w:r>
        <w:rPr>
          <w:rFonts w:ascii="Times New Roman"/>
          <w:b w:val="false"/>
          <w:i w:val="false"/>
          <w:color w:val="000000"/>
          <w:sz w:val="28"/>
        </w:rPr>
        <w:t xml:space="preserve"> – Стоимость ликвидации месторождения;</w:t>
      </w:r>
    </w:p>
    <w:bookmarkEnd w:id="22"/>
    <w:bookmarkStart w:name="z37" w:id="2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лс</w:t>
      </w:r>
      <w:r>
        <w:rPr>
          <w:rFonts w:ascii="Times New Roman"/>
          <w:b w:val="false"/>
          <w:i w:val="false"/>
          <w:color w:val="000000"/>
          <w:sz w:val="28"/>
        </w:rPr>
        <w:t xml:space="preserve"> – Затраты на ликвидацию скважин;</w:t>
      </w:r>
    </w:p>
    <w:bookmarkEnd w:id="23"/>
    <w:bookmarkStart w:name="z38" w:id="2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лно</w:t>
      </w:r>
      <w:r>
        <w:rPr>
          <w:rFonts w:ascii="Times New Roman"/>
          <w:b w:val="false"/>
          <w:i w:val="false"/>
          <w:color w:val="000000"/>
          <w:sz w:val="28"/>
        </w:rPr>
        <w:t xml:space="preserve"> – Затраты на демонтаж объектов наземного обустройства месторождения;</w:t>
      </w:r>
    </w:p>
    <w:bookmarkEnd w:id="24"/>
    <w:bookmarkStart w:name="z39" w:id="2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ло</w:t>
      </w:r>
      <w:r>
        <w:rPr>
          <w:rFonts w:ascii="Times New Roman"/>
          <w:b w:val="false"/>
          <w:i w:val="false"/>
          <w:color w:val="000000"/>
          <w:sz w:val="28"/>
        </w:rPr>
        <w:t xml:space="preserve"> – Затраты на демонтаж оснований островов;</w:t>
      </w:r>
    </w:p>
    <w:bookmarkEnd w:id="25"/>
    <w:bookmarkStart w:name="z40" w:id="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лт</w:t>
      </w:r>
      <w:r>
        <w:rPr>
          <w:rFonts w:ascii="Times New Roman"/>
          <w:b w:val="false"/>
          <w:i w:val="false"/>
          <w:color w:val="000000"/>
          <w:sz w:val="28"/>
        </w:rPr>
        <w:t xml:space="preserve"> – Затраты на демонтаж морских трубопроводов;</w:t>
      </w:r>
    </w:p>
    <w:bookmarkEnd w:id="26"/>
    <w:bookmarkStart w:name="z41" w:id="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рз</w:t>
      </w:r>
      <w:r>
        <w:rPr>
          <w:rFonts w:ascii="Times New Roman"/>
          <w:b w:val="false"/>
          <w:i w:val="false"/>
          <w:color w:val="000000"/>
          <w:sz w:val="28"/>
        </w:rPr>
        <w:t xml:space="preserve"> – Затраты на техническую рекультивацию нарушенных при разработке месторождения земель;</w:t>
      </w:r>
    </w:p>
    <w:bookmarkEnd w:id="27"/>
    <w:bookmarkStart w:name="z42" w:id="2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эп</w:t>
      </w:r>
      <w:r>
        <w:rPr>
          <w:rFonts w:ascii="Times New Roman"/>
          <w:b w:val="false"/>
          <w:i w:val="false"/>
          <w:color w:val="000000"/>
          <w:sz w:val="28"/>
        </w:rPr>
        <w:t xml:space="preserve"> – Платы за негативное воздействие на окружающую среду: за выбросы загрязняющих веществ в атмосферу, сбросы загрязняющих веществ, образующиеся в процессе демонтажных работ, а также платежи за захоронение отходов и размещение серы в открытом виде на серных картах;</w:t>
      </w:r>
    </w:p>
    <w:bookmarkEnd w:id="28"/>
    <w:bookmarkStart w:name="z43" w:id="2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л</w:t>
      </w:r>
      <w:r>
        <w:rPr>
          <w:rFonts w:ascii="Times New Roman"/>
          <w:b w:val="false"/>
          <w:i w:val="false"/>
          <w:color w:val="000000"/>
          <w:sz w:val="28"/>
        </w:rPr>
        <w:t xml:space="preserve"> – Доход при проведении ликвидационных работ.</w:t>
      </w:r>
    </w:p>
    <w:bookmarkEnd w:id="29"/>
    <w:bookmarkStart w:name="z44" w:id="30"/>
    <w:p>
      <w:pPr>
        <w:spacing w:after="0"/>
        <w:ind w:left="0"/>
        <w:jc w:val="both"/>
      </w:pPr>
      <w:r>
        <w:rPr>
          <w:rFonts w:ascii="Times New Roman"/>
          <w:b w:val="false"/>
          <w:i w:val="false"/>
          <w:color w:val="000000"/>
          <w:sz w:val="28"/>
        </w:rPr>
        <w:t>
      Стоимость ликвидации скважин рассчитывается по формуле 2:</w:t>
      </w:r>
    </w:p>
    <w:bookmarkEnd w:id="30"/>
    <w:bookmarkStart w:name="z4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171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5080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где,</w:t>
      </w:r>
    </w:p>
    <w:bookmarkEnd w:id="32"/>
    <w:bookmarkStart w:name="z47" w:id="3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лс</w:t>
      </w:r>
      <w:r>
        <w:rPr>
          <w:rFonts w:ascii="Times New Roman"/>
          <w:b w:val="false"/>
          <w:i w:val="false"/>
          <w:color w:val="000000"/>
          <w:sz w:val="28"/>
        </w:rPr>
        <w:t xml:space="preserve"> – Затраты на ликвидацию скважин;</w:t>
      </w:r>
    </w:p>
    <w:bookmarkEnd w:id="33"/>
    <w:bookmarkStart w:name="z48" w:id="3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лос</w:t>
      </w:r>
      <w:r>
        <w:rPr>
          <w:rFonts w:ascii="Times New Roman"/>
          <w:b w:val="false"/>
          <w:i w:val="false"/>
          <w:color w:val="000000"/>
          <w:sz w:val="28"/>
        </w:rPr>
        <w:t xml:space="preserve"> – Затраты на ликвидацию одной скважины;</w:t>
      </w:r>
    </w:p>
    <w:bookmarkEnd w:id="34"/>
    <w:bookmarkStart w:name="z49" w:id="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лс</w:t>
      </w:r>
      <w:r>
        <w:rPr>
          <w:rFonts w:ascii="Times New Roman"/>
          <w:b w:val="false"/>
          <w:i w:val="false"/>
          <w:color w:val="000000"/>
          <w:sz w:val="28"/>
        </w:rPr>
        <w:t xml:space="preserve"> – Количество скважин, подлежащих ликвидации.</w:t>
      </w:r>
    </w:p>
    <w:bookmarkEnd w:id="35"/>
    <w:bookmarkStart w:name="z50" w:id="36"/>
    <w:p>
      <w:pPr>
        <w:spacing w:after="0"/>
        <w:ind w:left="0"/>
        <w:jc w:val="both"/>
      </w:pPr>
      <w:r>
        <w:rPr>
          <w:rFonts w:ascii="Times New Roman"/>
          <w:b w:val="false"/>
          <w:i w:val="false"/>
          <w:color w:val="000000"/>
          <w:sz w:val="28"/>
        </w:rPr>
        <w:t>
      Стоимость ликвидации одной скважины учитывается по сметной или рыночной стоимости ликвидации скважины либо рассчитывается по формуле 3:</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336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36800" cy="6477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где,</w:t>
      </w:r>
    </w:p>
    <w:bookmarkEnd w:id="38"/>
    <w:bookmarkStart w:name="z53" w:id="3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лос</w:t>
      </w:r>
      <w:r>
        <w:rPr>
          <w:rFonts w:ascii="Times New Roman"/>
          <w:b w:val="false"/>
          <w:i w:val="false"/>
          <w:color w:val="000000"/>
          <w:sz w:val="28"/>
        </w:rPr>
        <w:t xml:space="preserve"> – Стоимость ликвидации одной скважины;</w:t>
      </w:r>
    </w:p>
    <w:bookmarkEnd w:id="39"/>
    <w:bookmarkStart w:name="z54" w:id="4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лс</w:t>
      </w:r>
      <w:r>
        <w:rPr>
          <w:rFonts w:ascii="Times New Roman"/>
          <w:b w:val="false"/>
          <w:i w:val="false"/>
          <w:color w:val="000000"/>
          <w:sz w:val="28"/>
        </w:rPr>
        <w:t xml:space="preserve"> – Продолжительность работ в часах по ликвидации одной скважины;</w:t>
      </w:r>
    </w:p>
    <w:bookmarkEnd w:id="40"/>
    <w:bookmarkStart w:name="z55" w:id="4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бч</w:t>
      </w:r>
      <w:r>
        <w:rPr>
          <w:rFonts w:ascii="Times New Roman"/>
          <w:b w:val="false"/>
          <w:i w:val="false"/>
          <w:color w:val="000000"/>
          <w:sz w:val="28"/>
        </w:rPr>
        <w:t xml:space="preserve"> – Стоимость 1 часа услуг бригады по ликвидации скважины;</w:t>
      </w:r>
    </w:p>
    <w:bookmarkEnd w:id="41"/>
    <w:bookmarkStart w:name="z56" w:id="4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w:t>
      </w:r>
      <w:r>
        <w:rPr>
          <w:rFonts w:ascii="Times New Roman"/>
          <w:b w:val="false"/>
          <w:i w:val="false"/>
          <w:color w:val="000000"/>
          <w:sz w:val="28"/>
        </w:rPr>
        <w:t xml:space="preserve"> – Затраты на сырье, цемент при ликвидации скважины.</w:t>
      </w:r>
    </w:p>
    <w:bookmarkEnd w:id="42"/>
    <w:bookmarkStart w:name="z57" w:id="43"/>
    <w:p>
      <w:pPr>
        <w:spacing w:after="0"/>
        <w:ind w:left="0"/>
        <w:jc w:val="both"/>
      </w:pPr>
      <w:r>
        <w:rPr>
          <w:rFonts w:ascii="Times New Roman"/>
          <w:b w:val="false"/>
          <w:i w:val="false"/>
          <w:color w:val="000000"/>
          <w:sz w:val="28"/>
        </w:rPr>
        <w:t xml:space="preserve">
      Продолжительность работ по ликвидации одной скважины рассчитывается по формуле 4: </w:t>
      </w:r>
    </w:p>
    <w:bookmarkEnd w:id="43"/>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62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где,</w:t>
      </w:r>
    </w:p>
    <w:bookmarkEnd w:id="45"/>
    <w:bookmarkStart w:name="z60" w:id="4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лс</w:t>
      </w:r>
      <w:r>
        <w:rPr>
          <w:rFonts w:ascii="Times New Roman"/>
          <w:b w:val="false"/>
          <w:i w:val="false"/>
          <w:color w:val="000000"/>
          <w:sz w:val="28"/>
        </w:rPr>
        <w:t xml:space="preserve"> – Продолжительность работ по ликвидации одной скважины;</w:t>
      </w:r>
    </w:p>
    <w:bookmarkEnd w:id="46"/>
    <w:bookmarkStart w:name="z61" w:id="4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пмп</w:t>
      </w:r>
      <w:r>
        <w:rPr>
          <w:rFonts w:ascii="Times New Roman"/>
          <w:b w:val="false"/>
          <w:i w:val="false"/>
          <w:color w:val="000000"/>
          <w:sz w:val="28"/>
        </w:rPr>
        <w:t xml:space="preserve"> – Продолжительность переезда и монтажа подъемного оборудования;</w:t>
      </w:r>
    </w:p>
    <w:bookmarkEnd w:id="47"/>
    <w:bookmarkStart w:name="z62" w:id="4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мрп</w:t>
      </w:r>
      <w:r>
        <w:rPr>
          <w:rFonts w:ascii="Times New Roman"/>
          <w:b w:val="false"/>
          <w:i w:val="false"/>
          <w:color w:val="000000"/>
          <w:sz w:val="28"/>
        </w:rPr>
        <w:t xml:space="preserve"> – Продолжительность монтажа рабочей площадки;</w:t>
      </w:r>
    </w:p>
    <w:bookmarkEnd w:id="48"/>
    <w:bookmarkStart w:name="z63" w:id="4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Продолжительность проверки оборудования пусковой комиссией;</w:t>
      </w:r>
    </w:p>
    <w:bookmarkEnd w:id="49"/>
    <w:bookmarkStart w:name="z64" w:id="5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ппо</w:t>
      </w:r>
      <w:r>
        <w:rPr>
          <w:rFonts w:ascii="Times New Roman"/>
          <w:b w:val="false"/>
          <w:i w:val="false"/>
          <w:color w:val="000000"/>
          <w:sz w:val="28"/>
        </w:rPr>
        <w:t xml:space="preserve"> – Продолжительность подъема подземного оборудования;</w:t>
      </w:r>
    </w:p>
    <w:bookmarkEnd w:id="50"/>
    <w:bookmarkStart w:name="z65" w:id="5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пп</w:t>
      </w:r>
      <w:r>
        <w:rPr>
          <w:rFonts w:ascii="Times New Roman"/>
          <w:b w:val="false"/>
          <w:i w:val="false"/>
          <w:color w:val="000000"/>
          <w:sz w:val="28"/>
        </w:rPr>
        <w:t xml:space="preserve"> – Продолжительность промывки песка;</w:t>
      </w:r>
    </w:p>
    <w:bookmarkEnd w:id="51"/>
    <w:bookmarkStart w:name="z66" w:id="5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зцр</w:t>
      </w:r>
      <w:r>
        <w:rPr>
          <w:rFonts w:ascii="Times New Roman"/>
          <w:b w:val="false"/>
          <w:i w:val="false"/>
          <w:color w:val="000000"/>
          <w:sz w:val="28"/>
        </w:rPr>
        <w:t xml:space="preserve"> – Продолжительность закачки цементного раствора;</w:t>
      </w:r>
    </w:p>
    <w:bookmarkEnd w:id="52"/>
    <w:bookmarkStart w:name="z67" w:id="5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оэк</w:t>
      </w:r>
      <w:r>
        <w:rPr>
          <w:rFonts w:ascii="Times New Roman"/>
          <w:b w:val="false"/>
          <w:i w:val="false"/>
          <w:color w:val="000000"/>
          <w:sz w:val="28"/>
        </w:rPr>
        <w:t xml:space="preserve"> – Продолжительность опрессовки эксплуатационной колонны;</w:t>
      </w:r>
    </w:p>
    <w:bookmarkEnd w:id="53"/>
    <w:bookmarkStart w:name="z68" w:id="5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пнкт</w:t>
      </w:r>
      <w:r>
        <w:rPr>
          <w:rFonts w:ascii="Times New Roman"/>
          <w:b w:val="false"/>
          <w:i w:val="false"/>
          <w:color w:val="000000"/>
          <w:sz w:val="28"/>
        </w:rPr>
        <w:t xml:space="preserve"> – Продолжительность подъема насосно-компрессорных труб;</w:t>
      </w:r>
    </w:p>
    <w:bookmarkEnd w:id="54"/>
    <w:bookmarkStart w:name="z69" w:id="5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ут </w:t>
      </w:r>
      <w:r>
        <w:rPr>
          <w:rFonts w:ascii="Times New Roman"/>
          <w:b w:val="false"/>
          <w:i w:val="false"/>
          <w:color w:val="000000"/>
          <w:sz w:val="28"/>
        </w:rPr>
        <w:t>– Продолжительность установки тумбы;</w:t>
      </w:r>
    </w:p>
    <w:bookmarkEnd w:id="55"/>
    <w:bookmarkStart w:name="z70" w:id="5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дп</w:t>
      </w:r>
      <w:r>
        <w:rPr>
          <w:rFonts w:ascii="Times New Roman"/>
          <w:b w:val="false"/>
          <w:i w:val="false"/>
          <w:color w:val="000000"/>
          <w:sz w:val="28"/>
        </w:rPr>
        <w:t xml:space="preserve"> – Продолжительность демонтажа подземного оборудования;</w:t>
      </w:r>
    </w:p>
    <w:bookmarkEnd w:id="56"/>
    <w:bookmarkStart w:name="z71" w:id="5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уж</w:t>
      </w:r>
      <w:r>
        <w:rPr>
          <w:rFonts w:ascii="Times New Roman"/>
          <w:b w:val="false"/>
          <w:i w:val="false"/>
          <w:color w:val="000000"/>
          <w:sz w:val="28"/>
        </w:rPr>
        <w:t xml:space="preserve"> – Продолжительность утилизации технологической жидкости из емкости.</w:t>
      </w:r>
    </w:p>
    <w:bookmarkEnd w:id="57"/>
    <w:bookmarkStart w:name="z72" w:id="58"/>
    <w:p>
      <w:pPr>
        <w:spacing w:after="0"/>
        <w:ind w:left="0"/>
        <w:jc w:val="both"/>
      </w:pPr>
      <w:r>
        <w:rPr>
          <w:rFonts w:ascii="Times New Roman"/>
          <w:b w:val="false"/>
          <w:i w:val="false"/>
          <w:color w:val="000000"/>
          <w:sz w:val="28"/>
        </w:rPr>
        <w:t>
      Затраты на демонтаж объектов наземного обустройства месторождения рассчитываются по формуле 5:</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00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00500" cy="4191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где,</w:t>
      </w:r>
    </w:p>
    <w:bookmarkEnd w:id="60"/>
    <w:bookmarkStart w:name="z75" w:id="6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лно</w:t>
      </w:r>
      <w:r>
        <w:rPr>
          <w:rFonts w:ascii="Times New Roman"/>
          <w:b w:val="false"/>
          <w:i w:val="false"/>
          <w:color w:val="000000"/>
          <w:sz w:val="28"/>
        </w:rPr>
        <w:t xml:space="preserve"> – Затраты на демонтаж объектов наземного обустройства месторождения;</w:t>
      </w:r>
    </w:p>
    <w:bookmarkEnd w:id="61"/>
    <w:bookmarkStart w:name="z76" w:id="6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лнт</w:t>
      </w:r>
      <w:r>
        <w:rPr>
          <w:rFonts w:ascii="Times New Roman"/>
          <w:b w:val="false"/>
          <w:i w:val="false"/>
          <w:color w:val="000000"/>
          <w:sz w:val="28"/>
        </w:rPr>
        <w:t xml:space="preserve"> – Затраты на демонтаж наземных трубопроводов месторождения;</w:t>
      </w:r>
    </w:p>
    <w:bookmarkEnd w:id="62"/>
    <w:bookmarkStart w:name="z77" w:id="6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дзу</w:t>
      </w:r>
      <w:r>
        <w:rPr>
          <w:rFonts w:ascii="Times New Roman"/>
          <w:b w:val="false"/>
          <w:i w:val="false"/>
          <w:color w:val="000000"/>
          <w:sz w:val="28"/>
        </w:rPr>
        <w:t xml:space="preserve"> – Затраты на демонтаж установок по замеру добычи углеводородов;</w:t>
      </w:r>
    </w:p>
    <w:bookmarkEnd w:id="63"/>
    <w:bookmarkStart w:name="z78" w:id="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ду</w:t>
      </w:r>
      <w:r>
        <w:rPr>
          <w:rFonts w:ascii="Times New Roman"/>
          <w:b w:val="false"/>
          <w:i w:val="false"/>
          <w:color w:val="000000"/>
          <w:sz w:val="28"/>
        </w:rPr>
        <w:t xml:space="preserve"> – Затраты на демонтаж установок переработки углеводородов;</w:t>
      </w:r>
    </w:p>
    <w:bookmarkEnd w:id="64"/>
    <w:bookmarkStart w:name="z79" w:id="6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дсху</w:t>
      </w:r>
      <w:r>
        <w:rPr>
          <w:rFonts w:ascii="Times New Roman"/>
          <w:b w:val="false"/>
          <w:i w:val="false"/>
          <w:color w:val="000000"/>
          <w:sz w:val="28"/>
        </w:rPr>
        <w:t xml:space="preserve"> – Затраты на демонтаж системы хранения углеводородов;</w:t>
      </w:r>
    </w:p>
    <w:bookmarkEnd w:id="65"/>
    <w:bookmarkStart w:name="z80" w:id="6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дои</w:t>
      </w:r>
      <w:r>
        <w:rPr>
          <w:rFonts w:ascii="Times New Roman"/>
          <w:b w:val="false"/>
          <w:i w:val="false"/>
          <w:color w:val="000000"/>
          <w:sz w:val="28"/>
        </w:rPr>
        <w:t xml:space="preserve"> – Затраты на демонтаж объектов инфраструктуры месторождения.</w:t>
      </w:r>
    </w:p>
    <w:bookmarkEnd w:id="66"/>
    <w:bookmarkStart w:name="z81" w:id="67"/>
    <w:p>
      <w:pPr>
        <w:spacing w:after="0"/>
        <w:ind w:left="0"/>
        <w:jc w:val="both"/>
      </w:pPr>
      <w:r>
        <w:rPr>
          <w:rFonts w:ascii="Times New Roman"/>
          <w:b w:val="false"/>
          <w:i w:val="false"/>
          <w:color w:val="000000"/>
          <w:sz w:val="28"/>
        </w:rPr>
        <w:t>
      Затраты на демонтаж оснований островов рассчитываются по формуле 6:</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29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4572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где,</w:t>
      </w:r>
    </w:p>
    <w:bookmarkEnd w:id="69"/>
    <w:bookmarkStart w:name="z84" w:id="70"/>
    <w:p>
      <w:pPr>
        <w:spacing w:after="0"/>
        <w:ind w:left="0"/>
        <w:jc w:val="both"/>
      </w:pPr>
      <w:r>
        <w:rPr>
          <w:rFonts w:ascii="Times New Roman"/>
          <w:b w:val="false"/>
          <w:i w:val="false"/>
          <w:color w:val="000000"/>
          <w:sz w:val="28"/>
        </w:rPr>
        <w:t>
      Сло – Затраты на демонтаж основания ликвидируемого острова;</w:t>
      </w:r>
    </w:p>
    <w:bookmarkEnd w:id="70"/>
    <w:bookmarkStart w:name="z85" w:id="71"/>
    <w:p>
      <w:pPr>
        <w:spacing w:after="0"/>
        <w:ind w:left="0"/>
        <w:jc w:val="both"/>
      </w:pPr>
      <w:r>
        <w:rPr>
          <w:rFonts w:ascii="Times New Roman"/>
          <w:b w:val="false"/>
          <w:i w:val="false"/>
          <w:color w:val="000000"/>
          <w:sz w:val="28"/>
        </w:rPr>
        <w:t>
      Пло – Площадь основания ликвидируемого морского острова;</w:t>
      </w:r>
    </w:p>
    <w:bookmarkEnd w:id="71"/>
    <w:bookmarkStart w:name="z86" w:id="72"/>
    <w:p>
      <w:pPr>
        <w:spacing w:after="0"/>
        <w:ind w:left="0"/>
        <w:jc w:val="both"/>
      </w:pPr>
      <w:r>
        <w:rPr>
          <w:rFonts w:ascii="Times New Roman"/>
          <w:b w:val="false"/>
          <w:i w:val="false"/>
          <w:color w:val="000000"/>
          <w:sz w:val="28"/>
        </w:rPr>
        <w:t>
      Тло – Толщина основания ликвидируемого морского острова;</w:t>
      </w:r>
    </w:p>
    <w:bookmarkEnd w:id="72"/>
    <w:bookmarkStart w:name="z87" w:id="73"/>
    <w:p>
      <w:pPr>
        <w:spacing w:after="0"/>
        <w:ind w:left="0"/>
        <w:jc w:val="both"/>
      </w:pPr>
      <w:r>
        <w:rPr>
          <w:rFonts w:ascii="Times New Roman"/>
          <w:b w:val="false"/>
          <w:i w:val="false"/>
          <w:color w:val="000000"/>
          <w:sz w:val="28"/>
        </w:rPr>
        <w:t>
      Сдво – Затраты на демонтаж, вывоз на сушу и ликвидацию 1 м</w:t>
      </w:r>
      <w:r>
        <w:rPr>
          <w:rFonts w:ascii="Times New Roman"/>
          <w:b w:val="false"/>
          <w:i w:val="false"/>
          <w:color w:val="000000"/>
          <w:vertAlign w:val="superscript"/>
        </w:rPr>
        <w:t>3</w:t>
      </w:r>
      <w:r>
        <w:rPr>
          <w:rFonts w:ascii="Times New Roman"/>
          <w:b w:val="false"/>
          <w:i w:val="false"/>
          <w:color w:val="000000"/>
          <w:sz w:val="28"/>
        </w:rPr>
        <w:t xml:space="preserve"> основания ликвидируемого морского острова.</w:t>
      </w:r>
    </w:p>
    <w:bookmarkEnd w:id="73"/>
    <w:bookmarkStart w:name="z88" w:id="74"/>
    <w:p>
      <w:pPr>
        <w:spacing w:after="0"/>
        <w:ind w:left="0"/>
        <w:jc w:val="both"/>
      </w:pPr>
      <w:r>
        <w:rPr>
          <w:rFonts w:ascii="Times New Roman"/>
          <w:b w:val="false"/>
          <w:i w:val="false"/>
          <w:color w:val="000000"/>
          <w:sz w:val="28"/>
        </w:rPr>
        <w:t>
      Затраты на демонтаж морских трубопроводов рассчитываются по формуле 7:</w:t>
      </w:r>
    </w:p>
    <w:bookmarkEnd w:id="74"/>
    <w:bookmarkStart w:name="z8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39900" cy="4826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где,</w:t>
      </w:r>
    </w:p>
    <w:bookmarkEnd w:id="76"/>
    <w:bookmarkStart w:name="z91" w:id="7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лт</w:t>
      </w:r>
      <w:r>
        <w:rPr>
          <w:rFonts w:ascii="Times New Roman"/>
          <w:b w:val="false"/>
          <w:i w:val="false"/>
          <w:color w:val="000000"/>
          <w:sz w:val="28"/>
        </w:rPr>
        <w:t xml:space="preserve"> – Затраты на демонтаж морских трубопроводов;</w:t>
      </w:r>
    </w:p>
    <w:bookmarkEnd w:id="77"/>
    <w:bookmarkStart w:name="z92" w:id="7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дмт</w:t>
      </w:r>
      <w:r>
        <w:rPr>
          <w:rFonts w:ascii="Times New Roman"/>
          <w:b w:val="false"/>
          <w:i w:val="false"/>
          <w:color w:val="000000"/>
          <w:sz w:val="28"/>
        </w:rPr>
        <w:t xml:space="preserve"> – Затраты на демонтаж, вывоз на сушу и ликвидацию 1 км морского трубопровода;</w:t>
      </w:r>
    </w:p>
    <w:bookmarkEnd w:id="78"/>
    <w:bookmarkStart w:name="z93" w:id="7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мт</w:t>
      </w:r>
      <w:r>
        <w:rPr>
          <w:rFonts w:ascii="Times New Roman"/>
          <w:b w:val="false"/>
          <w:i w:val="false"/>
          <w:color w:val="000000"/>
          <w:sz w:val="28"/>
        </w:rPr>
        <w:t xml:space="preserve"> – Протяженность ликвидируемых морских трубопроводов в км.</w:t>
      </w:r>
    </w:p>
    <w:bookmarkEnd w:id="79"/>
    <w:bookmarkStart w:name="z94" w:id="80"/>
    <w:p>
      <w:pPr>
        <w:spacing w:after="0"/>
        <w:ind w:left="0"/>
        <w:jc w:val="both"/>
      </w:pPr>
      <w:r>
        <w:rPr>
          <w:rFonts w:ascii="Times New Roman"/>
          <w:b w:val="false"/>
          <w:i w:val="false"/>
          <w:color w:val="000000"/>
          <w:sz w:val="28"/>
        </w:rPr>
        <w:t>
      Затраты на техническую рекультивацию нарушенных при разработке месторождения земель рассчитывается по формуле 8:</w:t>
      </w:r>
    </w:p>
    <w:bookmarkEnd w:id="80"/>
    <w:bookmarkStart w:name="z9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5080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где,</w:t>
      </w:r>
    </w:p>
    <w:bookmarkEnd w:id="82"/>
    <w:bookmarkStart w:name="z97" w:id="8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рз</w:t>
      </w:r>
      <w:r>
        <w:rPr>
          <w:rFonts w:ascii="Times New Roman"/>
          <w:b w:val="false"/>
          <w:i w:val="false"/>
          <w:color w:val="000000"/>
          <w:sz w:val="28"/>
        </w:rPr>
        <w:t xml:space="preserve"> – Затраты на техническую рекультивацию нарушенных при разработке месторождения земель;</w:t>
      </w:r>
    </w:p>
    <w:bookmarkEnd w:id="83"/>
    <w:bookmarkStart w:name="z98" w:id="8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рз</w:t>
      </w:r>
      <w:r>
        <w:rPr>
          <w:rFonts w:ascii="Times New Roman"/>
          <w:b w:val="false"/>
          <w:i w:val="false"/>
          <w:color w:val="000000"/>
          <w:sz w:val="28"/>
        </w:rPr>
        <w:t xml:space="preserve"> – Площадь рекультивируемых земель;</w:t>
      </w:r>
    </w:p>
    <w:bookmarkEnd w:id="84"/>
    <w:bookmarkStart w:name="z99" w:id="85"/>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рз</w:t>
      </w:r>
      <w:r>
        <w:rPr>
          <w:rFonts w:ascii="Times New Roman"/>
          <w:b w:val="false"/>
          <w:i w:val="false"/>
          <w:color w:val="000000"/>
          <w:sz w:val="28"/>
        </w:rPr>
        <w:t xml:space="preserve"> – Глубина технической рекультивации земель;</w:t>
      </w:r>
    </w:p>
    <w:bookmarkEnd w:id="85"/>
    <w:bookmarkStart w:name="z100" w:id="8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рг</w:t>
      </w:r>
      <w:r>
        <w:rPr>
          <w:rFonts w:ascii="Times New Roman"/>
          <w:b w:val="false"/>
          <w:i w:val="false"/>
          <w:color w:val="000000"/>
          <w:sz w:val="28"/>
        </w:rPr>
        <w:t xml:space="preserve"> – Затраты на техническую рекультивацию 1 м</w:t>
      </w:r>
      <w:r>
        <w:rPr>
          <w:rFonts w:ascii="Times New Roman"/>
          <w:b w:val="false"/>
          <w:i w:val="false"/>
          <w:color w:val="000000"/>
          <w:vertAlign w:val="superscript"/>
        </w:rPr>
        <w:t>3</w:t>
      </w:r>
      <w:r>
        <w:rPr>
          <w:rFonts w:ascii="Times New Roman"/>
          <w:b w:val="false"/>
          <w:i w:val="false"/>
          <w:color w:val="000000"/>
          <w:sz w:val="28"/>
        </w:rPr>
        <w:t xml:space="preserve"> рекультивируемого грунта.</w:t>
      </w:r>
    </w:p>
    <w:bookmarkEnd w:id="86"/>
    <w:bookmarkStart w:name="z101" w:id="87"/>
    <w:p>
      <w:pPr>
        <w:spacing w:after="0"/>
        <w:ind w:left="0"/>
        <w:jc w:val="both"/>
      </w:pPr>
      <w:r>
        <w:rPr>
          <w:rFonts w:ascii="Times New Roman"/>
          <w:b w:val="false"/>
          <w:i w:val="false"/>
          <w:color w:val="000000"/>
          <w:sz w:val="28"/>
        </w:rPr>
        <w:t>
      3.5. Расчет остаточной стоимости ликвидационных отчислений, подлежащих выплате до окончания рентабельного периода разработки месторождения</w:t>
      </w:r>
    </w:p>
    <w:bookmarkEnd w:id="87"/>
    <w:bookmarkStart w:name="z102" w:id="88"/>
    <w:p>
      <w:pPr>
        <w:spacing w:after="0"/>
        <w:ind w:left="0"/>
        <w:jc w:val="both"/>
      </w:pPr>
      <w:r>
        <w:rPr>
          <w:rFonts w:ascii="Times New Roman"/>
          <w:b w:val="false"/>
          <w:i w:val="false"/>
          <w:color w:val="000000"/>
          <w:sz w:val="28"/>
        </w:rPr>
        <w:t>
      Остаточная стоимость ликвидационных отчислений, подлежащих выплате до окончания рентабельного периода разработки месторождения рассчитывается по формуле 9:</w:t>
      </w:r>
    </w:p>
    <w:bookmarkEnd w:id="88"/>
    <w:bookmarkStart w:name="z10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48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3937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где,</w:t>
      </w:r>
    </w:p>
    <w:bookmarkEnd w:id="90"/>
    <w:bookmarkStart w:name="z105" w:id="9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Остаточная стоимость ликвидационных отчислений, подлежащих выплате до окончания рентабельного периода разработки месторождения;</w:t>
      </w:r>
    </w:p>
    <w:bookmarkEnd w:id="91"/>
    <w:bookmarkStart w:name="z106" w:id="9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лм</w:t>
      </w:r>
      <w:r>
        <w:rPr>
          <w:rFonts w:ascii="Times New Roman"/>
          <w:b w:val="false"/>
          <w:i w:val="false"/>
          <w:color w:val="000000"/>
          <w:sz w:val="28"/>
        </w:rPr>
        <w:t xml:space="preserve"> – Стоимость ликвидации месторождения;</w:t>
      </w:r>
    </w:p>
    <w:bookmarkEnd w:id="92"/>
    <w:bookmarkStart w:name="z107" w:id="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Накопленные на момент составления проекта разработки месторождения ликвидационные отчисления.</w:t>
      </w:r>
    </w:p>
    <w:bookmarkEnd w:id="93"/>
    <w:bookmarkStart w:name="z108" w:id="94"/>
    <w:p>
      <w:pPr>
        <w:spacing w:after="0"/>
        <w:ind w:left="0"/>
        <w:jc w:val="both"/>
      </w:pPr>
      <w:r>
        <w:rPr>
          <w:rFonts w:ascii="Times New Roman"/>
          <w:b w:val="false"/>
          <w:i w:val="false"/>
          <w:color w:val="000000"/>
          <w:sz w:val="28"/>
        </w:rPr>
        <w:t>
      3.6. Расчет размера суммы обеспечения ликвидации последствий недропользования</w:t>
      </w:r>
    </w:p>
    <w:bookmarkEnd w:id="94"/>
    <w:bookmarkStart w:name="z109" w:id="95"/>
    <w:p>
      <w:pPr>
        <w:spacing w:after="0"/>
        <w:ind w:left="0"/>
        <w:jc w:val="both"/>
      </w:pPr>
      <w:r>
        <w:rPr>
          <w:rFonts w:ascii="Times New Roman"/>
          <w:b w:val="false"/>
          <w:i w:val="false"/>
          <w:color w:val="000000"/>
          <w:sz w:val="28"/>
        </w:rPr>
        <w:t xml:space="preserve">
      Размер суммы обеспечения ликвидации последствий недропользования рассчитывается по формуле 10: </w:t>
      </w:r>
    </w:p>
    <w:bookmarkEnd w:id="95"/>
    <w:bookmarkStart w:name="z110"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56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65400" cy="520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xml:space="preserve">
      где, </w:t>
      </w:r>
    </w:p>
    <w:bookmarkEnd w:id="97"/>
    <w:bookmarkStart w:name="z112" w:id="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олпн</w:t>
      </w:r>
      <w:r>
        <w:rPr>
          <w:rFonts w:ascii="Times New Roman"/>
          <w:b w:val="false"/>
          <w:i w:val="false"/>
          <w:color w:val="000000"/>
          <w:sz w:val="28"/>
        </w:rPr>
        <w:t xml:space="preserve"> – Размер суммы обеспечения ликвидации последствий недропользования;</w:t>
      </w:r>
    </w:p>
    <w:bookmarkEnd w:id="98"/>
    <w:bookmarkStart w:name="z113" w:id="9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Остаточная стоимость ликвидационных отчислений, подлежащих выплате до окончания рентабельного периода разработки месторождения;</w:t>
      </w:r>
    </w:p>
    <w:bookmarkEnd w:id="99"/>
    <w:bookmarkStart w:name="z114" w:id="1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Коэффициент инфляции;</w:t>
      </w:r>
    </w:p>
    <w:bookmarkEnd w:id="100"/>
    <w:bookmarkStart w:name="z115" w:id="101"/>
    <w:p>
      <w:pPr>
        <w:spacing w:after="0"/>
        <w:ind w:left="0"/>
        <w:jc w:val="both"/>
      </w:pPr>
      <w:r>
        <w:rPr>
          <w:rFonts w:ascii="Times New Roman"/>
          <w:b w:val="false"/>
          <w:i w:val="false"/>
          <w:color w:val="000000"/>
          <w:sz w:val="28"/>
        </w:rPr>
        <w:t>
      г – Количество лет до окончания контрактного периода либо до года вывода месторождения из эксплуатации.</w:t>
      </w:r>
    </w:p>
    <w:bookmarkEnd w:id="101"/>
    <w:bookmarkStart w:name="z116" w:id="102"/>
    <w:p>
      <w:pPr>
        <w:spacing w:after="0"/>
        <w:ind w:left="0"/>
        <w:jc w:val="both"/>
      </w:pPr>
      <w:r>
        <w:rPr>
          <w:rFonts w:ascii="Times New Roman"/>
          <w:b w:val="false"/>
          <w:i w:val="false"/>
          <w:color w:val="000000"/>
          <w:sz w:val="28"/>
        </w:rPr>
        <w:t>
      3.7. Расчет объемов добычи углеводородов в стоимостном эквиваленте нефти</w:t>
      </w:r>
    </w:p>
    <w:bookmarkEnd w:id="102"/>
    <w:bookmarkStart w:name="z117" w:id="103"/>
    <w:p>
      <w:pPr>
        <w:spacing w:after="0"/>
        <w:ind w:left="0"/>
        <w:jc w:val="both"/>
      </w:pPr>
      <w:r>
        <w:rPr>
          <w:rFonts w:ascii="Times New Roman"/>
          <w:b w:val="false"/>
          <w:i w:val="false"/>
          <w:color w:val="000000"/>
          <w:sz w:val="28"/>
        </w:rPr>
        <w:t>
      Объем добычи углеводородов в стоимостном эквиваленте нефти для расчета удельного норматива рассчитывается по формуле 11:</w:t>
      </w:r>
    </w:p>
    <w:bookmarkEnd w:id="103"/>
    <w:bookmarkStart w:name="z11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53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30600" cy="7239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где,</w:t>
      </w:r>
    </w:p>
    <w:bookmarkEnd w:id="105"/>
    <w:bookmarkStart w:name="z120" w:id="106"/>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у</w:t>
      </w:r>
      <w:r>
        <w:rPr>
          <w:rFonts w:ascii="Times New Roman"/>
          <w:b w:val="false"/>
          <w:i w:val="false"/>
          <w:color w:val="000000"/>
          <w:sz w:val="28"/>
        </w:rPr>
        <w:t xml:space="preserve"> – Накопленный за наименьший из рентабельного периода разработки месторождения объем добычи углеводородов;</w:t>
      </w:r>
    </w:p>
    <w:bookmarkEnd w:id="106"/>
    <w:bookmarkStart w:name="z121" w:id="10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Накопленный за наименьший из рентабельного периода разработки месторождения объем добычи нефти;</w:t>
      </w:r>
    </w:p>
    <w:bookmarkEnd w:id="107"/>
    <w:bookmarkStart w:name="z122" w:id="108"/>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н</w:t>
      </w:r>
      <w:r>
        <w:rPr>
          <w:rFonts w:ascii="Times New Roman"/>
          <w:b w:val="false"/>
          <w:i w:val="false"/>
          <w:color w:val="000000"/>
          <w:sz w:val="28"/>
        </w:rPr>
        <w:t xml:space="preserve"> – Средняя цена 1 тонны нефти;</w:t>
      </w:r>
    </w:p>
    <w:bookmarkEnd w:id="108"/>
    <w:bookmarkStart w:name="z123" w:id="10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к</w:t>
      </w:r>
      <w:r>
        <w:rPr>
          <w:rFonts w:ascii="Times New Roman"/>
          <w:b w:val="false"/>
          <w:i w:val="false"/>
          <w:color w:val="000000"/>
          <w:sz w:val="28"/>
        </w:rPr>
        <w:t xml:space="preserve"> – Накопленный за наименьший из рентабельного периода разработки месторождения объем добычи конденсата;</w:t>
      </w:r>
    </w:p>
    <w:bookmarkEnd w:id="109"/>
    <w:bookmarkStart w:name="z124" w:id="110"/>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к</w:t>
      </w:r>
      <w:r>
        <w:rPr>
          <w:rFonts w:ascii="Times New Roman"/>
          <w:b w:val="false"/>
          <w:i w:val="false"/>
          <w:color w:val="000000"/>
          <w:sz w:val="28"/>
        </w:rPr>
        <w:t xml:space="preserve"> – Средняя цена 1 тонны конденсата;</w:t>
      </w:r>
    </w:p>
    <w:bookmarkEnd w:id="110"/>
    <w:bookmarkStart w:name="z125" w:id="11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г</w:t>
      </w:r>
      <w:r>
        <w:rPr>
          <w:rFonts w:ascii="Times New Roman"/>
          <w:b w:val="false"/>
          <w:i w:val="false"/>
          <w:color w:val="000000"/>
          <w:sz w:val="28"/>
        </w:rPr>
        <w:t xml:space="preserve"> – Накопленный за наименьший из рентабельного периода разработки месторождения объем добычи газа;</w:t>
      </w:r>
    </w:p>
    <w:bookmarkEnd w:id="111"/>
    <w:bookmarkStart w:name="z126" w:id="112"/>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г</w:t>
      </w:r>
      <w:r>
        <w:rPr>
          <w:rFonts w:ascii="Times New Roman"/>
          <w:b w:val="false"/>
          <w:i w:val="false"/>
          <w:color w:val="000000"/>
          <w:sz w:val="28"/>
        </w:rPr>
        <w:t xml:space="preserve"> – Средняя цена 1 тыс. м</w:t>
      </w:r>
      <w:r>
        <w:rPr>
          <w:rFonts w:ascii="Times New Roman"/>
          <w:b w:val="false"/>
          <w:i w:val="false"/>
          <w:color w:val="000000"/>
          <w:vertAlign w:val="superscript"/>
        </w:rPr>
        <w:t>3</w:t>
      </w:r>
      <w:r>
        <w:rPr>
          <w:rFonts w:ascii="Times New Roman"/>
          <w:b w:val="false"/>
          <w:i w:val="false"/>
          <w:color w:val="000000"/>
          <w:sz w:val="28"/>
        </w:rPr>
        <w:t xml:space="preserve"> газа.</w:t>
      </w:r>
    </w:p>
    <w:bookmarkEnd w:id="112"/>
    <w:bookmarkStart w:name="z127" w:id="113"/>
    <w:p>
      <w:pPr>
        <w:spacing w:after="0"/>
        <w:ind w:left="0"/>
        <w:jc w:val="both"/>
      </w:pPr>
      <w:r>
        <w:rPr>
          <w:rFonts w:ascii="Times New Roman"/>
          <w:b w:val="false"/>
          <w:i w:val="false"/>
          <w:color w:val="000000"/>
          <w:sz w:val="28"/>
        </w:rPr>
        <w:t>
      3.8. Расчет удельного норматива отчислений</w:t>
      </w:r>
    </w:p>
    <w:bookmarkEnd w:id="113"/>
    <w:bookmarkStart w:name="z128" w:id="114"/>
    <w:p>
      <w:pPr>
        <w:spacing w:after="0"/>
        <w:ind w:left="0"/>
        <w:jc w:val="both"/>
      </w:pPr>
      <w:r>
        <w:rPr>
          <w:rFonts w:ascii="Times New Roman"/>
          <w:b w:val="false"/>
          <w:i w:val="false"/>
          <w:color w:val="000000"/>
          <w:sz w:val="28"/>
        </w:rPr>
        <w:t xml:space="preserve">
      Удельный норматив отчислений рассчитывается по формуле 12: </w:t>
      </w:r>
    </w:p>
    <w:bookmarkEnd w:id="114"/>
    <w:bookmarkStart w:name="z12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612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12900" cy="8128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где,</w:t>
      </w:r>
    </w:p>
    <w:bookmarkEnd w:id="116"/>
    <w:bookmarkStart w:name="z131" w:id="117"/>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олпн</w:t>
      </w:r>
      <w:r>
        <w:rPr>
          <w:rFonts w:ascii="Times New Roman"/>
          <w:b w:val="false"/>
          <w:i w:val="false"/>
          <w:color w:val="000000"/>
          <w:sz w:val="28"/>
        </w:rPr>
        <w:t xml:space="preserve"> – Удельный норматив отчислений;</w:t>
      </w:r>
    </w:p>
    <w:bookmarkEnd w:id="117"/>
    <w:bookmarkStart w:name="z132" w:id="1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олпн</w:t>
      </w:r>
      <w:r>
        <w:rPr>
          <w:rFonts w:ascii="Times New Roman"/>
          <w:b w:val="false"/>
          <w:i w:val="false"/>
          <w:color w:val="000000"/>
          <w:sz w:val="28"/>
        </w:rPr>
        <w:t xml:space="preserve"> – Размер суммы обеспечения ликвидации последствий недропользования;</w:t>
      </w:r>
    </w:p>
    <w:bookmarkEnd w:id="118"/>
    <w:bookmarkStart w:name="z133" w:id="11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у</w:t>
      </w:r>
      <w:r>
        <w:rPr>
          <w:rFonts w:ascii="Times New Roman"/>
          <w:b w:val="false"/>
          <w:i w:val="false"/>
          <w:color w:val="000000"/>
          <w:sz w:val="28"/>
        </w:rPr>
        <w:t xml:space="preserve"> – Накопленный за рентабельный период объем добычи углеводородов.</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расчета удельного норматива отчислений оформляются в виде </w:t>
      </w:r>
      <w:r>
        <w:rPr>
          <w:rFonts w:ascii="Times New Roman"/>
          <w:b w:val="false"/>
          <w:i w:val="false"/>
          <w:color w:val="000000"/>
          <w:sz w:val="28"/>
        </w:rPr>
        <w:t>таблицы 2</w:t>
      </w:r>
      <w:r>
        <w:rPr>
          <w:rFonts w:ascii="Times New Roman"/>
          <w:b w:val="false"/>
          <w:i w:val="false"/>
          <w:color w:val="000000"/>
          <w:sz w:val="28"/>
        </w:rPr>
        <w:t>.</w:t>
      </w:r>
    </w:p>
    <w:bookmarkStart w:name="z135" w:id="120"/>
    <w:p>
      <w:pPr>
        <w:spacing w:after="0"/>
        <w:ind w:left="0"/>
        <w:jc w:val="left"/>
      </w:pPr>
      <w:r>
        <w:rPr>
          <w:rFonts w:ascii="Times New Roman"/>
          <w:b/>
          <w:i w:val="false"/>
          <w:color w:val="000000"/>
        </w:rPr>
        <w:t xml:space="preserve"> Таблица 2 – Расчет удельного норматива отчислений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демонтаж объектов наземного обустройства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демонтаж оснований островов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демонтаж морских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техническую рекультивацию нарушенных при разработке месторождения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 за негативное воздействие на окружающую среду: за выбросы загрязняющих веществ в атмосферу, сбросы загрязняющих веществ, образующиеся в процессе демонтажных работ, а также платежи за захоронение отходов и размещение серы в открытом виде на серных картах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 проведении ликвидационных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ликвидации месторождения на дату составления проекта разработки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на дату составления проекта разработки месторождения ликвидационные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стоимость ликвидационных отчислений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суммы обеспечения ликвидации последствий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накопленной добычи углеводородов за период, на который рассчитываются ликвидационные отчисления (наименьший из рентабельного периода разработки месторождения)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норматив отчислений на ликвидацию последствий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Затраты/расходы на услуги по организации возмещения неизбежного ущерба, нанесенного рыбным ресурсам; затраты на разработку программы проведения производственного экологического мониторинга ликвидированной скважины, обязательные и добровольные страхования при проведении работ по ликвидации последствий недропользования,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1"/>
    <w:p>
      <w:pPr>
        <w:spacing w:after="0"/>
        <w:ind w:left="0"/>
        <w:jc w:val="both"/>
      </w:pPr>
      <w:r>
        <w:rPr>
          <w:rFonts w:ascii="Times New Roman"/>
          <w:b w:val="false"/>
          <w:i w:val="false"/>
          <w:color w:val="000000"/>
          <w:sz w:val="28"/>
        </w:rPr>
        <w:t>
      3.9. Расчет ежегодных отчислений на ликвидацию последствий недропользования до окончания рентабельного периода разработки месторождения</w:t>
      </w:r>
    </w:p>
    <w:bookmarkEnd w:id="121"/>
    <w:bookmarkStart w:name="z137" w:id="122"/>
    <w:p>
      <w:pPr>
        <w:spacing w:after="0"/>
        <w:ind w:left="0"/>
        <w:jc w:val="both"/>
      </w:pPr>
      <w:r>
        <w:rPr>
          <w:rFonts w:ascii="Times New Roman"/>
          <w:b w:val="false"/>
          <w:i w:val="false"/>
          <w:color w:val="000000"/>
          <w:sz w:val="28"/>
        </w:rPr>
        <w:t>
      Ежегодные отчисления на ликвидацию последствий недропользования до окончания рентабельного периода разработки месторождения рассчитывается по формуле 13:</w:t>
      </w:r>
    </w:p>
    <w:bookmarkEnd w:id="122"/>
    <w:bookmarkStart w:name="z138"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1905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5969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где,</w:t>
      </w:r>
    </w:p>
    <w:bookmarkEnd w:id="124"/>
    <w:bookmarkStart w:name="z140" w:id="125"/>
    <w:p>
      <w:pPr>
        <w:spacing w:after="0"/>
        <w:ind w:left="0"/>
        <w:jc w:val="both"/>
      </w:pPr>
      <w:r>
        <w:rPr>
          <w:rFonts w:ascii="Times New Roman"/>
          <w:b w:val="false"/>
          <w:i w:val="false"/>
          <w:color w:val="000000"/>
          <w:sz w:val="28"/>
        </w:rPr>
        <w:t>
      Л</w:t>
      </w:r>
      <w:r>
        <w:rPr>
          <w:rFonts w:ascii="Times New Roman"/>
          <w:b w:val="false"/>
          <w:i w:val="false"/>
          <w:color w:val="000000"/>
          <w:vertAlign w:val="subscript"/>
        </w:rPr>
        <w:t>г</w:t>
      </w:r>
      <w:r>
        <w:rPr>
          <w:rFonts w:ascii="Times New Roman"/>
          <w:b w:val="false"/>
          <w:i w:val="false"/>
          <w:color w:val="000000"/>
          <w:sz w:val="28"/>
        </w:rPr>
        <w:t xml:space="preserve"> – Ежегодные отчисления на ликвидацию последствий недропользования до окончания рентабельного периода разработки месторождения;</w:t>
      </w:r>
    </w:p>
    <w:bookmarkEnd w:id="125"/>
    <w:bookmarkStart w:name="z141" w:id="126"/>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олпн</w:t>
      </w:r>
      <w:r>
        <w:rPr>
          <w:rFonts w:ascii="Times New Roman"/>
          <w:b w:val="false"/>
          <w:i w:val="false"/>
          <w:color w:val="000000"/>
          <w:sz w:val="28"/>
        </w:rPr>
        <w:t xml:space="preserve"> – Удельный норматив ликвидационных отчислений;</w:t>
      </w:r>
    </w:p>
    <w:bookmarkEnd w:id="126"/>
    <w:bookmarkStart w:name="z142" w:id="12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дуг</w:t>
      </w:r>
      <w:r>
        <w:rPr>
          <w:rFonts w:ascii="Times New Roman"/>
          <w:b w:val="false"/>
          <w:i w:val="false"/>
          <w:color w:val="000000"/>
          <w:sz w:val="28"/>
        </w:rPr>
        <w:t xml:space="preserve"> – Годовая добыча углеводородов.</w:t>
      </w:r>
    </w:p>
    <w:bookmarkEnd w:id="127"/>
    <w:bookmarkStart w:name="z143" w:id="128"/>
    <w:p>
      <w:pPr>
        <w:spacing w:after="0"/>
        <w:ind w:left="0"/>
        <w:jc w:val="both"/>
      </w:pPr>
      <w:r>
        <w:rPr>
          <w:rFonts w:ascii="Times New Roman"/>
          <w:b w:val="false"/>
          <w:i w:val="false"/>
          <w:color w:val="000000"/>
          <w:sz w:val="28"/>
        </w:rPr>
        <w:t>
      Результаты расчета ежегодных отчислений на ликвидацию последствий недропользования оформляются в виде таблицы 3.</w:t>
      </w:r>
    </w:p>
    <w:bookmarkEnd w:id="128"/>
    <w:bookmarkStart w:name="z144" w:id="129"/>
    <w:p>
      <w:pPr>
        <w:spacing w:after="0"/>
        <w:ind w:left="0"/>
        <w:jc w:val="left"/>
      </w:pPr>
      <w:r>
        <w:rPr>
          <w:rFonts w:ascii="Times New Roman"/>
          <w:b/>
          <w:i w:val="false"/>
          <w:color w:val="000000"/>
        </w:rPr>
        <w:t xml:space="preserve"> Таблица 3 – Расчет ежегодных отчислений на ликвидацию последствий недропользования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отчисления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углеводородов в стоимостном эквиваленте нефти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