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ae3a" w14:textId="da6a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юридических лиц, исчисляющих налог по ставкам физических лиц,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октября 2025 года № 456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592 Налогового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исчисляющих налог по ставкам физических лиц,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456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исчисляющих налог по ставкам физических лиц,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Жилищная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"Samruk-Kazyna Construction"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