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46a8" w14:textId="fd94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порядка, сроков и форм представления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22 мая 2025 года № 243/НҚ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порядка, сроков и форм представления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цифрового развития, инновации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 инновации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цифрового развития,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порядка, сроков и форм представления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порядка, сроков и форм представления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порядок, сроков и форм представления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 (далее – связанные гранты).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предоставления отчетности и информации, о ходе и результатах использования связанных грантов (далее – отчетность и информация) является оценка соответствия технических решений требованиям законодательства в сфере информатизации.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связанные гранты – гранты, предусматривающие дальнейшее заимствование Правительством Республики Казахстан у донора, предоставившего грант, или софинансирование из республиканского и местных бюджетов в рамках соответствующей бюджетной программы, направленной на реализацию связанного гранта;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связанном гранте – договор между государственным органом и донором, предусматривающий предоставление Республике Казахстан безвозмездной финансовой или технической помощи;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доноры – иностранные государства, их правительства и агентства, международные и зарубежные государственные организации, зарубежные неправительственные общественные организации и фонды, чья деятельность не противоречит Конституции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архитектурный портал "электронного правительства" (далее – архитектурный портал)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правительства", платформенных программных продуктов, в целях дальнейшего использования государственными органами для мониторинга, анализа и планирования в сфере информатизации.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форм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Ежемесячно, к двадцатому числу, следующего за отчетным периодом центральные государственные или местные представительные или исполнительные органы Республики Казахстан, ответственные за реализацию связанных грантов, представляют информацию в уполномоченный орган по форме отчета о ходе использования связанных грантов,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Поступившую от центральных государственных или местных представительных или исполнительных органов Республики Казахстан отчетность и информацию уполномоченный орган рассматривает в течение десяти рабочих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на основе полученной информации осуществляет оценку нормативно-технической документации и проектной технической документации на соответствие Единым требованиям в области информационно-коммуникационных технологий и обеспечения информационной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оценки уполномоченным органом формируются рекомендации по улучшению, корректировки достигнутых результатов по использованию связанных грантов.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Рекомендации направляются уполномоченным органом в адрес центральных государственных или местных представительных или исполнительных органов Республики Казахстан, предоставивших отчетность и информацию, копия направляется в уполномоченный орган по бюджетной политике.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Бюджетного кодекса, по завершении использования связанного гранта государственные организации – получатели связанных грантов представляют в центральный уполномоченный орган по бюджетной политике, а по связанным грантам, направленным или предусматривающим создание и развитие информационных систем, также в уполномоченный орган (далее – уполномоченный орган) окончательный отчет об использовании связанного гранта,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органа, по заявке которого осуществлено привлечение связанного гранта.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направлении информации в уполномоченный орган необходимо прикладывать формы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Сведения, содержащиеся в отчетах, должны быть достоверными и актуальными.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 сроков 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и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 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связанного гранта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отчетности (месяц)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создаваемой или развиваемой информационной системе государственного органа, в том числе сведения об электронных информационных ресурсах, формируемых и используемых в рамках информационной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проекта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наименование информационной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создания или развития информационной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 по созданию или развитию информационной системы (даты начала и окончания работ ввода в эксплуатацию информационной системы)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создания или развития информационной системы и его использования (соответствующий акт)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Поддерживаемое информационной системой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задачи, решаемые информационной системой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информационной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создаваемой или развиваемой информационной системе государственного органа, в том числе сведения об электронных информационных ресурсах, формируемых и используемых в рамках информационной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Связанного гранта (израсходовано)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достижения прямых и конечных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информационной системы (межведомственная, ведомственная), интеграция с иными информационными системами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справочников, используемых в информационной системе (источники наполнения, форматы данных)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идентификаторов данных в информационных системах, указать принцип их формирования (общепринятые VIN, ИИН, БИН, БИК и так далее)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создаваемой или развиваемой информационной системе государственного органа, в том числе сведения об электронных информационных ресурсах, формируемых и используемых в рамках информационной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и характеристики программного обеспечения государственных органов, компонентов информационно-коммуникационной инфраструктуры "электронного правительства" приобретенных за счет Связанных грантов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электронных информационных ресурсов, находящиеся в информационной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Программного продукта (наименование используемой технологической платформы; наименование используемой базы данных; модель серверного оборудования, используемое для обеспечения работы программного продукта)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компанию 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компанию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лицензирования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утверждении и (или) внесении изменений в техническую и проектную документацию создаваемой или развиваемой информационной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вводе в опытную эксплуатацию информационной системы, о проведении испытаний и аттестации на соответствие требованиям информационной безопасности информационной системы и (или) их составных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опытную эксплуатацию объектов информатизации, проведения испытаний и аттестации на соответствие требованиям информационной безопасности информационной системы и (или) ее составных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ввода в опытную эксплуатацию информационной системы, проведения испытаний и аттестации на соответствие требованиям информационной безопасности информационной системы и (или) ее составных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 - Vehicle Identification Number;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Код;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