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9653" w14:textId="3399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февраля 2025 года № 62/НҚ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31 января 2020 года № 39/НҚ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утвержденном указанным приказом: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177 изложить в следующей редакции: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00403010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финансовой и материальной помощи обучающимся и воспитанникам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семьи и детей"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158. Зарегистрирован в Реестре государственной регистрации нормативных правовых актов № 20478.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448, 449 и 450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00802001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и/или приложения к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государственной услуги "Выдача лицензии на занятие образовательной деятельностью в сфере дошкольного воспитания и обучения, начального, основного среднего, общего среднего, технического и профессионального, послесреднего образования, духовного образования, образовательно-оздоровительных услуг несовершеннолетним"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просвещения Республики Казахстан от 30 ноября 2022 года № 483. Зарегистрирован в Министерстве юстиции Республики Казахстан 30 ноября 2022 года № 30833.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и/или приложения к ней при реорганизации юридического лица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530, 531 и 531-1 дополнить пунктом 531-2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00903014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деятельности в сфере товарных бирж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 на право занятия деятельностью товарных бирж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лицензии на право занятия клиринговой деятельностью в сфере товарных бирж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531-1.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лицензии на право занятия брокерской деятельностью в сфере товарных бирж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531-2.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568-1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01101004-1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деятельность оператора технического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809 исключить;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1269 изложить в следующей редакции: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02601005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решения о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утверждении Правил оказания государственных услуг в сфере религиозной деятельности"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31 марта 2020 года № 97. Зарегистрирован в Реестре государственной регистрации нормативных правовых актов № 20256.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 и шестого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2027 года, а также абзацев седьмого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 января 2026 года, абзацев девятого и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3 апреля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