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7d2a" w14:textId="08c7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Панфиловского района</w:t>
      </w:r>
    </w:p>
    <w:p>
      <w:pPr>
        <w:spacing w:after="0"/>
        <w:ind w:left="0"/>
        <w:jc w:val="both"/>
      </w:pPr>
      <w:r>
        <w:rPr>
          <w:rFonts w:ascii="Times New Roman"/>
          <w:b w:val="false"/>
          <w:i w:val="false"/>
          <w:color w:val="000000"/>
          <w:sz w:val="28"/>
        </w:rPr>
        <w:t>Постановление акимата Панфиловского района области Жетісу от 25 ноября 2025 года № 544</w:t>
      </w:r>
    </w:p>
    <w:p>
      <w:pPr>
        <w:spacing w:after="0"/>
        <w:ind w:left="0"/>
        <w:jc w:val="both"/>
      </w:pPr>
      <w:bookmarkStart w:name="z7" w:id="0"/>
      <w:r>
        <w:rPr>
          <w:rFonts w:ascii="Times New Roman"/>
          <w:b w:val="false"/>
          <w:i w:val="false"/>
          <w:color w:val="ff0000"/>
          <w:sz w:val="28"/>
        </w:rPr>
        <w:t>
      Сноска. Вводится в действие с 01.01.2026 в соответствии с пунктом 3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600 Налогового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Панфиловского района.</w:t>
      </w:r>
    </w:p>
    <w:bookmarkEnd w:id="3"/>
    <w:bookmarkStart w:name="z11" w:id="4"/>
    <w:p>
      <w:pPr>
        <w:spacing w:after="0"/>
        <w:ind w:left="0"/>
        <w:jc w:val="both"/>
      </w:pPr>
      <w:r>
        <w:rPr>
          <w:rFonts w:ascii="Times New Roman"/>
          <w:b w:val="false"/>
          <w:i w:val="false"/>
          <w:color w:val="000000"/>
          <w:sz w:val="28"/>
        </w:rPr>
        <w:t>
      3.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Сагымбек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 544 от 25 ноября 2025 года</w:t>
            </w:r>
          </w:p>
        </w:tc>
      </w:tr>
    </w:tbl>
    <w:bookmarkStart w:name="z14"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243"/>
        <w:gridCol w:w="64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006, 015 (западная часть), 014 (западная часть), 013 (западная часть), 007 (восточная часть), 005, 004 (южная часть)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014 (восточная часть), 013 (восточная часть), 007 (западная часть), 004 (северная часть), 015 (восточная часть), 012, 010 (северная часть), 009 (северная часть), 008 (северная часть), 003, 002, 001, 020,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022, 021, 019, 017, 016, 011, 010 (южная часть), 009 (южная часть), 008 (южная часть)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Суптай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