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7dc7" w14:textId="f757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Талдыкорган на 2025 – 2029 годы</w:t>
      </w:r>
    </w:p>
    <w:p>
      <w:pPr>
        <w:spacing w:after="0"/>
        <w:ind w:left="0"/>
        <w:jc w:val="both"/>
      </w:pPr>
      <w:r>
        <w:rPr>
          <w:rFonts w:ascii="Times New Roman"/>
          <w:b w:val="false"/>
          <w:i w:val="false"/>
          <w:color w:val="000000"/>
          <w:sz w:val="28"/>
        </w:rPr>
        <w:t>Решение маслихата города Талдыкорган области Жетісу от 19 ноября 2025 года № 45-247</w:t>
      </w:r>
    </w:p>
    <w:p>
      <w:pPr>
        <w:spacing w:after="0"/>
        <w:ind w:left="0"/>
        <w:jc w:val="both"/>
      </w:pPr>
      <w:bookmarkStart w:name="z7"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Талдыкорганский городской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города Талдыкорган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Талдыкорганского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Талдыкорганского городского маслихата от 19 ноября 2025 года № 45-247</w:t>
            </w:r>
          </w:p>
        </w:tc>
      </w:tr>
    </w:tbl>
    <w:bookmarkStart w:name="z12" w:id="3"/>
    <w:p>
      <w:pPr>
        <w:spacing w:after="0"/>
        <w:ind w:left="0"/>
        <w:jc w:val="left"/>
      </w:pPr>
      <w:r>
        <w:rPr>
          <w:rFonts w:ascii="Times New Roman"/>
          <w:b/>
          <w:i w:val="false"/>
          <w:color w:val="000000"/>
        </w:rPr>
        <w:t xml:space="preserve"> ПРОГРАММА </w:t>
      </w:r>
    </w:p>
    <w:bookmarkEnd w:id="3"/>
    <w:bookmarkStart w:name="z13" w:id="4"/>
    <w:p>
      <w:pPr>
        <w:spacing w:after="0"/>
        <w:ind w:left="0"/>
        <w:jc w:val="left"/>
      </w:pPr>
      <w:r>
        <w:rPr>
          <w:rFonts w:ascii="Times New Roman"/>
          <w:b/>
          <w:i w:val="false"/>
          <w:color w:val="000000"/>
        </w:rPr>
        <w:t xml:space="preserve"> по управлению коммунальными отходами города Талдыкорган области Жетісу на 2025-2029 годы</w:t>
      </w:r>
    </w:p>
    <w:bookmarkEnd w:id="4"/>
    <w:bookmarkStart w:name="z14" w:id="5"/>
    <w:p>
      <w:pPr>
        <w:spacing w:after="0"/>
        <w:ind w:left="0"/>
        <w:jc w:val="both"/>
      </w:pPr>
      <w:r>
        <w:rPr>
          <w:rFonts w:ascii="Times New Roman"/>
          <w:b w:val="false"/>
          <w:i w:val="false"/>
          <w:color w:val="000000"/>
          <w:sz w:val="28"/>
        </w:rPr>
        <w:t>
      СОДЕРЖАНИЕ</w:t>
      </w:r>
    </w:p>
    <w:bookmarkEnd w:id="5"/>
    <w:bookmarkStart w:name="z15"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СПИСОК СОКРАЩЕНИЙ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материальные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(акимат)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представительный орган (маслихат)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МЭиПР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потребление и производство</w:t>
            </w:r>
          </w:p>
        </w:tc>
      </w:tr>
    </w:tbl>
    <w:bookmarkStart w:name="z18" w:id="9"/>
    <w:p>
      <w:pPr>
        <w:spacing w:after="0"/>
        <w:ind w:left="0"/>
        <w:jc w:val="both"/>
      </w:pPr>
      <w:r>
        <w:rPr>
          <w:rFonts w:ascii="Times New Roman"/>
          <w:b w:val="false"/>
          <w:i w:val="false"/>
          <w:color w:val="000000"/>
          <w:sz w:val="28"/>
        </w:rPr>
        <w:t>
      ПАСПОРТ ПРОГРАММЫ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г. Талдыкорган на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-Экологический кодекс Республики Казахстан (ст.365) от 2 января 2021 года № 400-VI ЗРК.</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от 30 мая 2013 года № 577 "О концепции по переходу Республики Казахстан к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20"/>
              <w:ind w:left="20"/>
              <w:jc w:val="both"/>
            </w:pPr>
            <w:r>
              <w:rPr>
                <w:rFonts w:ascii="Times New Roman"/>
                <w:b w:val="false"/>
                <w:i w:val="false"/>
                <w:color w:val="000000"/>
                <w:sz w:val="20"/>
              </w:rPr>
              <w:t>
-Иные действующие нормативные акты утвержденные в целях реализации Экологического кодекса Республики Казахстан от 2 января 2021 года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1)Акимат области Жетісу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2)акимат г. Талдыкорган, </w:t>
            </w:r>
          </w:p>
          <w:p>
            <w:pPr>
              <w:spacing w:after="20"/>
              <w:ind w:left="20"/>
              <w:jc w:val="both"/>
            </w:pPr>
            <w:r>
              <w:rPr>
                <w:rFonts w:ascii="Times New Roman"/>
                <w:b w:val="false"/>
                <w:i w:val="false"/>
                <w:color w:val="000000"/>
                <w:sz w:val="20"/>
              </w:rPr>
              <w:t>
3)специализированные организации по обращению с коммунальными отходами г. Талдыкорган.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-снижение негативного воздействия отходов потребления на окружающую среду и здоровье населения;</w:t>
            </w:r>
          </w:p>
          <w:bookmarkEnd w:id="12"/>
          <w:p>
            <w:pPr>
              <w:spacing w:after="20"/>
              <w:ind w:left="20"/>
              <w:jc w:val="both"/>
            </w:pPr>
            <w:r>
              <w:rPr>
                <w:rFonts w:ascii="Times New Roman"/>
                <w:b w:val="false"/>
                <w:i w:val="false"/>
                <w:color w:val="000000"/>
                <w:sz w:val="20"/>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г. Талдыкорган и ее реализацию.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1)Формирование модели эффективной системы управления коммунальными отходами на территории г. Талдыкорган, в том числе охватывающей процессы образования, сбора, транспортировки коммунальных отходов в соответствии с требованиями законодательства РК и с учетом специфики региона (климат, география, динамика роста населения, планы развития территории и другое);</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2)привлечение ресурсов, необходимых для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3)создание инфраструктуры в сфере обращения с коммунальными отходами на основе представленных рекомендаций;</w:t>
            </w:r>
          </w:p>
          <w:p>
            <w:pPr>
              <w:spacing w:after="20"/>
              <w:ind w:left="20"/>
              <w:jc w:val="both"/>
            </w:pPr>
            <w:r>
              <w:rPr>
                <w:rFonts w:ascii="Times New Roman"/>
                <w:b w:val="false"/>
                <w:i w:val="false"/>
                <w:color w:val="000000"/>
                <w:sz w:val="20"/>
              </w:rPr>
              <w:t>
4)предоставление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xml:space="preserve">
К завершению Программы в 2029 году: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- 99,4% населения г. Талдыкорган регулярно обслуживается мусоровывозящей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один объект сортировки твердых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один объект размещения коммунальных отходов, соответствующий требованиям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 шесть стационарных приемных пункта вторичного сырья и опасных отходов;</w:t>
            </w:r>
          </w:p>
          <w:p>
            <w:pPr>
              <w:spacing w:after="20"/>
              <w:ind w:left="20"/>
              <w:jc w:val="both"/>
            </w:pPr>
            <w:r>
              <w:rPr>
                <w:rFonts w:ascii="Times New Roman"/>
                <w:b w:val="false"/>
                <w:i w:val="false"/>
                <w:color w:val="000000"/>
                <w:sz w:val="20"/>
              </w:rPr>
              <w:t>
- один мобильный пункт приема вторичного сырья и 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xml:space="preserve">
На реализацию Программы в 2025-2029 годах будут направлены средства местного бюджет и иных (внебюджетных) источников финансирования.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затраты на реализацию Программы составят 4 925 584 тыс. тенге. </w:t>
            </w:r>
          </w:p>
          <w:p>
            <w:pPr>
              <w:spacing w:after="20"/>
              <w:ind w:left="20"/>
              <w:jc w:val="both"/>
            </w:pPr>
            <w:r>
              <w:rPr>
                <w:rFonts w:ascii="Times New Roman"/>
                <w:b w:val="false"/>
                <w:i w:val="false"/>
                <w:color w:val="000000"/>
                <w:sz w:val="20"/>
              </w:rPr>
              <w:t>
В части компетенции Оператора РОП (АО “Жасыл даму”) возможна технологическая поддержка и софинансирование.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1 781 560</w:t>
            </w:r>
          </w:p>
        </w:tc>
      </w:tr>
    </w:tbl>
    <w:bookmarkStart w:name="z3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Диаграмма 1 – Финансовые ресурсы для реализации Программы</w:t>
      </w:r>
    </w:p>
    <w:bookmarkEnd w:id="17"/>
    <w:bookmarkStart w:name="z3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6527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278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19"/>
    <w:p>
      <w:pPr>
        <w:spacing w:after="0"/>
        <w:ind w:left="0"/>
        <w:jc w:val="both"/>
      </w:pPr>
      <w:r>
        <w:rPr>
          <w:rFonts w:ascii="Times New Roman"/>
          <w:b w:val="false"/>
          <w:i w:val="false"/>
          <w:color w:val="000000"/>
          <w:sz w:val="28"/>
        </w:rPr>
        <w:t>
      Диаграмма 2 - Источники финансирования Программы</w:t>
      </w:r>
    </w:p>
    <w:bookmarkEnd w:id="19"/>
    <w:bookmarkStart w:name="z41" w:id="20"/>
    <w:p>
      <w:pPr>
        <w:spacing w:after="0"/>
        <w:ind w:left="0"/>
        <w:jc w:val="both"/>
      </w:pPr>
      <w:r>
        <w:rPr>
          <w:rFonts w:ascii="Times New Roman"/>
          <w:b w:val="false"/>
          <w:i w:val="false"/>
          <w:color w:val="000000"/>
          <w:sz w:val="28"/>
        </w:rPr>
        <w:t>
      Объем финансирования Программы по управлению коммунальными отходами в г.Талдыкорган на 2025-2029 годы будет уточняться при утверждении местного бюджета на соответствующие финансовые годы в соответствии с законодательством Республики Казахстан и исходя из возможностей доходной части местных бюджетов.</w:t>
      </w:r>
    </w:p>
    <w:bookmarkEnd w:id="20"/>
    <w:bookmarkStart w:name="z42" w:id="21"/>
    <w:p>
      <w:pPr>
        <w:spacing w:after="0"/>
        <w:ind w:left="0"/>
        <w:jc w:val="both"/>
      </w:pPr>
      <w:r>
        <w:rPr>
          <w:rFonts w:ascii="Times New Roman"/>
          <w:b w:val="false"/>
          <w:i w:val="false"/>
          <w:color w:val="000000"/>
          <w:sz w:val="28"/>
        </w:rPr>
        <w:t>
      В соответствии с положением Экологического кодекса РК (статья 388) Оператор РОП может развивать региональную систему управления ТБО через внедрение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21"/>
    <w:bookmarkStart w:name="z43" w:id="22"/>
    <w:p>
      <w:pPr>
        <w:spacing w:after="0"/>
        <w:ind w:left="0"/>
        <w:jc w:val="both"/>
      </w:pPr>
      <w:r>
        <w:rPr>
          <w:rFonts w:ascii="Times New Roman"/>
          <w:b w:val="false"/>
          <w:i w:val="false"/>
          <w:color w:val="000000"/>
          <w:sz w:val="28"/>
        </w:rPr>
        <w:t>
      1.ВВЕДЕНИЕ</w:t>
      </w:r>
    </w:p>
    <w:bookmarkEnd w:id="22"/>
    <w:bookmarkStart w:name="z44" w:id="23"/>
    <w:p>
      <w:pPr>
        <w:spacing w:after="0"/>
        <w:ind w:left="0"/>
        <w:jc w:val="both"/>
      </w:pPr>
      <w:r>
        <w:rPr>
          <w:rFonts w:ascii="Times New Roman"/>
          <w:b w:val="false"/>
          <w:i w:val="false"/>
          <w:color w:val="000000"/>
          <w:sz w:val="28"/>
        </w:rPr>
        <w:t>
      Общая справка по городу Талдыкорган</w:t>
      </w:r>
    </w:p>
    <w:bookmarkEnd w:id="23"/>
    <w:bookmarkStart w:name="z45" w:id="24"/>
    <w:p>
      <w:pPr>
        <w:spacing w:after="0"/>
        <w:ind w:left="0"/>
        <w:jc w:val="both"/>
      </w:pPr>
      <w:r>
        <w:rPr>
          <w:rFonts w:ascii="Times New Roman"/>
          <w:b w:val="false"/>
          <w:i w:val="false"/>
          <w:color w:val="000000"/>
          <w:sz w:val="28"/>
        </w:rPr>
        <w:t>
      Город Талдыкорган – административный, социально-экономический, образовательный и культурный центр области Жетiсу Республики Казахстан (Рисунок 1).</w:t>
      </w:r>
    </w:p>
    <w:bookmarkEnd w:id="24"/>
    <w:bookmarkStart w:name="z46" w:id="25"/>
    <w:p>
      <w:pPr>
        <w:spacing w:after="0"/>
        <w:ind w:left="0"/>
        <w:jc w:val="both"/>
      </w:pPr>
      <w:r>
        <w:rPr>
          <w:rFonts w:ascii="Times New Roman"/>
          <w:b w:val="false"/>
          <w:i w:val="false"/>
          <w:color w:val="000000"/>
          <w:sz w:val="28"/>
        </w:rPr>
        <w:t>
      В состав города входят 8 населенных пунктов: город Талдыкорган, с.Отенай, с.Мойнак, с.Енбек, с.Пригородное, с.Ынтымак, с.Еркин, 3-отделение.</w:t>
      </w:r>
    </w:p>
    <w:bookmarkEnd w:id="25"/>
    <w:bookmarkStart w:name="z4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696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Рисунок 1 – Административно-территориальное деление области Жетiсу</w:t>
      </w:r>
    </w:p>
    <w:bookmarkEnd w:id="27"/>
    <w:bookmarkStart w:name="z49" w:id="28"/>
    <w:p>
      <w:pPr>
        <w:spacing w:after="0"/>
        <w:ind w:left="0"/>
        <w:jc w:val="both"/>
      </w:pPr>
      <w:r>
        <w:rPr>
          <w:rFonts w:ascii="Times New Roman"/>
          <w:b w:val="false"/>
          <w:i w:val="false"/>
          <w:color w:val="000000"/>
          <w:sz w:val="28"/>
        </w:rPr>
        <w:t xml:space="preserve">
      В городе и населенных пунктах проживает 208 тысяч 557 человек, на 1 февраля 2025 года городское население составляет 173,9 тыс. человек или 84% от общей численности города, сельское - 34,6 тыс. человек или 17% соответственно. </w:t>
      </w:r>
    </w:p>
    <w:bookmarkEnd w:id="28"/>
    <w:bookmarkStart w:name="z50" w:id="29"/>
    <w:p>
      <w:pPr>
        <w:spacing w:after="0"/>
        <w:ind w:left="0"/>
        <w:jc w:val="both"/>
      </w:pPr>
      <w:r>
        <w:rPr>
          <w:rFonts w:ascii="Times New Roman"/>
          <w:b w:val="false"/>
          <w:i w:val="false"/>
          <w:color w:val="000000"/>
          <w:sz w:val="28"/>
        </w:rPr>
        <w:t xml:space="preserve">
      Плотность населения на 1 кв. км составляет около - 510 человек, что является самым высоким показателем по области. </w:t>
      </w:r>
    </w:p>
    <w:bookmarkEnd w:id="29"/>
    <w:bookmarkStart w:name="z51" w:id="30"/>
    <w:p>
      <w:pPr>
        <w:spacing w:after="0"/>
        <w:ind w:left="0"/>
        <w:jc w:val="both"/>
      </w:pPr>
      <w:r>
        <w:rPr>
          <w:rFonts w:ascii="Times New Roman"/>
          <w:b w:val="false"/>
          <w:i w:val="false"/>
          <w:color w:val="000000"/>
          <w:sz w:val="28"/>
        </w:rPr>
        <w:t>
      Административно-территориальное устройство городской админстрации Талдыкорган, в соответствии с НК РК 11-2021 "Классификатор административно-территориальных объектов (КАТО)", включает в себя город областного значения Талдыкорган и 2 сельских округа.</w:t>
      </w:r>
    </w:p>
    <w:bookmarkEnd w:id="30"/>
    <w:bookmarkStart w:name="z52" w:id="31"/>
    <w:p>
      <w:pPr>
        <w:spacing w:after="0"/>
        <w:ind w:left="0"/>
        <w:jc w:val="both"/>
      </w:pPr>
      <w:r>
        <w:rPr>
          <w:rFonts w:ascii="Times New Roman"/>
          <w:b w:val="false"/>
          <w:i w:val="false"/>
          <w:color w:val="000000"/>
          <w:sz w:val="28"/>
        </w:rPr>
        <w:t>
      Административно-территориальные объекты г. приведено в таблице ниже (Таблица 1).</w:t>
      </w:r>
    </w:p>
    <w:bookmarkEnd w:id="31"/>
    <w:bookmarkStart w:name="z53" w:id="32"/>
    <w:p>
      <w:pPr>
        <w:spacing w:after="0"/>
        <w:ind w:left="0"/>
        <w:jc w:val="both"/>
      </w:pPr>
      <w:r>
        <w:rPr>
          <w:rFonts w:ascii="Times New Roman"/>
          <w:b w:val="false"/>
          <w:i w:val="false"/>
          <w:color w:val="000000"/>
          <w:sz w:val="28"/>
        </w:rPr>
        <w:t>
      Таблица 1 – Административно-территориальные объекты г.Талдыкорган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w:t>
            </w:r>
          </w:p>
        </w:tc>
      </w:tr>
    </w:tbl>
    <w:bookmarkStart w:name="z54" w:id="33"/>
    <w:p>
      <w:pPr>
        <w:spacing w:after="0"/>
        <w:ind w:left="0"/>
        <w:jc w:val="both"/>
      </w:pPr>
      <w:r>
        <w:rPr>
          <w:rFonts w:ascii="Times New Roman"/>
          <w:b w:val="false"/>
          <w:i w:val="false"/>
          <w:color w:val="000000"/>
          <w:sz w:val="28"/>
        </w:rPr>
        <w:t>
      Источник - https://www.gov.kz/memleket/entities/zhetysu-taldykorgan/about/structure/524/1?lang=ru</w:t>
      </w:r>
    </w:p>
    <w:bookmarkEnd w:id="33"/>
    <w:bookmarkStart w:name="z55" w:id="34"/>
    <w:p>
      <w:pPr>
        <w:spacing w:after="0"/>
        <w:ind w:left="0"/>
        <w:jc w:val="both"/>
      </w:pPr>
      <w:r>
        <w:rPr>
          <w:rFonts w:ascii="Times New Roman"/>
          <w:b w:val="false"/>
          <w:i w:val="false"/>
          <w:color w:val="000000"/>
          <w:sz w:val="28"/>
        </w:rPr>
        <w:t>
      Географическое положение и природно-климатические условия</w:t>
      </w:r>
    </w:p>
    <w:bookmarkEnd w:id="34"/>
    <w:bookmarkStart w:name="z56" w:id="35"/>
    <w:p>
      <w:pPr>
        <w:spacing w:after="0"/>
        <w:ind w:left="0"/>
        <w:jc w:val="both"/>
      </w:pPr>
      <w:r>
        <w:rPr>
          <w:rFonts w:ascii="Times New Roman"/>
          <w:b w:val="false"/>
          <w:i w:val="false"/>
          <w:color w:val="000000"/>
          <w:sz w:val="28"/>
        </w:rPr>
        <w:t>
      Талдыкорган, расположен в центральной части области Жетiсу, в западной части Джунгарского Алатау, протяженность с севера на юг составляет 11 км, с запада на восток – 17,5 км. г.Талдыкорган на севере граничит с Каратальским районом, остальная территория окружена границами Ескельдинского района.</w:t>
      </w:r>
    </w:p>
    <w:bookmarkEnd w:id="35"/>
    <w:bookmarkStart w:name="z57" w:id="36"/>
    <w:p>
      <w:pPr>
        <w:spacing w:after="0"/>
        <w:ind w:left="0"/>
        <w:jc w:val="both"/>
      </w:pPr>
      <w:r>
        <w:rPr>
          <w:rFonts w:ascii="Times New Roman"/>
          <w:b w:val="false"/>
          <w:i w:val="false"/>
          <w:color w:val="000000"/>
          <w:sz w:val="28"/>
        </w:rPr>
        <w:t>
      Город находится на высоте свыше 650 метров над уровнем моря. Территория города составляет 0,38 тыс. км2.</w:t>
      </w:r>
    </w:p>
    <w:bookmarkEnd w:id="36"/>
    <w:bookmarkStart w:name="z58" w:id="37"/>
    <w:p>
      <w:pPr>
        <w:spacing w:after="0"/>
        <w:ind w:left="0"/>
        <w:jc w:val="both"/>
      </w:pPr>
      <w:r>
        <w:rPr>
          <w:rFonts w:ascii="Times New Roman"/>
          <w:b w:val="false"/>
          <w:i w:val="false"/>
          <w:color w:val="000000"/>
          <w:sz w:val="28"/>
        </w:rPr>
        <w:t>
      Основой экономики Талдыкоргана является промышленное производство, база которого создавалась с учетом выгодного транспортно-географического положения.</w:t>
      </w:r>
    </w:p>
    <w:bookmarkEnd w:id="37"/>
    <w:bookmarkStart w:name="z59" w:id="38"/>
    <w:p>
      <w:pPr>
        <w:spacing w:after="0"/>
        <w:ind w:left="0"/>
        <w:jc w:val="both"/>
      </w:pPr>
      <w:r>
        <w:rPr>
          <w:rFonts w:ascii="Times New Roman"/>
          <w:b w:val="false"/>
          <w:i w:val="false"/>
          <w:color w:val="000000"/>
          <w:sz w:val="28"/>
        </w:rPr>
        <w:t xml:space="preserve">
      В городе действуют 22 крупных и средних предприятия, формируется индустриальная зона "Талдыкорган", где планируется разместить свыше 60 предприятий. </w:t>
      </w:r>
    </w:p>
    <w:bookmarkEnd w:id="38"/>
    <w:bookmarkStart w:name="z60" w:id="39"/>
    <w:p>
      <w:pPr>
        <w:spacing w:after="0"/>
        <w:ind w:left="0"/>
        <w:jc w:val="both"/>
      </w:pPr>
      <w:r>
        <w:rPr>
          <w:rFonts w:ascii="Times New Roman"/>
          <w:b w:val="false"/>
          <w:i w:val="false"/>
          <w:color w:val="000000"/>
          <w:sz w:val="28"/>
        </w:rPr>
        <w:t xml:space="preserve">
      Город является основным по республике производителем отдельных видов промышленной продукции: аккумуляторных батарей, изолированных проводов и кабелей, бытовых счетчиков учета электроэнергиии, погружных насосов. </w:t>
      </w:r>
    </w:p>
    <w:bookmarkEnd w:id="39"/>
    <w:bookmarkStart w:name="z61" w:id="40"/>
    <w:p>
      <w:pPr>
        <w:spacing w:after="0"/>
        <w:ind w:left="0"/>
        <w:jc w:val="both"/>
      </w:pPr>
      <w:r>
        <w:rPr>
          <w:rFonts w:ascii="Times New Roman"/>
          <w:b w:val="false"/>
          <w:i w:val="false"/>
          <w:color w:val="000000"/>
          <w:sz w:val="28"/>
        </w:rPr>
        <w:t>
      В аграрном секторе города производством сельскохозяйственной продукции занимаются 19 сельхозпредприятий, 369 крестьянских хозяйств и 54 мини-предприятий по переработке (24 мини-пекарен, 2 мини-мельницы, 5 колбасных цехов, 3 мини-молзавода и др.). Кроме того, разведением скота и птицы, а также выращиванием сельхозпродукции занимаются 3561 домашнее хозяйство.</w:t>
      </w:r>
    </w:p>
    <w:bookmarkEnd w:id="40"/>
    <w:bookmarkStart w:name="z62" w:id="41"/>
    <w:p>
      <w:pPr>
        <w:spacing w:after="0"/>
        <w:ind w:left="0"/>
        <w:jc w:val="both"/>
      </w:pPr>
      <w:r>
        <w:rPr>
          <w:rFonts w:ascii="Times New Roman"/>
          <w:b w:val="false"/>
          <w:i w:val="false"/>
          <w:color w:val="000000"/>
          <w:sz w:val="28"/>
        </w:rPr>
        <w:t>
      Климат резко континентальный. Зимы холодные с ветрами и морозами. Лето жаркое, сухое и малооблачное, зима морозная, снежная и местами облачная. В течение года температура обычно колеблется от -8 °C до 33 °C и редко бывает ниже -16 °C или выше 37 °C.</w:t>
      </w:r>
    </w:p>
    <w:bookmarkEnd w:id="41"/>
    <w:bookmarkStart w:name="z6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Источник - https://ru.weatherspark.com/y/109682/%D0%9E%D0%B1%D1%8B%D1%87%D0%BD%D0%B0%D1%8F-%D0%BF%D0%BE%D0%B3%D0%BE%D0%B4%D0%B0-%D0%B2-%D0%A2%D0%B0%D0%BB%D0%B4%D1%8B%D0%BA%D0%BE%D1%80%D0%B3%D0%B0%D0%BD-%D0%9A%D0%B0%D0%B7%D0%B0%D1%85%D1%81%D1%82%D0%B0%D0%BD-%D0%B2%D0%B5%D1%81%D1%8C-%D0%B3%D0%BE%D0%B4</w:t>
      </w:r>
    </w:p>
    <w:bookmarkEnd w:id="43"/>
    <w:bookmarkStart w:name="z65" w:id="44"/>
    <w:p>
      <w:pPr>
        <w:spacing w:after="0"/>
        <w:ind w:left="0"/>
        <w:jc w:val="both"/>
      </w:pPr>
      <w:r>
        <w:rPr>
          <w:rFonts w:ascii="Times New Roman"/>
          <w:b w:val="false"/>
          <w:i w:val="false"/>
          <w:color w:val="000000"/>
          <w:sz w:val="28"/>
        </w:rPr>
        <w:t>
      Управление отходами в приоритетных задачах города/ области</w:t>
      </w:r>
    </w:p>
    <w:bookmarkEnd w:id="44"/>
    <w:bookmarkStart w:name="z66" w:id="45"/>
    <w:p>
      <w:pPr>
        <w:spacing w:after="0"/>
        <w:ind w:left="0"/>
        <w:jc w:val="both"/>
      </w:pPr>
      <w:r>
        <w:rPr>
          <w:rFonts w:ascii="Times New Roman"/>
          <w:b w:val="false"/>
          <w:i w:val="false"/>
          <w:color w:val="000000"/>
          <w:sz w:val="28"/>
        </w:rPr>
        <w:t>
      ЦУРы</w:t>
      </w:r>
    </w:p>
    <w:bookmarkEnd w:id="45"/>
    <w:bookmarkStart w:name="z67" w:id="46"/>
    <w:p>
      <w:pPr>
        <w:spacing w:after="0"/>
        <w:ind w:left="0"/>
        <w:jc w:val="both"/>
      </w:pPr>
      <w:r>
        <w:rPr>
          <w:rFonts w:ascii="Times New Roman"/>
          <w:b w:val="false"/>
          <w:i w:val="false"/>
          <w:color w:val="000000"/>
          <w:sz w:val="28"/>
        </w:rPr>
        <w:t xml:space="preserve">
      Среди Целей устойчивого развития ООН (ЦУР), принятых Казахстаном, имеется ряд целей и задач, связанных с вопросами сокращения негативного влияния отходов на окружающую среду и здоровье населения планеты. В таблице ниже (Таблица 2) выделены такие цели и соответствующие им задачи. </w:t>
      </w:r>
    </w:p>
    <w:bookmarkEnd w:id="46"/>
    <w:bookmarkStart w:name="z68" w:id="47"/>
    <w:p>
      <w:pPr>
        <w:spacing w:after="0"/>
        <w:ind w:left="0"/>
        <w:jc w:val="both"/>
      </w:pPr>
      <w:r>
        <w:rPr>
          <w:rFonts w:ascii="Times New Roman"/>
          <w:b w:val="false"/>
          <w:i w:val="false"/>
          <w:color w:val="000000"/>
          <w:sz w:val="28"/>
        </w:rPr>
        <w:t xml:space="preserve">
      ЦУР, являясь по своему охвату глобальным документом, определяет общую рамку без учета особенностей отдельных государств, текущее положение необходимой инфраструктуры и т.д. </w:t>
      </w:r>
    </w:p>
    <w:bookmarkEnd w:id="47"/>
    <w:bookmarkStart w:name="z69" w:id="48"/>
    <w:p>
      <w:pPr>
        <w:spacing w:after="0"/>
        <w:ind w:left="0"/>
        <w:jc w:val="both"/>
      </w:pPr>
      <w:r>
        <w:rPr>
          <w:rFonts w:ascii="Times New Roman"/>
          <w:b w:val="false"/>
          <w:i w:val="false"/>
          <w:color w:val="000000"/>
          <w:sz w:val="28"/>
        </w:rPr>
        <w:t xml:space="preserve">
      Казахстан принял ЦУР и строит планы развития с учетом соответствующих целей и задач. </w:t>
      </w:r>
    </w:p>
    <w:bookmarkEnd w:id="48"/>
    <w:bookmarkStart w:name="z70" w:id="49"/>
    <w:p>
      <w:pPr>
        <w:spacing w:after="0"/>
        <w:ind w:left="0"/>
        <w:jc w:val="both"/>
      </w:pPr>
      <w:r>
        <w:rPr>
          <w:rFonts w:ascii="Times New Roman"/>
          <w:b w:val="false"/>
          <w:i w:val="false"/>
          <w:color w:val="000000"/>
          <w:sz w:val="28"/>
        </w:rPr>
        <w:t>
      Таблица 2 – ЦУР, связанных с вопросами сокращения отходов.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 2030 году уменьшить негативное экологическое воздействие городов в пересчете на душу населения, в том числе посредством уделения особого внимания качеству воздуха и удалению городских и других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Доля твердых бытовых отходов, которые регулярно собираются и надлежащим образом удаляются, в общей массе городских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 2030 году сократить вдвое в пересчете на душу населения общемировое количество пищевых отходов на розничном и потребительском уровнях и уменьшить потери продовольствия в производственно-сбытовых цепочках, в том числе послеуборочные потери.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К 2030 году существенно уменьшить объем отходов путем принятия мер по предотвращению их образования, их сокращению, переработке и повторному использованию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отходов, масса утилизированных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Рекомендовать компаниям, особенно крупным и транснациональным компаниям, применять устойчивые методы производства и отражать информацию о рациональном использовании ресурсов в своих отчетах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Число компаний, публикующих отчеты о рациональном использовании ресурсов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Содействовать обеспечению экологичной практики государственных закупок в соответствии с национальными стратегиями и приоритетами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Число стран, осуществляющих стратегии и планы действий по экологизации государственных закупок</w:t>
            </w:r>
          </w:p>
        </w:tc>
      </w:tr>
    </w:tbl>
    <w:bookmarkStart w:name="z71" w:id="50"/>
    <w:p>
      <w:pPr>
        <w:spacing w:after="0"/>
        <w:ind w:left="0"/>
        <w:jc w:val="both"/>
      </w:pPr>
      <w:r>
        <w:rPr>
          <w:rFonts w:ascii="Times New Roman"/>
          <w:b w:val="false"/>
          <w:i w:val="false"/>
          <w:color w:val="000000"/>
          <w:sz w:val="28"/>
        </w:rPr>
        <w:t>
      В Концепции по переходу Республики Казахстан к "зеленой экономике" (утверждена Указом Президента Республики Казахстан от 30 мая 2013 года № 577), определяющей основной “тренд” дальнейшего развития страны в области экологии и потребления ресурсов, указывается, что стране необходимо заново выстроить комплексную систему управления отходами, охватывающую и промышленные и коммунальные отходы.</w:t>
      </w:r>
    </w:p>
    <w:bookmarkEnd w:id="50"/>
    <w:bookmarkStart w:name="z72" w:id="51"/>
    <w:p>
      <w:pPr>
        <w:spacing w:after="0"/>
        <w:ind w:left="0"/>
        <w:jc w:val="both"/>
      </w:pPr>
      <w:r>
        <w:rPr>
          <w:rFonts w:ascii="Times New Roman"/>
          <w:b w:val="false"/>
          <w:i w:val="false"/>
          <w:color w:val="000000"/>
          <w:sz w:val="28"/>
        </w:rPr>
        <w:t xml:space="preserve">
      В Концепции сообщается, что для создания соответствующей системы необходимо опираться на следующие подходы: </w:t>
      </w:r>
    </w:p>
    <w:bookmarkEnd w:id="51"/>
    <w:bookmarkStart w:name="z73" w:id="52"/>
    <w:p>
      <w:pPr>
        <w:spacing w:after="0"/>
        <w:ind w:left="0"/>
        <w:jc w:val="both"/>
      </w:pPr>
      <w:r>
        <w:rPr>
          <w:rFonts w:ascii="Times New Roman"/>
          <w:b w:val="false"/>
          <w:i w:val="false"/>
          <w:color w:val="000000"/>
          <w:sz w:val="28"/>
        </w:rPr>
        <w:t>
      -создание согласованной системы утилизации отходов с предоставлением полного спектра услуг и всесторонней охраной ландшафтов;</w:t>
      </w:r>
    </w:p>
    <w:bookmarkEnd w:id="52"/>
    <w:bookmarkStart w:name="z74" w:id="53"/>
    <w:p>
      <w:pPr>
        <w:spacing w:after="0"/>
        <w:ind w:left="0"/>
        <w:jc w:val="both"/>
      </w:pPr>
      <w:r>
        <w:rPr>
          <w:rFonts w:ascii="Times New Roman"/>
          <w:b w:val="false"/>
          <w:i w:val="false"/>
          <w:color w:val="000000"/>
          <w:sz w:val="28"/>
        </w:rPr>
        <w:t>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w:t>
      </w:r>
    </w:p>
    <w:bookmarkEnd w:id="53"/>
    <w:bookmarkStart w:name="z75" w:id="54"/>
    <w:p>
      <w:pPr>
        <w:spacing w:after="0"/>
        <w:ind w:left="0"/>
        <w:jc w:val="both"/>
      </w:pPr>
      <w:r>
        <w:rPr>
          <w:rFonts w:ascii="Times New Roman"/>
          <w:b w:val="false"/>
          <w:i w:val="false"/>
          <w:color w:val="000000"/>
          <w:sz w:val="28"/>
        </w:rPr>
        <w:t>
      -развитие экономики замкнутого цикла с многооборотным использованием продукции как в рамках, так и вне цепочки создания стоимости;</w:t>
      </w:r>
    </w:p>
    <w:bookmarkEnd w:id="54"/>
    <w:bookmarkStart w:name="z76" w:id="55"/>
    <w:p>
      <w:pPr>
        <w:spacing w:after="0"/>
        <w:ind w:left="0"/>
        <w:jc w:val="both"/>
      </w:pPr>
      <w:r>
        <w:rPr>
          <w:rFonts w:ascii="Times New Roman"/>
          <w:b w:val="false"/>
          <w:i w:val="false"/>
          <w:color w:val="000000"/>
          <w:sz w:val="28"/>
        </w:rPr>
        <w:t>
      -улучшение экологической ситуации и снижение техногенного влияния на окружающую среду.</w:t>
      </w:r>
    </w:p>
    <w:bookmarkEnd w:id="55"/>
    <w:bookmarkStart w:name="z77" w:id="56"/>
    <w:p>
      <w:pPr>
        <w:spacing w:after="0"/>
        <w:ind w:left="0"/>
        <w:jc w:val="both"/>
      </w:pPr>
      <w:r>
        <w:rPr>
          <w:rFonts w:ascii="Times New Roman"/>
          <w:b w:val="false"/>
          <w:i w:val="false"/>
          <w:color w:val="000000"/>
          <w:sz w:val="28"/>
        </w:rPr>
        <w:t>
      Также в документе заявлены долгосрочные стратегические цели и целевые индикаторы "зеленой экономики", которые включают и показатели в области управления отходами (Таблица 3).</w:t>
      </w:r>
    </w:p>
    <w:bookmarkEnd w:id="56"/>
    <w:bookmarkStart w:name="z78" w:id="57"/>
    <w:p>
      <w:pPr>
        <w:spacing w:after="0"/>
        <w:ind w:left="0"/>
        <w:jc w:val="both"/>
      </w:pPr>
      <w:r>
        <w:rPr>
          <w:rFonts w:ascii="Times New Roman"/>
          <w:b w:val="false"/>
          <w:i w:val="false"/>
          <w:color w:val="000000"/>
          <w:sz w:val="28"/>
        </w:rPr>
        <w:t>
      Таблица 3 - Цели и целевые индикаторы "зеленой экономики" в области управления отходами для Республики Казахстан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79" w:id="58"/>
    <w:p>
      <w:pPr>
        <w:spacing w:after="0"/>
        <w:ind w:left="0"/>
        <w:jc w:val="both"/>
      </w:pPr>
      <w:r>
        <w:rPr>
          <w:rFonts w:ascii="Times New Roman"/>
          <w:b w:val="false"/>
          <w:i w:val="false"/>
          <w:color w:val="000000"/>
          <w:sz w:val="28"/>
        </w:rPr>
        <w:t>
      Итоговые рекомендации Концепции по решению проблем с ТБО включают следующие мероприятия, которые должны быть учтены при разработке локальных программ и проектов:</w:t>
      </w:r>
    </w:p>
    <w:bookmarkEnd w:id="58"/>
    <w:bookmarkStart w:name="z80" w:id="59"/>
    <w:p>
      <w:pPr>
        <w:spacing w:after="0"/>
        <w:ind w:left="0"/>
        <w:jc w:val="both"/>
      </w:pPr>
      <w:r>
        <w:rPr>
          <w:rFonts w:ascii="Times New Roman"/>
          <w:b w:val="false"/>
          <w:i w:val="false"/>
          <w:color w:val="000000"/>
          <w:sz w:val="28"/>
        </w:rPr>
        <w:t xml:space="preserve">
      1) проведение тщательного аудита по всем большим свалкам ТБО и определение мер по их рекультивации; </w:t>
      </w:r>
    </w:p>
    <w:bookmarkEnd w:id="59"/>
    <w:bookmarkStart w:name="z81" w:id="60"/>
    <w:p>
      <w:pPr>
        <w:spacing w:after="0"/>
        <w:ind w:left="0"/>
        <w:jc w:val="both"/>
      </w:pPr>
      <w:r>
        <w:rPr>
          <w:rFonts w:ascii="Times New Roman"/>
          <w:b w:val="false"/>
          <w:i w:val="false"/>
          <w:color w:val="000000"/>
          <w:sz w:val="28"/>
        </w:rPr>
        <w:t>
      2) разработка государственной программы по переработке и утилизации ТКО, покрывающей следующие аспекты:</w:t>
      </w:r>
    </w:p>
    <w:bookmarkEnd w:id="60"/>
    <w:bookmarkStart w:name="z82" w:id="61"/>
    <w:p>
      <w:pPr>
        <w:spacing w:after="0"/>
        <w:ind w:left="0"/>
        <w:jc w:val="both"/>
      </w:pPr>
      <w:r>
        <w:rPr>
          <w:rFonts w:ascii="Times New Roman"/>
          <w:b w:val="false"/>
          <w:i w:val="false"/>
          <w:color w:val="000000"/>
          <w:sz w:val="28"/>
        </w:rPr>
        <w:t>
      определение целевого уровня переработки ТБО в объеме до 50% к 2050 году и складирования остаточного объема ТБО на полигонах, отвечающих экологическим и санитарным требованиям, доля которых должна вырасти до 100% к 2050 году, то есть все полигоны в стране к 2050 году должны отвечать самым современным экологическим и санитарным требованиям;</w:t>
      </w:r>
    </w:p>
    <w:bookmarkEnd w:id="61"/>
    <w:bookmarkStart w:name="z83" w:id="62"/>
    <w:p>
      <w:pPr>
        <w:spacing w:after="0"/>
        <w:ind w:left="0"/>
        <w:jc w:val="both"/>
      </w:pPr>
      <w:r>
        <w:rPr>
          <w:rFonts w:ascii="Times New Roman"/>
          <w:b w:val="false"/>
          <w:i w:val="false"/>
          <w:color w:val="000000"/>
          <w:sz w:val="28"/>
        </w:rPr>
        <w:t>
      введение раздельного сбора бытовых отходов у потребителя;</w:t>
      </w:r>
    </w:p>
    <w:bookmarkEnd w:id="62"/>
    <w:bookmarkStart w:name="z84" w:id="63"/>
    <w:p>
      <w:pPr>
        <w:spacing w:after="0"/>
        <w:ind w:left="0"/>
        <w:jc w:val="both"/>
      </w:pPr>
      <w:r>
        <w:rPr>
          <w:rFonts w:ascii="Times New Roman"/>
          <w:b w:val="false"/>
          <w:i w:val="false"/>
          <w:color w:val="000000"/>
          <w:sz w:val="28"/>
        </w:rPr>
        <w:t>
      определение методики расчета тарифа, гарантирующего покрытие операционных затрат и инвестиций в эту сферу с определенной нормой рентабельности с учетом получаемой прибыли от переработанных материалов;</w:t>
      </w:r>
    </w:p>
    <w:bookmarkEnd w:id="63"/>
    <w:bookmarkStart w:name="z85" w:id="64"/>
    <w:p>
      <w:pPr>
        <w:spacing w:after="0"/>
        <w:ind w:left="0"/>
        <w:jc w:val="both"/>
      </w:pPr>
      <w:r>
        <w:rPr>
          <w:rFonts w:ascii="Times New Roman"/>
          <w:b w:val="false"/>
          <w:i w:val="false"/>
          <w:color w:val="000000"/>
          <w:sz w:val="28"/>
        </w:rPr>
        <w:t>
      внедрение принципа расширенной ответственности производителя с целью покрытия части расходов на сбор и утилизацию отходов упаковки, электронного и электрического оборудования, транспортных средств, аккумуляторов, мебели и других товаров после использования;</w:t>
      </w:r>
    </w:p>
    <w:bookmarkEnd w:id="64"/>
    <w:bookmarkStart w:name="z86" w:id="65"/>
    <w:p>
      <w:pPr>
        <w:spacing w:after="0"/>
        <w:ind w:left="0"/>
        <w:jc w:val="both"/>
      </w:pPr>
      <w:r>
        <w:rPr>
          <w:rFonts w:ascii="Times New Roman"/>
          <w:b w:val="false"/>
          <w:i w:val="false"/>
          <w:color w:val="000000"/>
          <w:sz w:val="28"/>
        </w:rPr>
        <w:t>
      разработка механизма привлечения инвестиций, в том числе через государственно-частное партнерство в больших городах и на уровне муниципальных образований в небольших населенных пунктах за счет бюджетных ресурсов для развития отрасли;</w:t>
      </w:r>
    </w:p>
    <w:bookmarkEnd w:id="65"/>
    <w:bookmarkStart w:name="z87" w:id="66"/>
    <w:p>
      <w:pPr>
        <w:spacing w:after="0"/>
        <w:ind w:left="0"/>
        <w:jc w:val="both"/>
      </w:pPr>
      <w:r>
        <w:rPr>
          <w:rFonts w:ascii="Times New Roman"/>
          <w:b w:val="false"/>
          <w:i w:val="false"/>
          <w:color w:val="000000"/>
          <w:sz w:val="28"/>
        </w:rPr>
        <w:t>
      заключение контрактов на управление бытовыми отходами на конкурентной основе с широким охватом территории;</w:t>
      </w:r>
    </w:p>
    <w:bookmarkEnd w:id="66"/>
    <w:bookmarkStart w:name="z88" w:id="67"/>
    <w:p>
      <w:pPr>
        <w:spacing w:after="0"/>
        <w:ind w:left="0"/>
        <w:jc w:val="both"/>
      </w:pPr>
      <w:r>
        <w:rPr>
          <w:rFonts w:ascii="Times New Roman"/>
          <w:b w:val="false"/>
          <w:i w:val="false"/>
          <w:color w:val="000000"/>
          <w:sz w:val="28"/>
        </w:rPr>
        <w:t>
      определение мер государственной поддержки для социально уязвимых слоев населения при установлении тарифов на сбор и утилизацию ТКО;</w:t>
      </w:r>
    </w:p>
    <w:bookmarkEnd w:id="67"/>
    <w:bookmarkStart w:name="z89" w:id="68"/>
    <w:p>
      <w:pPr>
        <w:spacing w:after="0"/>
        <w:ind w:left="0"/>
        <w:jc w:val="both"/>
      </w:pPr>
      <w:r>
        <w:rPr>
          <w:rFonts w:ascii="Times New Roman"/>
          <w:b w:val="false"/>
          <w:i w:val="false"/>
          <w:color w:val="000000"/>
          <w:sz w:val="28"/>
        </w:rPr>
        <w:t>
      3) обновление стандартов переработки и хранения ТБО с использованием новых технологий, таких как анаеробика, компостинг или биогаз;</w:t>
      </w:r>
    </w:p>
    <w:bookmarkEnd w:id="68"/>
    <w:bookmarkStart w:name="z90" w:id="69"/>
    <w:p>
      <w:pPr>
        <w:spacing w:after="0"/>
        <w:ind w:left="0"/>
        <w:jc w:val="both"/>
      </w:pPr>
      <w:r>
        <w:rPr>
          <w:rFonts w:ascii="Times New Roman"/>
          <w:b w:val="false"/>
          <w:i w:val="false"/>
          <w:color w:val="000000"/>
          <w:sz w:val="28"/>
        </w:rPr>
        <w:t>
      4) создание нормативной правовой базы для контроля за сбором, транспортировкой, переработкой, утилизацией и хранением ТБО до 2015 года;</w:t>
      </w:r>
    </w:p>
    <w:bookmarkEnd w:id="69"/>
    <w:bookmarkStart w:name="z91" w:id="70"/>
    <w:p>
      <w:pPr>
        <w:spacing w:after="0"/>
        <w:ind w:left="0"/>
        <w:jc w:val="both"/>
      </w:pPr>
      <w:r>
        <w:rPr>
          <w:rFonts w:ascii="Times New Roman"/>
          <w:b w:val="false"/>
          <w:i w:val="false"/>
          <w:color w:val="000000"/>
          <w:sz w:val="28"/>
        </w:rPr>
        <w:t>
      5)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70"/>
    <w:bookmarkStart w:name="z92" w:id="71"/>
    <w:p>
      <w:pPr>
        <w:spacing w:after="0"/>
        <w:ind w:left="0"/>
        <w:jc w:val="both"/>
      </w:pPr>
      <w:r>
        <w:rPr>
          <w:rFonts w:ascii="Times New Roman"/>
          <w:b w:val="false"/>
          <w:i w:val="false"/>
          <w:color w:val="000000"/>
          <w:sz w:val="28"/>
        </w:rPr>
        <w:t>
      План развития области Жетісу на 2021-2025 годы</w:t>
      </w:r>
    </w:p>
    <w:bookmarkEnd w:id="71"/>
    <w:bookmarkStart w:name="z93" w:id="72"/>
    <w:p>
      <w:pPr>
        <w:spacing w:after="0"/>
        <w:ind w:left="0"/>
        <w:jc w:val="both"/>
      </w:pPr>
      <w:r>
        <w:rPr>
          <w:rFonts w:ascii="Times New Roman"/>
          <w:b w:val="false"/>
          <w:i w:val="false"/>
          <w:color w:val="000000"/>
          <w:sz w:val="28"/>
        </w:rPr>
        <w:t>
      Документ утвержден Решением маслихата области Жетісу от 23 ноября 2022 года №12-35 и изменен Решением маслихата области Жетісу от 15 декабря 2023 года № 11-65.</w:t>
      </w:r>
    </w:p>
    <w:bookmarkEnd w:id="72"/>
    <w:bookmarkStart w:name="z94" w:id="73"/>
    <w:p>
      <w:pPr>
        <w:spacing w:after="0"/>
        <w:ind w:left="0"/>
        <w:jc w:val="both"/>
      </w:pPr>
      <w:r>
        <w:rPr>
          <w:rFonts w:ascii="Times New Roman"/>
          <w:b w:val="false"/>
          <w:i w:val="false"/>
          <w:color w:val="000000"/>
          <w:sz w:val="28"/>
        </w:rPr>
        <w:t>
      В план включены мероприятия и целевые индикаторы. Часть мероприятий связанна с вопросами улучшения условий по управлению коммунальными отходами в области и отражена в “Цели 2: Улучшение экологического состояния и сохранение экосистем водных объектов и рыбных ресурсов” в направлении “Регион – комфортный и безопасный для проживания”.</w:t>
      </w:r>
    </w:p>
    <w:bookmarkEnd w:id="73"/>
    <w:bookmarkStart w:name="z95" w:id="74"/>
    <w:p>
      <w:pPr>
        <w:spacing w:after="0"/>
        <w:ind w:left="0"/>
        <w:jc w:val="both"/>
      </w:pPr>
      <w:r>
        <w:rPr>
          <w:rFonts w:ascii="Times New Roman"/>
          <w:b w:val="false"/>
          <w:i w:val="false"/>
          <w:color w:val="000000"/>
          <w:sz w:val="28"/>
        </w:rPr>
        <w:t>
      Таблица 4 – Цель 2 Плана развития области Жетісу на 2021-2025 годы</w:t>
      </w:r>
    </w:p>
    <w:bookmarkEnd w:id="74"/>
    <w:bookmarkStart w:name="z96" w:id="75"/>
    <w:p>
      <w:pPr>
        <w:spacing w:after="0"/>
        <w:ind w:left="0"/>
        <w:jc w:val="both"/>
      </w:pPr>
      <w:r>
        <w:rPr>
          <w:rFonts w:ascii="Times New Roman"/>
          <w:b w:val="false"/>
          <w:i w:val="false"/>
          <w:color w:val="000000"/>
          <w:sz w:val="28"/>
        </w:rPr>
        <w:t>
      Цель 2. Улучшение экологического состояния и сохранение экосистем водных объектов и рыбных ресурсов</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2025г</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(от объема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Административные данные</w:t>
            </w:r>
          </w:p>
          <w:bookmarkEnd w:id="76"/>
          <w:p>
            <w:pPr>
              <w:spacing w:after="20"/>
              <w:ind w:left="20"/>
              <w:jc w:val="both"/>
            </w:pPr>
            <w:r>
              <w:rPr>
                <w:rFonts w:ascii="Times New Roman"/>
                <w:b w:val="false"/>
                <w:i w:val="false"/>
                <w:color w:val="000000"/>
                <w:sz w:val="20"/>
              </w:rPr>
              <w:t>
МЭГПР РК УЭЖКХ, УСХ, УЗ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 акиматы районов и городов Заместитель акима области – Канагатов А.С.</w:t>
            </w:r>
          </w:p>
        </w:tc>
      </w:tr>
    </w:tbl>
    <w:bookmarkStart w:name="z98" w:id="77"/>
    <w:p>
      <w:pPr>
        <w:spacing w:after="0"/>
        <w:ind w:left="0"/>
        <w:jc w:val="both"/>
      </w:pPr>
      <w:r>
        <w:rPr>
          <w:rFonts w:ascii="Times New Roman"/>
          <w:b w:val="false"/>
          <w:i w:val="false"/>
          <w:color w:val="000000"/>
          <w:sz w:val="28"/>
        </w:rPr>
        <w:t>
      Пути достижения Плана развития:</w:t>
      </w:r>
    </w:p>
    <w:bookmarkEnd w:id="77"/>
    <w:bookmarkStart w:name="z99" w:id="78"/>
    <w:p>
      <w:pPr>
        <w:spacing w:after="0"/>
        <w:ind w:left="0"/>
        <w:jc w:val="both"/>
      </w:pPr>
      <w:r>
        <w:rPr>
          <w:rFonts w:ascii="Times New Roman"/>
          <w:b w:val="false"/>
          <w:i w:val="false"/>
          <w:color w:val="000000"/>
          <w:sz w:val="28"/>
        </w:rPr>
        <w:t>
      реализация медиаплана по экологическому образованию и просвещению через публикации в традиционных и новых СМИ, проведение мероприятий, акций на местном уровне;</w:t>
      </w:r>
    </w:p>
    <w:bookmarkEnd w:id="78"/>
    <w:bookmarkStart w:name="z100" w:id="79"/>
    <w:p>
      <w:pPr>
        <w:spacing w:after="0"/>
        <w:ind w:left="0"/>
        <w:jc w:val="both"/>
      </w:pPr>
      <w:r>
        <w:rPr>
          <w:rFonts w:ascii="Times New Roman"/>
          <w:b w:val="false"/>
          <w:i w:val="false"/>
          <w:color w:val="000000"/>
          <w:sz w:val="28"/>
        </w:rPr>
        <w:t>
      проведение на системной основе экологической акции "Birge-taza Qazaqstan" для укрепления экологических ценностей;</w:t>
      </w:r>
    </w:p>
    <w:bookmarkEnd w:id="79"/>
    <w:bookmarkStart w:name="z101" w:id="80"/>
    <w:p>
      <w:pPr>
        <w:spacing w:after="0"/>
        <w:ind w:left="0"/>
        <w:jc w:val="both"/>
      </w:pPr>
      <w:r>
        <w:rPr>
          <w:rFonts w:ascii="Times New Roman"/>
          <w:b w:val="false"/>
          <w:i w:val="false"/>
          <w:color w:val="000000"/>
          <w:sz w:val="28"/>
        </w:rPr>
        <w:t>
      строительство в области 6 объектов региональной системы управления отходами (2024г. – 1, 2025г. – 5):</w:t>
      </w:r>
    </w:p>
    <w:bookmarkEnd w:id="80"/>
    <w:bookmarkStart w:name="z102" w:id="81"/>
    <w:p>
      <w:pPr>
        <w:spacing w:after="0"/>
        <w:ind w:left="0"/>
        <w:jc w:val="both"/>
      </w:pPr>
      <w:r>
        <w:rPr>
          <w:rFonts w:ascii="Times New Roman"/>
          <w:b w:val="false"/>
          <w:i w:val="false"/>
          <w:color w:val="000000"/>
          <w:sz w:val="28"/>
        </w:rPr>
        <w:t>
      -4 современных полигона ТБО в Аксуском, Алакольском, Сарканском, Коксуском районах;</w:t>
      </w:r>
    </w:p>
    <w:bookmarkEnd w:id="81"/>
    <w:bookmarkStart w:name="z103" w:id="82"/>
    <w:p>
      <w:pPr>
        <w:spacing w:after="0"/>
        <w:ind w:left="0"/>
        <w:jc w:val="both"/>
      </w:pPr>
      <w:r>
        <w:rPr>
          <w:rFonts w:ascii="Times New Roman"/>
          <w:b w:val="false"/>
          <w:i w:val="false"/>
          <w:color w:val="000000"/>
          <w:sz w:val="28"/>
        </w:rPr>
        <w:t>
      -1 сортировочной линии в Кербулакском районе;</w:t>
      </w:r>
    </w:p>
    <w:bookmarkEnd w:id="82"/>
    <w:bookmarkStart w:name="z104" w:id="83"/>
    <w:p>
      <w:pPr>
        <w:spacing w:after="0"/>
        <w:ind w:left="0"/>
        <w:jc w:val="both"/>
      </w:pPr>
      <w:r>
        <w:rPr>
          <w:rFonts w:ascii="Times New Roman"/>
          <w:b w:val="false"/>
          <w:i w:val="false"/>
          <w:color w:val="000000"/>
          <w:sz w:val="28"/>
        </w:rPr>
        <w:t>
      -1 мусороперегрузочной линии в г.Текели.</w:t>
      </w:r>
    </w:p>
    <w:bookmarkEnd w:id="83"/>
    <w:bookmarkStart w:name="z105" w:id="84"/>
    <w:p>
      <w:pPr>
        <w:spacing w:after="0"/>
        <w:ind w:left="0"/>
        <w:jc w:val="both"/>
      </w:pPr>
      <w:r>
        <w:rPr>
          <w:rFonts w:ascii="Times New Roman"/>
          <w:b w:val="false"/>
          <w:i w:val="false"/>
          <w:color w:val="000000"/>
          <w:sz w:val="28"/>
        </w:rPr>
        <w:t>
      установки во всех селах контейнеров для раздельного сбора мусора:</w:t>
      </w:r>
    </w:p>
    <w:bookmarkEnd w:id="84"/>
    <w:bookmarkStart w:name="z106" w:id="85"/>
    <w:p>
      <w:pPr>
        <w:spacing w:after="0"/>
        <w:ind w:left="0"/>
        <w:jc w:val="both"/>
      </w:pPr>
      <w:r>
        <w:rPr>
          <w:rFonts w:ascii="Times New Roman"/>
          <w:b w:val="false"/>
          <w:i w:val="false"/>
          <w:color w:val="000000"/>
          <w:sz w:val="28"/>
        </w:rPr>
        <w:t>
      -2023 г. – 500 шт.,</w:t>
      </w:r>
    </w:p>
    <w:bookmarkEnd w:id="85"/>
    <w:bookmarkStart w:name="z107" w:id="86"/>
    <w:p>
      <w:pPr>
        <w:spacing w:after="0"/>
        <w:ind w:left="0"/>
        <w:jc w:val="both"/>
      </w:pPr>
      <w:r>
        <w:rPr>
          <w:rFonts w:ascii="Times New Roman"/>
          <w:b w:val="false"/>
          <w:i w:val="false"/>
          <w:color w:val="000000"/>
          <w:sz w:val="28"/>
        </w:rPr>
        <w:t xml:space="preserve">
      -2024 г. – 500 шт., </w:t>
      </w:r>
    </w:p>
    <w:bookmarkEnd w:id="86"/>
    <w:bookmarkStart w:name="z108" w:id="87"/>
    <w:p>
      <w:pPr>
        <w:spacing w:after="0"/>
        <w:ind w:left="0"/>
        <w:jc w:val="both"/>
      </w:pPr>
      <w:r>
        <w:rPr>
          <w:rFonts w:ascii="Times New Roman"/>
          <w:b w:val="false"/>
          <w:i w:val="false"/>
          <w:color w:val="000000"/>
          <w:sz w:val="28"/>
        </w:rPr>
        <w:t>
      -2025 г. – 1000 шт.</w:t>
      </w:r>
    </w:p>
    <w:bookmarkEnd w:id="87"/>
    <w:bookmarkStart w:name="z109" w:id="88"/>
    <w:p>
      <w:pPr>
        <w:spacing w:after="0"/>
        <w:ind w:left="0"/>
        <w:jc w:val="both"/>
      </w:pPr>
      <w:r>
        <w:rPr>
          <w:rFonts w:ascii="Times New Roman"/>
          <w:b w:val="false"/>
          <w:i w:val="false"/>
          <w:color w:val="000000"/>
          <w:sz w:val="28"/>
        </w:rPr>
        <w:t>
      сокращение 44 из 182 мест складирования и приведение их к экологическим требованиям и санитарным правилам (2025 г. – 44);</w:t>
      </w:r>
    </w:p>
    <w:bookmarkEnd w:id="88"/>
    <w:bookmarkStart w:name="z110" w:id="89"/>
    <w:p>
      <w:pPr>
        <w:spacing w:after="0"/>
        <w:ind w:left="0"/>
        <w:jc w:val="both"/>
      </w:pPr>
      <w:r>
        <w:rPr>
          <w:rFonts w:ascii="Times New Roman"/>
          <w:b w:val="false"/>
          <w:i w:val="false"/>
          <w:color w:val="000000"/>
          <w:sz w:val="28"/>
        </w:rPr>
        <w:t>
      ликвидация всех несанкционированных свалок (на 2023 г. – 150 свалок):</w:t>
      </w:r>
    </w:p>
    <w:bookmarkEnd w:id="89"/>
    <w:bookmarkStart w:name="z111" w:id="90"/>
    <w:p>
      <w:pPr>
        <w:spacing w:after="0"/>
        <w:ind w:left="0"/>
        <w:jc w:val="both"/>
      </w:pPr>
      <w:r>
        <w:rPr>
          <w:rFonts w:ascii="Times New Roman"/>
          <w:b w:val="false"/>
          <w:i w:val="false"/>
          <w:color w:val="000000"/>
          <w:sz w:val="28"/>
        </w:rPr>
        <w:t>
      -Аксуском – 4,</w:t>
      </w:r>
    </w:p>
    <w:bookmarkEnd w:id="90"/>
    <w:bookmarkStart w:name="z112" w:id="91"/>
    <w:p>
      <w:pPr>
        <w:spacing w:after="0"/>
        <w:ind w:left="0"/>
        <w:jc w:val="both"/>
      </w:pPr>
      <w:r>
        <w:rPr>
          <w:rFonts w:ascii="Times New Roman"/>
          <w:b w:val="false"/>
          <w:i w:val="false"/>
          <w:color w:val="000000"/>
          <w:sz w:val="28"/>
        </w:rPr>
        <w:t>
      -Кербулакском – 3,</w:t>
      </w:r>
    </w:p>
    <w:bookmarkEnd w:id="91"/>
    <w:bookmarkStart w:name="z113" w:id="92"/>
    <w:p>
      <w:pPr>
        <w:spacing w:after="0"/>
        <w:ind w:left="0"/>
        <w:jc w:val="both"/>
      </w:pPr>
      <w:r>
        <w:rPr>
          <w:rFonts w:ascii="Times New Roman"/>
          <w:b w:val="false"/>
          <w:i w:val="false"/>
          <w:color w:val="000000"/>
          <w:sz w:val="28"/>
        </w:rPr>
        <w:t>
      -г.Текели – 6,</w:t>
      </w:r>
    </w:p>
    <w:bookmarkEnd w:id="92"/>
    <w:bookmarkStart w:name="z114" w:id="93"/>
    <w:p>
      <w:pPr>
        <w:spacing w:after="0"/>
        <w:ind w:left="0"/>
        <w:jc w:val="both"/>
      </w:pPr>
      <w:r>
        <w:rPr>
          <w:rFonts w:ascii="Times New Roman"/>
          <w:b w:val="false"/>
          <w:i w:val="false"/>
          <w:color w:val="000000"/>
          <w:sz w:val="28"/>
        </w:rPr>
        <w:t>
      -Каратальском – 34,</w:t>
      </w:r>
    </w:p>
    <w:bookmarkEnd w:id="93"/>
    <w:bookmarkStart w:name="z115" w:id="94"/>
    <w:p>
      <w:pPr>
        <w:spacing w:after="0"/>
        <w:ind w:left="0"/>
        <w:jc w:val="both"/>
      </w:pPr>
      <w:r>
        <w:rPr>
          <w:rFonts w:ascii="Times New Roman"/>
          <w:b w:val="false"/>
          <w:i w:val="false"/>
          <w:color w:val="000000"/>
          <w:sz w:val="28"/>
        </w:rPr>
        <w:t xml:space="preserve">
      -г. Талдыкорган – 41, </w:t>
      </w:r>
    </w:p>
    <w:bookmarkEnd w:id="94"/>
    <w:bookmarkStart w:name="z116" w:id="95"/>
    <w:p>
      <w:pPr>
        <w:spacing w:after="0"/>
        <w:ind w:left="0"/>
        <w:jc w:val="both"/>
      </w:pPr>
      <w:r>
        <w:rPr>
          <w:rFonts w:ascii="Times New Roman"/>
          <w:b w:val="false"/>
          <w:i w:val="false"/>
          <w:color w:val="000000"/>
          <w:sz w:val="28"/>
        </w:rPr>
        <w:t>
      -Ескельдинском – 25,</w:t>
      </w:r>
    </w:p>
    <w:bookmarkEnd w:id="95"/>
    <w:bookmarkStart w:name="z117" w:id="96"/>
    <w:p>
      <w:pPr>
        <w:spacing w:after="0"/>
        <w:ind w:left="0"/>
        <w:jc w:val="both"/>
      </w:pPr>
      <w:r>
        <w:rPr>
          <w:rFonts w:ascii="Times New Roman"/>
          <w:b w:val="false"/>
          <w:i w:val="false"/>
          <w:color w:val="000000"/>
          <w:sz w:val="28"/>
        </w:rPr>
        <w:t>
      -Коксуском – 37.</w:t>
      </w:r>
    </w:p>
    <w:bookmarkEnd w:id="96"/>
    <w:bookmarkStart w:name="z118" w:id="97"/>
    <w:p>
      <w:pPr>
        <w:spacing w:after="0"/>
        <w:ind w:left="0"/>
        <w:jc w:val="both"/>
      </w:pPr>
      <w:r>
        <w:rPr>
          <w:rFonts w:ascii="Times New Roman"/>
          <w:b w:val="false"/>
          <w:i w:val="false"/>
          <w:color w:val="000000"/>
          <w:sz w:val="28"/>
        </w:rPr>
        <w:t>
      План мероприятий по охране окружающей среды по области Жетісу на 2023-2025 годы (проект документа).</w:t>
      </w:r>
    </w:p>
    <w:bookmarkEnd w:id="97"/>
    <w:bookmarkStart w:name="z119" w:id="98"/>
    <w:p>
      <w:pPr>
        <w:spacing w:after="0"/>
        <w:ind w:left="0"/>
        <w:jc w:val="both"/>
      </w:pPr>
      <w:r>
        <w:rPr>
          <w:rFonts w:ascii="Times New Roman"/>
          <w:b w:val="false"/>
          <w:i w:val="false"/>
          <w:color w:val="000000"/>
          <w:sz w:val="28"/>
        </w:rPr>
        <w:t>
      В проект Плана мероприятий по ООС были включены следующие мероприятия, связанные с управлением коммунальными отходами или развитием инфраструктуры: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исполнения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современного полигона ТБО в г. Талдыкорган"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110 из 182 мест складирования и приведение их экологическим требованиям и санитарным правилам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r>
    </w:tbl>
    <w:bookmarkStart w:name="z120" w:id="99"/>
    <w:p>
      <w:pPr>
        <w:spacing w:after="0"/>
        <w:ind w:left="0"/>
        <w:jc w:val="both"/>
      </w:pPr>
      <w:r>
        <w:rPr>
          <w:rFonts w:ascii="Times New Roman"/>
          <w:b w:val="false"/>
          <w:i w:val="false"/>
          <w:color w:val="000000"/>
          <w:sz w:val="28"/>
        </w:rPr>
        <w:t>
      Целевые показатели качества окружающей среды по области Жетісу</w:t>
      </w:r>
    </w:p>
    <w:bookmarkEnd w:id="99"/>
    <w:bookmarkStart w:name="z121" w:id="100"/>
    <w:p>
      <w:pPr>
        <w:spacing w:after="0"/>
        <w:ind w:left="0"/>
        <w:jc w:val="both"/>
      </w:pPr>
      <w:r>
        <w:rPr>
          <w:rFonts w:ascii="Times New Roman"/>
          <w:b w:val="false"/>
          <w:i w:val="false"/>
          <w:color w:val="000000"/>
          <w:sz w:val="28"/>
        </w:rPr>
        <w:t>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(статья 37 Экологического кодекса РК).</w:t>
      </w:r>
    </w:p>
    <w:bookmarkEnd w:id="100"/>
    <w:bookmarkStart w:name="z122" w:id="101"/>
    <w:p>
      <w:pPr>
        <w:spacing w:after="0"/>
        <w:ind w:left="0"/>
        <w:jc w:val="both"/>
      </w:pPr>
      <w:r>
        <w:rPr>
          <w:rFonts w:ascii="Times New Roman"/>
          <w:b w:val="false"/>
          <w:i w:val="false"/>
          <w:color w:val="000000"/>
          <w:sz w:val="28"/>
        </w:rPr>
        <w:t>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Приказом и.о. Министра экологии, геологии и природных ресурсов РК от 19 июля 2021 года № 257).</w:t>
      </w:r>
    </w:p>
    <w:bookmarkEnd w:id="101"/>
    <w:bookmarkStart w:name="z123" w:id="102"/>
    <w:p>
      <w:pPr>
        <w:spacing w:after="0"/>
        <w:ind w:left="0"/>
        <w:jc w:val="both"/>
      </w:pPr>
      <w:r>
        <w:rPr>
          <w:rFonts w:ascii="Times New Roman"/>
          <w:b w:val="false"/>
          <w:i w:val="false"/>
          <w:color w:val="000000"/>
          <w:sz w:val="28"/>
        </w:rPr>
        <w:t>
      В период подготовки Программы для территории области Жетісу, включая г.Талдыкорган не были разработаны и утверждены целевые показателей качества окружающей среды.</w:t>
      </w:r>
    </w:p>
    <w:bookmarkEnd w:id="102"/>
    <w:bookmarkStart w:name="z124" w:id="103"/>
    <w:p>
      <w:pPr>
        <w:spacing w:after="0"/>
        <w:ind w:left="0"/>
        <w:jc w:val="both"/>
      </w:pPr>
      <w:r>
        <w:rPr>
          <w:rFonts w:ascii="Times New Roman"/>
          <w:b w:val="false"/>
          <w:i w:val="false"/>
          <w:color w:val="000000"/>
          <w:sz w:val="28"/>
        </w:rPr>
        <w:t>
      В Плане мероприятий по охране окружающей среды, финансируемых из бюджета области Жетісу на 2023-2025 годы предусмотрена разработка целевых показателей качества окружающей среды области Жетісу в 2023 году.</w:t>
      </w:r>
    </w:p>
    <w:bookmarkEnd w:id="103"/>
    <w:bookmarkStart w:name="z125" w:id="104"/>
    <w:p>
      <w:pPr>
        <w:spacing w:after="0"/>
        <w:ind w:left="0"/>
        <w:jc w:val="both"/>
      </w:pPr>
      <w:r>
        <w:rPr>
          <w:rFonts w:ascii="Times New Roman"/>
          <w:b w:val="false"/>
          <w:i w:val="false"/>
          <w:color w:val="000000"/>
          <w:sz w:val="28"/>
        </w:rPr>
        <w:t>
      Правила по разработке целевых показателей в редакции 2021 года определяют минимальный перечень индикаторов:</w:t>
      </w:r>
    </w:p>
    <w:bookmarkEnd w:id="104"/>
    <w:bookmarkStart w:name="z126" w:id="105"/>
    <w:p>
      <w:pPr>
        <w:spacing w:after="0"/>
        <w:ind w:left="0"/>
        <w:jc w:val="both"/>
      </w:pPr>
      <w:r>
        <w:rPr>
          <w:rFonts w:ascii="Times New Roman"/>
          <w:b w:val="false"/>
          <w:i w:val="false"/>
          <w:color w:val="000000"/>
          <w:sz w:val="28"/>
        </w:rPr>
        <w:t>
      1)качество атмосферного воздуха;</w:t>
      </w:r>
    </w:p>
    <w:bookmarkEnd w:id="105"/>
    <w:bookmarkStart w:name="z127" w:id="106"/>
    <w:p>
      <w:pPr>
        <w:spacing w:after="0"/>
        <w:ind w:left="0"/>
        <w:jc w:val="both"/>
      </w:pPr>
      <w:r>
        <w:rPr>
          <w:rFonts w:ascii="Times New Roman"/>
          <w:b w:val="false"/>
          <w:i w:val="false"/>
          <w:color w:val="000000"/>
          <w:sz w:val="28"/>
        </w:rPr>
        <w:t>
      2)качество поверхностных и подземных вод;</w:t>
      </w:r>
    </w:p>
    <w:bookmarkEnd w:id="106"/>
    <w:bookmarkStart w:name="z128" w:id="107"/>
    <w:p>
      <w:pPr>
        <w:spacing w:after="0"/>
        <w:ind w:left="0"/>
        <w:jc w:val="both"/>
      </w:pPr>
      <w:r>
        <w:rPr>
          <w:rFonts w:ascii="Times New Roman"/>
          <w:b w:val="false"/>
          <w:i w:val="false"/>
          <w:color w:val="000000"/>
          <w:sz w:val="28"/>
        </w:rPr>
        <w:t>
      3)качество земель и почв;</w:t>
      </w:r>
    </w:p>
    <w:bookmarkEnd w:id="107"/>
    <w:bookmarkStart w:name="z129" w:id="108"/>
    <w:p>
      <w:pPr>
        <w:spacing w:after="0"/>
        <w:ind w:left="0"/>
        <w:jc w:val="both"/>
      </w:pPr>
      <w:r>
        <w:rPr>
          <w:rFonts w:ascii="Times New Roman"/>
          <w:b w:val="false"/>
          <w:i w:val="false"/>
          <w:color w:val="000000"/>
          <w:sz w:val="28"/>
        </w:rPr>
        <w:t>
      4)совокупные площади лесов и озеленения с учетом условий климата и почв каждого отдельного региона;</w:t>
      </w:r>
    </w:p>
    <w:bookmarkEnd w:id="108"/>
    <w:bookmarkStart w:name="z130" w:id="109"/>
    <w:p>
      <w:pPr>
        <w:spacing w:after="0"/>
        <w:ind w:left="0"/>
        <w:jc w:val="both"/>
      </w:pPr>
      <w:r>
        <w:rPr>
          <w:rFonts w:ascii="Times New Roman"/>
          <w:b w:val="false"/>
          <w:i w:val="false"/>
          <w:color w:val="000000"/>
          <w:sz w:val="28"/>
        </w:rPr>
        <w:t>
      5)сокращение деградации и опустынивания земель;</w:t>
      </w:r>
    </w:p>
    <w:bookmarkEnd w:id="109"/>
    <w:bookmarkStart w:name="z131" w:id="110"/>
    <w:p>
      <w:pPr>
        <w:spacing w:after="0"/>
        <w:ind w:left="0"/>
        <w:jc w:val="both"/>
      </w:pPr>
      <w:r>
        <w:rPr>
          <w:rFonts w:ascii="Times New Roman"/>
          <w:b w:val="false"/>
          <w:i w:val="false"/>
          <w:color w:val="000000"/>
          <w:sz w:val="28"/>
        </w:rPr>
        <w:t>
      6)совокупный объем выбросов по видам загрязняющих веществ;</w:t>
      </w:r>
    </w:p>
    <w:bookmarkEnd w:id="110"/>
    <w:bookmarkStart w:name="z132" w:id="111"/>
    <w:p>
      <w:pPr>
        <w:spacing w:after="0"/>
        <w:ind w:left="0"/>
        <w:jc w:val="both"/>
      </w:pPr>
      <w:r>
        <w:rPr>
          <w:rFonts w:ascii="Times New Roman"/>
          <w:b w:val="false"/>
          <w:i w:val="false"/>
          <w:color w:val="000000"/>
          <w:sz w:val="28"/>
        </w:rPr>
        <w:t>
      7)совокупный объем сбросов по видам загрязняющих веществ и по каждому отдельному водному объекту и бассейну;</w:t>
      </w:r>
    </w:p>
    <w:bookmarkEnd w:id="111"/>
    <w:bookmarkStart w:name="z133" w:id="112"/>
    <w:p>
      <w:pPr>
        <w:spacing w:after="0"/>
        <w:ind w:left="0"/>
        <w:jc w:val="both"/>
      </w:pPr>
      <w:r>
        <w:rPr>
          <w:rFonts w:ascii="Times New Roman"/>
          <w:b w:val="false"/>
          <w:i w:val="false"/>
          <w:color w:val="000000"/>
          <w:sz w:val="28"/>
        </w:rPr>
        <w:t>
      8)по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112"/>
    <w:bookmarkStart w:name="z134" w:id="113"/>
    <w:p>
      <w:pPr>
        <w:spacing w:after="0"/>
        <w:ind w:left="0"/>
        <w:jc w:val="both"/>
      </w:pPr>
      <w:r>
        <w:rPr>
          <w:rFonts w:ascii="Times New Roman"/>
          <w:b w:val="false"/>
          <w:i w:val="false"/>
          <w:color w:val="000000"/>
          <w:sz w:val="28"/>
        </w:rPr>
        <w:t>
      9)совокупные объемы сокращения выбросов парниковых газов.</w:t>
      </w:r>
    </w:p>
    <w:bookmarkEnd w:id="113"/>
    <w:bookmarkStart w:name="z135" w:id="114"/>
    <w:p>
      <w:pPr>
        <w:spacing w:after="0"/>
        <w:ind w:left="0"/>
        <w:jc w:val="both"/>
      </w:pPr>
      <w:r>
        <w:rPr>
          <w:rFonts w:ascii="Times New Roman"/>
          <w:b w:val="false"/>
          <w:i w:val="false"/>
          <w:color w:val="000000"/>
          <w:sz w:val="28"/>
        </w:rPr>
        <w:t>
      2. Законодательная база</w:t>
      </w:r>
    </w:p>
    <w:bookmarkEnd w:id="114"/>
    <w:bookmarkStart w:name="z136" w:id="115"/>
    <w:p>
      <w:pPr>
        <w:spacing w:after="0"/>
        <w:ind w:left="0"/>
        <w:jc w:val="both"/>
      </w:pPr>
      <w:r>
        <w:rPr>
          <w:rFonts w:ascii="Times New Roman"/>
          <w:b w:val="false"/>
          <w:i w:val="false"/>
          <w:color w:val="000000"/>
          <w:sz w:val="28"/>
        </w:rPr>
        <w:t>
      Нормативные ссылки</w:t>
      </w:r>
    </w:p>
    <w:bookmarkEnd w:id="115"/>
    <w:bookmarkStart w:name="z137" w:id="116"/>
    <w:p>
      <w:pPr>
        <w:spacing w:after="0"/>
        <w:ind w:left="0"/>
        <w:jc w:val="both"/>
      </w:pPr>
      <w:r>
        <w:rPr>
          <w:rFonts w:ascii="Times New Roman"/>
          <w:b w:val="false"/>
          <w:i w:val="false"/>
          <w:color w:val="000000"/>
          <w:sz w:val="28"/>
        </w:rPr>
        <w:t>
      Разработка Программы выполнена на основе действующего законодательства Республики Казахстан::</w:t>
      </w:r>
    </w:p>
    <w:bookmarkEnd w:id="116"/>
    <w:bookmarkStart w:name="z138" w:id="117"/>
    <w:p>
      <w:pPr>
        <w:spacing w:after="0"/>
        <w:ind w:left="0"/>
        <w:jc w:val="both"/>
      </w:pPr>
      <w:r>
        <w:rPr>
          <w:rFonts w:ascii="Times New Roman"/>
          <w:b w:val="false"/>
          <w:i w:val="false"/>
          <w:color w:val="000000"/>
          <w:sz w:val="28"/>
        </w:rPr>
        <w:t>
      1. Кодекс Республики Казахстан от 2 января 2021 года № 400-VI "Экологический кодекс Республики Казахстан" (Глава 27);</w:t>
      </w:r>
    </w:p>
    <w:bookmarkEnd w:id="117"/>
    <w:bookmarkStart w:name="z139" w:id="118"/>
    <w:p>
      <w:pPr>
        <w:spacing w:after="0"/>
        <w:ind w:left="0"/>
        <w:jc w:val="both"/>
      </w:pPr>
      <w:r>
        <w:rPr>
          <w:rFonts w:ascii="Times New Roman"/>
          <w:b w:val="false"/>
          <w:i w:val="false"/>
          <w:color w:val="000000"/>
          <w:sz w:val="28"/>
        </w:rPr>
        <w:t>
      2. Послание Президента Республики Казахстан народу Казахстана Стратегия "Казахстан-2050";</w:t>
      </w:r>
    </w:p>
    <w:bookmarkEnd w:id="118"/>
    <w:bookmarkStart w:name="z140" w:id="119"/>
    <w:p>
      <w:pPr>
        <w:spacing w:after="0"/>
        <w:ind w:left="0"/>
        <w:jc w:val="both"/>
      </w:pPr>
      <w:r>
        <w:rPr>
          <w:rFonts w:ascii="Times New Roman"/>
          <w:b w:val="false"/>
          <w:i w:val="false"/>
          <w:color w:val="000000"/>
          <w:sz w:val="28"/>
        </w:rPr>
        <w:t>
      3. Указ Президента Республики Казахстан от 30 мая 2013 года № 577 "О концепции по переходы Республики Казахстан к "зеленой экономике";</w:t>
      </w:r>
    </w:p>
    <w:bookmarkEnd w:id="119"/>
    <w:bookmarkStart w:name="z141" w:id="120"/>
    <w:p>
      <w:pPr>
        <w:spacing w:after="0"/>
        <w:ind w:left="0"/>
        <w:jc w:val="both"/>
      </w:pPr>
      <w:r>
        <w:rPr>
          <w:rFonts w:ascii="Times New Roman"/>
          <w:b w:val="false"/>
          <w:i w:val="false"/>
          <w:color w:val="000000"/>
          <w:sz w:val="28"/>
        </w:rPr>
        <w:t>
      4. Закон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120"/>
    <w:bookmarkStart w:name="z142" w:id="121"/>
    <w:p>
      <w:pPr>
        <w:spacing w:after="0"/>
        <w:ind w:left="0"/>
        <w:jc w:val="both"/>
      </w:pPr>
      <w:r>
        <w:rPr>
          <w:rFonts w:ascii="Times New Roman"/>
          <w:b w:val="false"/>
          <w:i w:val="false"/>
          <w:color w:val="000000"/>
          <w:sz w:val="28"/>
        </w:rPr>
        <w:t>
      5. Протокол расширенного заседания Правительства РК от 27 января 2012 года;</w:t>
      </w:r>
    </w:p>
    <w:bookmarkEnd w:id="121"/>
    <w:bookmarkStart w:name="z143" w:id="122"/>
    <w:p>
      <w:pPr>
        <w:spacing w:after="0"/>
        <w:ind w:left="0"/>
        <w:jc w:val="both"/>
      </w:pPr>
      <w:r>
        <w:rPr>
          <w:rFonts w:ascii="Times New Roman"/>
          <w:b w:val="false"/>
          <w:i w:val="false"/>
          <w:color w:val="000000"/>
          <w:sz w:val="28"/>
        </w:rPr>
        <w:t>
      6. 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 (с изменениями от 19.11.2023 г.);</w:t>
      </w:r>
    </w:p>
    <w:bookmarkEnd w:id="122"/>
    <w:bookmarkStart w:name="z144" w:id="123"/>
    <w:p>
      <w:pPr>
        <w:spacing w:after="0"/>
        <w:ind w:left="0"/>
        <w:jc w:val="both"/>
      </w:pPr>
      <w:r>
        <w:rPr>
          <w:rFonts w:ascii="Times New Roman"/>
          <w:b w:val="false"/>
          <w:i w:val="false"/>
          <w:color w:val="000000"/>
          <w:sz w:val="28"/>
        </w:rPr>
        <w:t>
      7.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(с изменениями и дополнениями по состоянию на 13.04.2022 г.);</w:t>
      </w:r>
    </w:p>
    <w:bookmarkEnd w:id="123"/>
    <w:bookmarkStart w:name="z145" w:id="124"/>
    <w:p>
      <w:pPr>
        <w:spacing w:after="0"/>
        <w:ind w:left="0"/>
        <w:jc w:val="both"/>
      </w:pPr>
      <w:r>
        <w:rPr>
          <w:rFonts w:ascii="Times New Roman"/>
          <w:b w:val="false"/>
          <w:i w:val="false"/>
          <w:color w:val="000000"/>
          <w:sz w:val="28"/>
        </w:rPr>
        <w:t>
      8. Приказ и.о. Министра энергетики Республики Казахстан от 19 июля 2016 года № 332 "Об утверждении критериев отнесения отходов потребления ко вторичному сырью";</w:t>
      </w:r>
    </w:p>
    <w:bookmarkEnd w:id="124"/>
    <w:bookmarkStart w:name="z146" w:id="125"/>
    <w:p>
      <w:pPr>
        <w:spacing w:after="0"/>
        <w:ind w:left="0"/>
        <w:jc w:val="both"/>
      </w:pPr>
      <w:r>
        <w:rPr>
          <w:rFonts w:ascii="Times New Roman"/>
          <w:b w:val="false"/>
          <w:i w:val="false"/>
          <w:color w:val="000000"/>
          <w:sz w:val="28"/>
        </w:rPr>
        <w:t>
      9. Приказ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bookmarkEnd w:id="125"/>
    <w:bookmarkStart w:name="z147" w:id="126"/>
    <w:p>
      <w:pPr>
        <w:spacing w:after="0"/>
        <w:ind w:left="0"/>
        <w:jc w:val="both"/>
      </w:pPr>
      <w:r>
        <w:rPr>
          <w:rFonts w:ascii="Times New Roman"/>
          <w:b w:val="false"/>
          <w:i w:val="false"/>
          <w:color w:val="000000"/>
          <w:sz w:val="28"/>
        </w:rPr>
        <w:t>
      10. Приказ и.о. Министра экологии, геологии и природных ресурсов Республики Казахстан от 6 августа 2021 года № 314 "Об утверждении Классификатора отходов";</w:t>
      </w:r>
    </w:p>
    <w:bookmarkEnd w:id="126"/>
    <w:bookmarkStart w:name="z148" w:id="127"/>
    <w:p>
      <w:pPr>
        <w:spacing w:after="0"/>
        <w:ind w:left="0"/>
        <w:jc w:val="both"/>
      </w:pPr>
      <w:r>
        <w:rPr>
          <w:rFonts w:ascii="Times New Roman"/>
          <w:b w:val="false"/>
          <w:i w:val="false"/>
          <w:color w:val="000000"/>
          <w:sz w:val="28"/>
        </w:rPr>
        <w:t>
      11. Приказ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27"/>
    <w:bookmarkStart w:name="z149" w:id="128"/>
    <w:p>
      <w:pPr>
        <w:spacing w:after="0"/>
        <w:ind w:left="0"/>
        <w:jc w:val="both"/>
      </w:pPr>
      <w:r>
        <w:rPr>
          <w:rFonts w:ascii="Times New Roman"/>
          <w:b w:val="false"/>
          <w:i w:val="false"/>
          <w:color w:val="000000"/>
          <w:sz w:val="28"/>
        </w:rPr>
        <w:t>
      12. Приказ Министра сельского хозяйства Республики Казахстан от 6 апреля 2015 года № 16-07/307 "Об утверждении Правил утилизации, уничтожения биологических отходов";</w:t>
      </w:r>
    </w:p>
    <w:bookmarkEnd w:id="128"/>
    <w:bookmarkStart w:name="z150" w:id="129"/>
    <w:p>
      <w:pPr>
        <w:spacing w:after="0"/>
        <w:ind w:left="0"/>
        <w:jc w:val="both"/>
      </w:pPr>
      <w:r>
        <w:rPr>
          <w:rFonts w:ascii="Times New Roman"/>
          <w:b w:val="false"/>
          <w:i w:val="false"/>
          <w:color w:val="000000"/>
          <w:sz w:val="28"/>
        </w:rPr>
        <w:t>
      13. Приказ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29"/>
    <w:bookmarkStart w:name="z151" w:id="130"/>
    <w:p>
      <w:pPr>
        <w:spacing w:after="0"/>
        <w:ind w:left="0"/>
        <w:jc w:val="both"/>
      </w:pPr>
      <w:r>
        <w:rPr>
          <w:rFonts w:ascii="Times New Roman"/>
          <w:b w:val="false"/>
          <w:i w:val="false"/>
          <w:color w:val="000000"/>
          <w:sz w:val="28"/>
        </w:rPr>
        <w:t>
      14. Санитарные правила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w:t>
      </w:r>
    </w:p>
    <w:bookmarkEnd w:id="130"/>
    <w:bookmarkStart w:name="z152" w:id="131"/>
    <w:p>
      <w:pPr>
        <w:spacing w:after="0"/>
        <w:ind w:left="0"/>
        <w:jc w:val="both"/>
      </w:pPr>
      <w:r>
        <w:rPr>
          <w:rFonts w:ascii="Times New Roman"/>
          <w:b w:val="false"/>
          <w:i w:val="false"/>
          <w:color w:val="000000"/>
          <w:sz w:val="28"/>
        </w:rPr>
        <w:t>
      15. СН РК 1.04-15-2013 "Полигоны для твердых бытовых отходов";</w:t>
      </w:r>
    </w:p>
    <w:bookmarkEnd w:id="131"/>
    <w:bookmarkStart w:name="z153" w:id="132"/>
    <w:p>
      <w:pPr>
        <w:spacing w:after="0"/>
        <w:ind w:left="0"/>
        <w:jc w:val="both"/>
      </w:pPr>
      <w:r>
        <w:rPr>
          <w:rFonts w:ascii="Times New Roman"/>
          <w:b w:val="false"/>
          <w:i w:val="false"/>
          <w:color w:val="000000"/>
          <w:sz w:val="28"/>
        </w:rPr>
        <w:t>
      16. СТ РК 3780-2022 "Отходы. Общие требования к площадкам размещения контейнеров для организации раздельного сбора коммунальных отходов";</w:t>
      </w:r>
    </w:p>
    <w:bookmarkEnd w:id="132"/>
    <w:bookmarkStart w:name="z154" w:id="133"/>
    <w:p>
      <w:pPr>
        <w:spacing w:after="0"/>
        <w:ind w:left="0"/>
        <w:jc w:val="both"/>
      </w:pPr>
      <w:r>
        <w:rPr>
          <w:rFonts w:ascii="Times New Roman"/>
          <w:b w:val="false"/>
          <w:i w:val="false"/>
          <w:color w:val="000000"/>
          <w:sz w:val="28"/>
        </w:rPr>
        <w:t>
      17. Решение маслихата области Жетісу от 14 декабря 2022 года № 13-42 "Об утверждении правил благоустройства территорий городов и населенных пунктов области Жетісу";</w:t>
      </w:r>
    </w:p>
    <w:bookmarkEnd w:id="133"/>
    <w:bookmarkStart w:name="z155" w:id="134"/>
    <w:p>
      <w:pPr>
        <w:spacing w:after="0"/>
        <w:ind w:left="0"/>
        <w:jc w:val="both"/>
      </w:pPr>
      <w:r>
        <w:rPr>
          <w:rFonts w:ascii="Times New Roman"/>
          <w:b w:val="false"/>
          <w:i w:val="false"/>
          <w:color w:val="000000"/>
          <w:sz w:val="28"/>
        </w:rPr>
        <w:t>
      18. Иные действующие нормативные акты РК в сфере управления отходами.</w:t>
      </w:r>
    </w:p>
    <w:bookmarkEnd w:id="134"/>
    <w:bookmarkStart w:name="z156" w:id="135"/>
    <w:p>
      <w:pPr>
        <w:spacing w:after="0"/>
        <w:ind w:left="0"/>
        <w:jc w:val="both"/>
      </w:pPr>
      <w:r>
        <w:rPr>
          <w:rFonts w:ascii="Times New Roman"/>
          <w:b w:val="false"/>
          <w:i w:val="false"/>
          <w:color w:val="000000"/>
          <w:sz w:val="28"/>
        </w:rPr>
        <w:t>
      2.2. Классификация отходов</w:t>
      </w:r>
    </w:p>
    <w:bookmarkEnd w:id="135"/>
    <w:bookmarkStart w:name="z157" w:id="136"/>
    <w:p>
      <w:pPr>
        <w:spacing w:after="0"/>
        <w:ind w:left="0"/>
        <w:jc w:val="both"/>
      </w:pPr>
      <w:r>
        <w:rPr>
          <w:rFonts w:ascii="Times New Roman"/>
          <w:b w:val="false"/>
          <w:i w:val="false"/>
          <w:color w:val="000000"/>
          <w:sz w:val="28"/>
        </w:rPr>
        <w:t>
      Согласно статье 338 Экологического кодекса РК, отходы разделяются по видам: опасные и неопасные. Виды отходов определяются на основании классификатора отходов (утвержден Приказом и.о. Министра экологии, геологии и природных ресурсов Республики Казахстан от 6 августа 2021 года № 314).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136"/>
    <w:bookmarkStart w:name="z158" w:id="137"/>
    <w:p>
      <w:pPr>
        <w:spacing w:after="0"/>
        <w:ind w:left="0"/>
        <w:jc w:val="both"/>
      </w:pPr>
      <w:r>
        <w:rPr>
          <w:rFonts w:ascii="Times New Roman"/>
          <w:b w:val="false"/>
          <w:i w:val="false"/>
          <w:color w:val="000000"/>
          <w:sz w:val="28"/>
        </w:rPr>
        <w:t>
      2.3. Отходы, рассматриваемые в Программе</w:t>
      </w:r>
    </w:p>
    <w:bookmarkEnd w:id="137"/>
    <w:bookmarkStart w:name="z159" w:id="138"/>
    <w:p>
      <w:pPr>
        <w:spacing w:after="0"/>
        <w:ind w:left="0"/>
        <w:jc w:val="both"/>
      </w:pPr>
      <w:r>
        <w:rPr>
          <w:rFonts w:ascii="Times New Roman"/>
          <w:b w:val="false"/>
          <w:i w:val="false"/>
          <w:color w:val="000000"/>
          <w:sz w:val="28"/>
        </w:rPr>
        <w:t>
      Согласно Экологическому кодексу РК под коммунальными отходами понимаются следующие отходы потребления:</w:t>
      </w:r>
    </w:p>
    <w:bookmarkEnd w:id="138"/>
    <w:bookmarkStart w:name="z160" w:id="139"/>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39"/>
    <w:bookmarkStart w:name="z161" w:id="140"/>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40"/>
    <w:bookmarkStart w:name="z162" w:id="141"/>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41"/>
    <w:bookmarkStart w:name="z163" w:id="142"/>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42"/>
    <w:bookmarkStart w:name="z164" w:id="143"/>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3"/>
    <w:bookmarkStart w:name="z165" w:id="144"/>
    <w:p>
      <w:pPr>
        <w:spacing w:after="0"/>
        <w:ind w:left="0"/>
        <w:jc w:val="both"/>
      </w:pPr>
      <w:r>
        <w:rPr>
          <w:rFonts w:ascii="Times New Roman"/>
          <w:b w:val="false"/>
          <w:i w:val="false"/>
          <w:color w:val="000000"/>
          <w:sz w:val="28"/>
        </w:rPr>
        <w:t>
      2.4. Полигоны, свалки</w:t>
      </w:r>
    </w:p>
    <w:bookmarkEnd w:id="144"/>
    <w:bookmarkStart w:name="z166" w:id="145"/>
    <w:p>
      <w:pPr>
        <w:spacing w:after="0"/>
        <w:ind w:left="0"/>
        <w:jc w:val="both"/>
      </w:pPr>
      <w:r>
        <w:rPr>
          <w:rFonts w:ascii="Times New Roman"/>
          <w:b w:val="false"/>
          <w:i w:val="false"/>
          <w:color w:val="000000"/>
          <w:sz w:val="28"/>
        </w:rPr>
        <w:t>
      В рамках Программы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 (Экологический кодекс РК, статья 348).</w:t>
      </w:r>
    </w:p>
    <w:bookmarkEnd w:id="145"/>
    <w:bookmarkStart w:name="z167" w:id="146"/>
    <w:p>
      <w:pPr>
        <w:spacing w:after="0"/>
        <w:ind w:left="0"/>
        <w:jc w:val="both"/>
      </w:pPr>
      <w:r>
        <w:rPr>
          <w:rFonts w:ascii="Times New Roman"/>
          <w:b w:val="false"/>
          <w:i w:val="false"/>
          <w:color w:val="000000"/>
          <w:sz w:val="28"/>
        </w:rPr>
        <w:t>
      Полигоны для твердых бытовых отходов – специальные сооружения, предназначенные для изоляции и обезвреживания твердых бытовых отходов (Приказ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46"/>
    <w:bookmarkStart w:name="z168" w:id="147"/>
    <w:p>
      <w:pPr>
        <w:spacing w:after="0"/>
        <w:ind w:left="0"/>
        <w:jc w:val="both"/>
      </w:pPr>
      <w:r>
        <w:rPr>
          <w:rFonts w:ascii="Times New Roman"/>
          <w:b w:val="false"/>
          <w:i w:val="false"/>
          <w:color w:val="000000"/>
          <w:sz w:val="28"/>
        </w:rPr>
        <w:t>
      Согласно Санитарным правилам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 полигоны, являются более технически современными по сравнению с обычными усовершенствованными свалками.</w:t>
      </w:r>
    </w:p>
    <w:bookmarkEnd w:id="147"/>
    <w:bookmarkStart w:name="z169" w:id="148"/>
    <w:p>
      <w:pPr>
        <w:spacing w:after="0"/>
        <w:ind w:left="0"/>
        <w:jc w:val="both"/>
      </w:pPr>
      <w:r>
        <w:rPr>
          <w:rFonts w:ascii="Times New Roman"/>
          <w:b w:val="false"/>
          <w:i w:val="false"/>
          <w:color w:val="000000"/>
          <w:sz w:val="28"/>
        </w:rPr>
        <w:t>
      Основные строительные требования к полигонам ТКО:</w:t>
      </w:r>
    </w:p>
    <w:bookmarkEnd w:id="148"/>
    <w:bookmarkStart w:name="z170" w:id="149"/>
    <w:p>
      <w:pPr>
        <w:spacing w:after="0"/>
        <w:ind w:left="0"/>
        <w:jc w:val="both"/>
      </w:pPr>
      <w:r>
        <w:rPr>
          <w:rFonts w:ascii="Times New Roman"/>
          <w:b w:val="false"/>
          <w:i w:val="false"/>
          <w:color w:val="000000"/>
          <w:sz w:val="28"/>
        </w:rPr>
        <w:t>
      1) Мощность полигона определяется с учетом норм накопления отходов. Нормы накопления ТКО утверждаются решением местных исполнительных органов;</w:t>
      </w:r>
    </w:p>
    <w:bookmarkEnd w:id="149"/>
    <w:bookmarkStart w:name="z171" w:id="150"/>
    <w:p>
      <w:pPr>
        <w:spacing w:after="0"/>
        <w:ind w:left="0"/>
        <w:jc w:val="both"/>
      </w:pPr>
      <w:r>
        <w:rPr>
          <w:rFonts w:ascii="Times New Roman"/>
          <w:b w:val="false"/>
          <w:i w:val="false"/>
          <w:color w:val="000000"/>
          <w:sz w:val="28"/>
        </w:rPr>
        <w:t>
      2) Размещение полигона твердых бытовых отходов выполняется за пределами городов, промышленных поселков и других населенных пунктов;</w:t>
      </w:r>
    </w:p>
    <w:bookmarkEnd w:id="150"/>
    <w:bookmarkStart w:name="z172" w:id="151"/>
    <w:p>
      <w:pPr>
        <w:spacing w:after="0"/>
        <w:ind w:left="0"/>
        <w:jc w:val="both"/>
      </w:pPr>
      <w:r>
        <w:rPr>
          <w:rFonts w:ascii="Times New Roman"/>
          <w:b w:val="false"/>
          <w:i w:val="false"/>
          <w:color w:val="000000"/>
          <w:sz w:val="28"/>
        </w:rPr>
        <w:t>
      3) Санитарно-защитная зона от границ жилой застройки до границ полигона ТКО принимается не менее 1000 метров;</w:t>
      </w:r>
    </w:p>
    <w:bookmarkEnd w:id="151"/>
    <w:bookmarkStart w:name="z173" w:id="152"/>
    <w:p>
      <w:pPr>
        <w:spacing w:after="0"/>
        <w:ind w:left="0"/>
        <w:jc w:val="both"/>
      </w:pPr>
      <w:r>
        <w:rPr>
          <w:rFonts w:ascii="Times New Roman"/>
          <w:b w:val="false"/>
          <w:i w:val="false"/>
          <w:color w:val="000000"/>
          <w:sz w:val="28"/>
        </w:rPr>
        <w:t>
      4) При выезде из полигона для дезинфекции колес автомобилей должна быть расположена дезинфицирующая зона с железобетонной ванной длиной 8 метров, глубиной 0,3 метра и шириной 3 метра, заполненная 3% раствором лизола и древесными опилками;</w:t>
      </w:r>
    </w:p>
    <w:bookmarkEnd w:id="152"/>
    <w:bookmarkStart w:name="z174" w:id="153"/>
    <w:p>
      <w:pPr>
        <w:spacing w:after="0"/>
        <w:ind w:left="0"/>
        <w:jc w:val="both"/>
      </w:pPr>
      <w:r>
        <w:rPr>
          <w:rFonts w:ascii="Times New Roman"/>
          <w:b w:val="false"/>
          <w:i w:val="false"/>
          <w:color w:val="000000"/>
          <w:sz w:val="28"/>
        </w:rPr>
        <w:t>
      5) Для наружного пожаротушения проектируется сборный железобетонный резервуар или пруд емкостью не менее 50 м3, расход воды принимается 10 литров в секунду.</w:t>
      </w:r>
    </w:p>
    <w:bookmarkEnd w:id="153"/>
    <w:bookmarkStart w:name="z175" w:id="154"/>
    <w:p>
      <w:pPr>
        <w:spacing w:after="0"/>
        <w:ind w:left="0"/>
        <w:jc w:val="both"/>
      </w:pPr>
      <w:r>
        <w:rPr>
          <w:rFonts w:ascii="Times New Roman"/>
          <w:b w:val="false"/>
          <w:i w:val="false"/>
          <w:color w:val="000000"/>
          <w:sz w:val="28"/>
        </w:rPr>
        <w:t>
      Структура полигона твердых бытовых отходов состоит из следующих элементов:</w:t>
      </w:r>
    </w:p>
    <w:bookmarkEnd w:id="154"/>
    <w:bookmarkStart w:name="z176" w:id="155"/>
    <w:p>
      <w:pPr>
        <w:spacing w:after="0"/>
        <w:ind w:left="0"/>
        <w:jc w:val="both"/>
      </w:pPr>
      <w:r>
        <w:rPr>
          <w:rFonts w:ascii="Times New Roman"/>
          <w:b w:val="false"/>
          <w:i w:val="false"/>
          <w:color w:val="000000"/>
          <w:sz w:val="28"/>
        </w:rPr>
        <w:t>
      1) подъездная дорога,</w:t>
      </w:r>
    </w:p>
    <w:bookmarkEnd w:id="155"/>
    <w:bookmarkStart w:name="z177" w:id="156"/>
    <w:p>
      <w:pPr>
        <w:spacing w:after="0"/>
        <w:ind w:left="0"/>
        <w:jc w:val="both"/>
      </w:pPr>
      <w:r>
        <w:rPr>
          <w:rFonts w:ascii="Times New Roman"/>
          <w:b w:val="false"/>
          <w:i w:val="false"/>
          <w:color w:val="000000"/>
          <w:sz w:val="28"/>
        </w:rPr>
        <w:t>
      2) участок складирования ТКО,</w:t>
      </w:r>
    </w:p>
    <w:bookmarkEnd w:id="156"/>
    <w:bookmarkStart w:name="z178" w:id="157"/>
    <w:p>
      <w:pPr>
        <w:spacing w:after="0"/>
        <w:ind w:left="0"/>
        <w:jc w:val="both"/>
      </w:pPr>
      <w:r>
        <w:rPr>
          <w:rFonts w:ascii="Times New Roman"/>
          <w:b w:val="false"/>
          <w:i w:val="false"/>
          <w:color w:val="000000"/>
          <w:sz w:val="28"/>
        </w:rPr>
        <w:t>
      3) административно-хозяйственная зона,</w:t>
      </w:r>
    </w:p>
    <w:bookmarkEnd w:id="157"/>
    <w:bookmarkStart w:name="z179" w:id="158"/>
    <w:p>
      <w:pPr>
        <w:spacing w:after="0"/>
        <w:ind w:left="0"/>
        <w:jc w:val="both"/>
      </w:pPr>
      <w:r>
        <w:rPr>
          <w:rFonts w:ascii="Times New Roman"/>
          <w:b w:val="false"/>
          <w:i w:val="false"/>
          <w:color w:val="000000"/>
          <w:sz w:val="28"/>
        </w:rPr>
        <w:t>
      4) участок для размещения производства по сортировке отходов,</w:t>
      </w:r>
    </w:p>
    <w:bookmarkEnd w:id="158"/>
    <w:bookmarkStart w:name="z180" w:id="159"/>
    <w:p>
      <w:pPr>
        <w:spacing w:after="0"/>
        <w:ind w:left="0"/>
        <w:jc w:val="both"/>
      </w:pPr>
      <w:r>
        <w:rPr>
          <w:rFonts w:ascii="Times New Roman"/>
          <w:b w:val="false"/>
          <w:i w:val="false"/>
          <w:color w:val="000000"/>
          <w:sz w:val="28"/>
        </w:rPr>
        <w:t>
      5) участок компостирования древесно-растительных отходов,</w:t>
      </w:r>
    </w:p>
    <w:bookmarkEnd w:id="159"/>
    <w:bookmarkStart w:name="z181" w:id="160"/>
    <w:p>
      <w:pPr>
        <w:spacing w:after="0"/>
        <w:ind w:left="0"/>
        <w:jc w:val="both"/>
      </w:pPr>
      <w:r>
        <w:rPr>
          <w:rFonts w:ascii="Times New Roman"/>
          <w:b w:val="false"/>
          <w:i w:val="false"/>
          <w:color w:val="000000"/>
          <w:sz w:val="28"/>
        </w:rPr>
        <w:t>
      6) зона инженерных сооружений, включая мусороперерабатывающие комплексы</w:t>
      </w:r>
    </w:p>
    <w:bookmarkEnd w:id="160"/>
    <w:bookmarkStart w:name="z182" w:id="161"/>
    <w:p>
      <w:pPr>
        <w:spacing w:after="0"/>
        <w:ind w:left="0"/>
        <w:jc w:val="both"/>
      </w:pPr>
      <w:r>
        <w:rPr>
          <w:rFonts w:ascii="Times New Roman"/>
          <w:b w:val="false"/>
          <w:i w:val="false"/>
          <w:color w:val="000000"/>
          <w:sz w:val="28"/>
        </w:rPr>
        <w:t>
      7) коммуникации,</w:t>
      </w:r>
    </w:p>
    <w:bookmarkEnd w:id="161"/>
    <w:bookmarkStart w:name="z183" w:id="162"/>
    <w:p>
      <w:pPr>
        <w:spacing w:after="0"/>
        <w:ind w:left="0"/>
        <w:jc w:val="both"/>
      </w:pPr>
      <w:r>
        <w:rPr>
          <w:rFonts w:ascii="Times New Roman"/>
          <w:b w:val="false"/>
          <w:i w:val="false"/>
          <w:color w:val="000000"/>
          <w:sz w:val="28"/>
        </w:rPr>
        <w:t>
      8) зона кавальер (отвал грунта для изоляции слоев),</w:t>
      </w:r>
    </w:p>
    <w:bookmarkEnd w:id="162"/>
    <w:bookmarkStart w:name="z184" w:id="163"/>
    <w:p>
      <w:pPr>
        <w:spacing w:after="0"/>
        <w:ind w:left="0"/>
        <w:jc w:val="both"/>
      </w:pPr>
      <w:r>
        <w:rPr>
          <w:rFonts w:ascii="Times New Roman"/>
          <w:b w:val="false"/>
          <w:i w:val="false"/>
          <w:color w:val="000000"/>
          <w:sz w:val="28"/>
        </w:rPr>
        <w:t>
      9) санитарно-защитная зона.</w:t>
      </w:r>
    </w:p>
    <w:bookmarkEnd w:id="163"/>
    <w:bookmarkStart w:name="z185" w:id="164"/>
    <w:p>
      <w:pPr>
        <w:spacing w:after="0"/>
        <w:ind w:left="0"/>
        <w:jc w:val="both"/>
      </w:pPr>
      <w:r>
        <w:rPr>
          <w:rFonts w:ascii="Times New Roman"/>
          <w:b w:val="false"/>
          <w:i w:val="false"/>
          <w:color w:val="000000"/>
          <w:sz w:val="28"/>
        </w:rPr>
        <w:t>
      Проект мониторинга должен разработать мероприятия, предусматривающие установку устройств и сооружений по контролю за состоянием поверхностных и подземных вод, воздушной атмосферы, растений, почвы, а также шумового загрязнения в зоне влияния полигона ТКО;</w:t>
      </w:r>
    </w:p>
    <w:bookmarkEnd w:id="164"/>
    <w:bookmarkStart w:name="z186" w:id="165"/>
    <w:p>
      <w:pPr>
        <w:spacing w:after="0"/>
        <w:ind w:left="0"/>
        <w:jc w:val="both"/>
      </w:pPr>
      <w:r>
        <w:rPr>
          <w:rFonts w:ascii="Times New Roman"/>
          <w:b w:val="false"/>
          <w:i w:val="false"/>
          <w:color w:val="000000"/>
          <w:sz w:val="28"/>
        </w:rPr>
        <w:t>
      В административно-хозяйственной зоне размещаются:</w:t>
      </w:r>
    </w:p>
    <w:bookmarkEnd w:id="165"/>
    <w:bookmarkStart w:name="z187" w:id="166"/>
    <w:p>
      <w:pPr>
        <w:spacing w:after="0"/>
        <w:ind w:left="0"/>
        <w:jc w:val="both"/>
      </w:pPr>
      <w:r>
        <w:rPr>
          <w:rFonts w:ascii="Times New Roman"/>
          <w:b w:val="false"/>
          <w:i w:val="false"/>
          <w:color w:val="000000"/>
          <w:sz w:val="28"/>
        </w:rPr>
        <w:t>
      1) административно-бытовые помещения, лаборатория;</w:t>
      </w:r>
    </w:p>
    <w:bookmarkEnd w:id="166"/>
    <w:bookmarkStart w:name="z188" w:id="167"/>
    <w:p>
      <w:pPr>
        <w:spacing w:after="0"/>
        <w:ind w:left="0"/>
        <w:jc w:val="both"/>
      </w:pPr>
      <w:r>
        <w:rPr>
          <w:rFonts w:ascii="Times New Roman"/>
          <w:b w:val="false"/>
          <w:i w:val="false"/>
          <w:color w:val="000000"/>
          <w:sz w:val="28"/>
        </w:rPr>
        <w:t>
      2) теплая стоянка для спецмашин и механизмов (навес);</w:t>
      </w:r>
    </w:p>
    <w:bookmarkEnd w:id="167"/>
    <w:bookmarkStart w:name="z189" w:id="168"/>
    <w:p>
      <w:pPr>
        <w:spacing w:after="0"/>
        <w:ind w:left="0"/>
        <w:jc w:val="both"/>
      </w:pPr>
      <w:r>
        <w:rPr>
          <w:rFonts w:ascii="Times New Roman"/>
          <w:b w:val="false"/>
          <w:i w:val="false"/>
          <w:color w:val="000000"/>
          <w:sz w:val="28"/>
        </w:rPr>
        <w:t>
      3) мастерская для текущего ремонта спецмашин и механизмов;</w:t>
      </w:r>
    </w:p>
    <w:bookmarkEnd w:id="168"/>
    <w:bookmarkStart w:name="z190" w:id="169"/>
    <w:p>
      <w:pPr>
        <w:spacing w:after="0"/>
        <w:ind w:left="0"/>
        <w:jc w:val="both"/>
      </w:pPr>
      <w:r>
        <w:rPr>
          <w:rFonts w:ascii="Times New Roman"/>
          <w:b w:val="false"/>
          <w:i w:val="false"/>
          <w:color w:val="000000"/>
          <w:sz w:val="28"/>
        </w:rPr>
        <w:t>
      4) склад горюче-смазочных материалов;</w:t>
      </w:r>
    </w:p>
    <w:bookmarkEnd w:id="169"/>
    <w:bookmarkStart w:name="z191" w:id="170"/>
    <w:p>
      <w:pPr>
        <w:spacing w:after="0"/>
        <w:ind w:left="0"/>
        <w:jc w:val="both"/>
      </w:pPr>
      <w:r>
        <w:rPr>
          <w:rFonts w:ascii="Times New Roman"/>
          <w:b w:val="false"/>
          <w:i w:val="false"/>
          <w:color w:val="000000"/>
          <w:sz w:val="28"/>
        </w:rPr>
        <w:t>
      5) автомобильные весы (на полигонах свыше 100 тыс. т/год);</w:t>
      </w:r>
    </w:p>
    <w:bookmarkEnd w:id="170"/>
    <w:bookmarkStart w:name="z192" w:id="171"/>
    <w:p>
      <w:pPr>
        <w:spacing w:after="0"/>
        <w:ind w:left="0"/>
        <w:jc w:val="both"/>
      </w:pPr>
      <w:r>
        <w:rPr>
          <w:rFonts w:ascii="Times New Roman"/>
          <w:b w:val="false"/>
          <w:i w:val="false"/>
          <w:color w:val="000000"/>
          <w:sz w:val="28"/>
        </w:rPr>
        <w:t>
      6) контрольно-пропускной пункт;</w:t>
      </w:r>
    </w:p>
    <w:bookmarkEnd w:id="171"/>
    <w:bookmarkStart w:name="z193" w:id="172"/>
    <w:p>
      <w:pPr>
        <w:spacing w:after="0"/>
        <w:ind w:left="0"/>
        <w:jc w:val="both"/>
      </w:pPr>
      <w:r>
        <w:rPr>
          <w:rFonts w:ascii="Times New Roman"/>
          <w:b w:val="false"/>
          <w:i w:val="false"/>
          <w:color w:val="000000"/>
          <w:sz w:val="28"/>
        </w:rPr>
        <w:t>
      7) котельная (при необходимости);</w:t>
      </w:r>
    </w:p>
    <w:bookmarkEnd w:id="172"/>
    <w:bookmarkStart w:name="z194" w:id="173"/>
    <w:p>
      <w:pPr>
        <w:spacing w:after="0"/>
        <w:ind w:left="0"/>
        <w:jc w:val="both"/>
      </w:pPr>
      <w:r>
        <w:rPr>
          <w:rFonts w:ascii="Times New Roman"/>
          <w:b w:val="false"/>
          <w:i w:val="false"/>
          <w:color w:val="000000"/>
          <w:sz w:val="28"/>
        </w:rPr>
        <w:t>
      8) контрольно-дезинфицирующая ванна;</w:t>
      </w:r>
    </w:p>
    <w:bookmarkEnd w:id="173"/>
    <w:bookmarkStart w:name="z195" w:id="174"/>
    <w:p>
      <w:pPr>
        <w:spacing w:after="0"/>
        <w:ind w:left="0"/>
        <w:jc w:val="both"/>
      </w:pPr>
      <w:r>
        <w:rPr>
          <w:rFonts w:ascii="Times New Roman"/>
          <w:b w:val="false"/>
          <w:i w:val="false"/>
          <w:color w:val="000000"/>
          <w:sz w:val="28"/>
        </w:rPr>
        <w:t>
      9) противопожарный резервуар;</w:t>
      </w:r>
    </w:p>
    <w:bookmarkEnd w:id="174"/>
    <w:bookmarkStart w:name="z196" w:id="175"/>
    <w:p>
      <w:pPr>
        <w:spacing w:after="0"/>
        <w:ind w:left="0"/>
        <w:jc w:val="both"/>
      </w:pPr>
      <w:r>
        <w:rPr>
          <w:rFonts w:ascii="Times New Roman"/>
          <w:b w:val="false"/>
          <w:i w:val="false"/>
          <w:color w:val="000000"/>
          <w:sz w:val="28"/>
        </w:rPr>
        <w:t>
      10) трансформаторная подстанция (дизельная электростанция);</w:t>
      </w:r>
    </w:p>
    <w:bookmarkEnd w:id="175"/>
    <w:bookmarkStart w:name="z197" w:id="176"/>
    <w:p>
      <w:pPr>
        <w:spacing w:after="0"/>
        <w:ind w:left="0"/>
        <w:jc w:val="both"/>
      </w:pPr>
      <w:r>
        <w:rPr>
          <w:rFonts w:ascii="Times New Roman"/>
          <w:b w:val="false"/>
          <w:i w:val="false"/>
          <w:color w:val="000000"/>
          <w:sz w:val="28"/>
        </w:rPr>
        <w:t>
      11) скважина питьевой воды (при объеме принимаемых на полигон ТКО свыше 100 тыс. т/год) или резервуар для питьевой воды;</w:t>
      </w:r>
    </w:p>
    <w:bookmarkEnd w:id="176"/>
    <w:bookmarkStart w:name="z198" w:id="177"/>
    <w:p>
      <w:pPr>
        <w:spacing w:after="0"/>
        <w:ind w:left="0"/>
        <w:jc w:val="both"/>
      </w:pPr>
      <w:r>
        <w:rPr>
          <w:rFonts w:ascii="Times New Roman"/>
          <w:b w:val="false"/>
          <w:i w:val="false"/>
          <w:color w:val="000000"/>
          <w:sz w:val="28"/>
        </w:rPr>
        <w:t>
      12) очистные сооружения (при необходимости);</w:t>
      </w:r>
    </w:p>
    <w:bookmarkEnd w:id="177"/>
    <w:bookmarkStart w:name="z199" w:id="178"/>
    <w:p>
      <w:pPr>
        <w:spacing w:after="0"/>
        <w:ind w:left="0"/>
        <w:jc w:val="both"/>
      </w:pPr>
      <w:r>
        <w:rPr>
          <w:rFonts w:ascii="Times New Roman"/>
          <w:b w:val="false"/>
          <w:i w:val="false"/>
          <w:color w:val="000000"/>
          <w:sz w:val="28"/>
        </w:rPr>
        <w:t>
      13) участок радиационного контроля за отходами, включая: рамку радиационного контроля; место более детального радиационного обследования; площадку для стоянки техники с повышенным радиационным фоном, место для установки контейнеров.</w:t>
      </w:r>
    </w:p>
    <w:bookmarkEnd w:id="178"/>
    <w:bookmarkStart w:name="z200" w:id="179"/>
    <w:p>
      <w:pPr>
        <w:spacing w:after="0"/>
        <w:ind w:left="0"/>
        <w:jc w:val="both"/>
      </w:pPr>
      <w:r>
        <w:rPr>
          <w:rFonts w:ascii="Times New Roman"/>
          <w:b w:val="false"/>
          <w:i w:val="false"/>
          <w:color w:val="000000"/>
          <w:sz w:val="28"/>
        </w:rPr>
        <w:t>
      Закрытие полигона осуществляется после отсыпки ТКО на проектную отметку.</w:t>
      </w:r>
    </w:p>
    <w:bookmarkEnd w:id="179"/>
    <w:bookmarkStart w:name="z201" w:id="180"/>
    <w:p>
      <w:pPr>
        <w:spacing w:after="0"/>
        <w:ind w:left="0"/>
        <w:jc w:val="both"/>
      </w:pPr>
      <w:r>
        <w:rPr>
          <w:rFonts w:ascii="Times New Roman"/>
          <w:b w:val="false"/>
          <w:i w:val="false"/>
          <w:color w:val="000000"/>
          <w:sz w:val="28"/>
        </w:rPr>
        <w:t>
      Согласно Статье 350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bookmarkEnd w:id="180"/>
    <w:bookmarkStart w:name="z202" w:id="181"/>
    <w:p>
      <w:pPr>
        <w:spacing w:after="0"/>
        <w:ind w:left="0"/>
        <w:jc w:val="both"/>
      </w:pPr>
      <w:r>
        <w:rPr>
          <w:rFonts w:ascii="Times New Roman"/>
          <w:b w:val="false"/>
          <w:i w:val="false"/>
          <w:color w:val="000000"/>
          <w:sz w:val="28"/>
        </w:rPr>
        <w:t>
      2.5. Роль МИО в организации управления коммунальными отходами</w:t>
      </w:r>
    </w:p>
    <w:bookmarkEnd w:id="181"/>
    <w:bookmarkStart w:name="z203" w:id="182"/>
    <w:p>
      <w:pPr>
        <w:spacing w:after="0"/>
        <w:ind w:left="0"/>
        <w:jc w:val="both"/>
      </w:pPr>
      <w:r>
        <w:rPr>
          <w:rFonts w:ascii="Times New Roman"/>
          <w:b w:val="false"/>
          <w:i w:val="false"/>
          <w:color w:val="000000"/>
          <w:sz w:val="28"/>
        </w:rPr>
        <w:t>
      В законодательных требованиях по управлению отходами, как правило основное внимание уделяется специализированным организациям, непосредственно занятым в процессах сбора, транспортировки, переработки/утилизации и уничтожения отходов. Требования к ним представлены в документах различных уровней и охватывают как общие вопросы, так и узко специализированные.</w:t>
      </w:r>
    </w:p>
    <w:bookmarkEnd w:id="182"/>
    <w:bookmarkStart w:name="z204" w:id="183"/>
    <w:p>
      <w:pPr>
        <w:spacing w:after="0"/>
        <w:ind w:left="0"/>
        <w:jc w:val="both"/>
      </w:pPr>
      <w:r>
        <w:rPr>
          <w:rFonts w:ascii="Times New Roman"/>
          <w:b w:val="false"/>
          <w:i w:val="false"/>
          <w:color w:val="000000"/>
          <w:sz w:val="28"/>
        </w:rPr>
        <w:t>
      Также имеются требования к объектам управления отходами (контейнеры, транспорт, полигоны, оборудование и т.д.) и системе обслуживания (тарифы, нормы).</w:t>
      </w:r>
    </w:p>
    <w:bookmarkEnd w:id="183"/>
    <w:bookmarkStart w:name="z205" w:id="184"/>
    <w:p>
      <w:pPr>
        <w:spacing w:after="0"/>
        <w:ind w:left="0"/>
        <w:jc w:val="both"/>
      </w:pPr>
      <w:r>
        <w:rPr>
          <w:rFonts w:ascii="Times New Roman"/>
          <w:b w:val="false"/>
          <w:i w:val="false"/>
          <w:color w:val="000000"/>
          <w:sz w:val="28"/>
        </w:rPr>
        <w:t>
      Однако, роль основного организатора процессов управления на местах выполняют МИО. Согласно Экологического кодекса РК в вопросах организации управления коммунальными отходами на МИО возлагается ответственность:</w:t>
      </w:r>
    </w:p>
    <w:bookmarkEnd w:id="184"/>
    <w:bookmarkStart w:name="z206" w:id="185"/>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 (Статья 28).</w:t>
      </w:r>
    </w:p>
    <w:bookmarkEnd w:id="185"/>
    <w:bookmarkStart w:name="z207" w:id="186"/>
    <w:p>
      <w:pPr>
        <w:spacing w:after="0"/>
        <w:ind w:left="0"/>
        <w:jc w:val="both"/>
      </w:pPr>
      <w:r>
        <w:rPr>
          <w:rFonts w:ascii="Times New Roman"/>
          <w:b w:val="false"/>
          <w:i w:val="false"/>
          <w:color w:val="000000"/>
          <w:sz w:val="28"/>
        </w:rPr>
        <w:t>
      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 (Статья 341).</w:t>
      </w:r>
    </w:p>
    <w:bookmarkEnd w:id="186"/>
    <w:bookmarkStart w:name="z208" w:id="187"/>
    <w:p>
      <w:pPr>
        <w:spacing w:after="0"/>
        <w:ind w:left="0"/>
        <w:jc w:val="both"/>
      </w:pPr>
      <w:r>
        <w:rPr>
          <w:rFonts w:ascii="Times New Roman"/>
          <w:b w:val="false"/>
          <w:i w:val="false"/>
          <w:color w:val="000000"/>
          <w:sz w:val="28"/>
        </w:rPr>
        <w:t>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 (Статья 351).</w:t>
      </w:r>
    </w:p>
    <w:bookmarkEnd w:id="187"/>
    <w:bookmarkStart w:name="z209" w:id="188"/>
    <w:p>
      <w:pPr>
        <w:spacing w:after="0"/>
        <w:ind w:left="0"/>
        <w:jc w:val="both"/>
      </w:pPr>
      <w:r>
        <w:rPr>
          <w:rFonts w:ascii="Times New Roman"/>
          <w:b w:val="false"/>
          <w:i w:val="false"/>
          <w:color w:val="000000"/>
          <w:sz w:val="28"/>
        </w:rPr>
        <w:t>
      Местные исполнительные органы районов, городов районного и областного значения, городов республиканского значения, столицы (а также МИО сел, поселков, сельских округов) реализуют государственную политику в области управления коммунальными отходами... (Статья 365).</w:t>
      </w:r>
    </w:p>
    <w:bookmarkEnd w:id="188"/>
    <w:bookmarkStart w:name="z210" w:id="189"/>
    <w:p>
      <w:pPr>
        <w:spacing w:after="0"/>
        <w:ind w:left="0"/>
        <w:jc w:val="both"/>
      </w:pPr>
      <w:r>
        <w:rPr>
          <w:rFonts w:ascii="Times New Roman"/>
          <w:b w:val="false"/>
          <w:i w:val="false"/>
          <w:color w:val="000000"/>
          <w:sz w:val="28"/>
        </w:rPr>
        <w:t>
      3. Анализ текущего состояния управления коммунальными отходами</w:t>
      </w:r>
    </w:p>
    <w:bookmarkEnd w:id="189"/>
    <w:bookmarkStart w:name="z211" w:id="190"/>
    <w:p>
      <w:pPr>
        <w:spacing w:after="0"/>
        <w:ind w:left="0"/>
        <w:jc w:val="both"/>
      </w:pPr>
      <w:r>
        <w:rPr>
          <w:rFonts w:ascii="Times New Roman"/>
          <w:b w:val="false"/>
          <w:i w:val="false"/>
          <w:color w:val="000000"/>
          <w:sz w:val="28"/>
        </w:rPr>
        <w:t>
      3.1. Общие данные</w:t>
      </w:r>
    </w:p>
    <w:bookmarkEnd w:id="190"/>
    <w:bookmarkStart w:name="z212" w:id="191"/>
    <w:p>
      <w:pPr>
        <w:spacing w:after="0"/>
        <w:ind w:left="0"/>
        <w:jc w:val="both"/>
      </w:pPr>
      <w:r>
        <w:rPr>
          <w:rFonts w:ascii="Times New Roman"/>
          <w:b w:val="false"/>
          <w:i w:val="false"/>
          <w:color w:val="000000"/>
          <w:sz w:val="28"/>
        </w:rPr>
        <w:t>
      В данном разделе проводится оценка централизованной системы сбора ТБО и инфраструктуры, необходимой для дальнейшего управления отходами.</w:t>
      </w:r>
    </w:p>
    <w:bookmarkEnd w:id="191"/>
    <w:bookmarkStart w:name="z213" w:id="192"/>
    <w:p>
      <w:pPr>
        <w:spacing w:after="0"/>
        <w:ind w:left="0"/>
        <w:jc w:val="both"/>
      </w:pPr>
      <w:r>
        <w:rPr>
          <w:rFonts w:ascii="Times New Roman"/>
          <w:b w:val="false"/>
          <w:i w:val="false"/>
          <w:color w:val="000000"/>
          <w:sz w:val="28"/>
        </w:rPr>
        <w:t>
      С целью сбора информации в заинтересованные организации г. Талдыкорган были направлены запросы с формами для предоставления данных. Наряду с полученными данными были проанализированы материалы из открытых источников (статистика, официальный сайт города).</w:t>
      </w:r>
    </w:p>
    <w:bookmarkEnd w:id="192"/>
    <w:bookmarkStart w:name="z214" w:id="193"/>
    <w:p>
      <w:pPr>
        <w:spacing w:after="0"/>
        <w:ind w:left="0"/>
        <w:jc w:val="both"/>
      </w:pPr>
      <w:r>
        <w:rPr>
          <w:rFonts w:ascii="Times New Roman"/>
          <w:b w:val="false"/>
          <w:i w:val="false"/>
          <w:color w:val="000000"/>
          <w:sz w:val="28"/>
        </w:rPr>
        <w:t>
      Согласно статье 367 Экологического кодекса РК,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93"/>
    <w:bookmarkStart w:name="z215" w:id="194"/>
    <w:p>
      <w:pPr>
        <w:spacing w:after="0"/>
        <w:ind w:left="0"/>
        <w:jc w:val="both"/>
      </w:pPr>
      <w:r>
        <w:rPr>
          <w:rFonts w:ascii="Times New Roman"/>
          <w:b w:val="false"/>
          <w:i w:val="false"/>
          <w:color w:val="000000"/>
          <w:sz w:val="28"/>
        </w:rPr>
        <w:t>
      Оценка текущего состояния управления коммунальными отходами в регионе</w:t>
      </w:r>
    </w:p>
    <w:bookmarkEnd w:id="194"/>
    <w:bookmarkStart w:name="z216" w:id="195"/>
    <w:p>
      <w:pPr>
        <w:spacing w:after="0"/>
        <w:ind w:left="0"/>
        <w:jc w:val="both"/>
      </w:pPr>
      <w:r>
        <w:rPr>
          <w:rFonts w:ascii="Times New Roman"/>
          <w:b w:val="false"/>
          <w:i w:val="false"/>
          <w:color w:val="000000"/>
          <w:sz w:val="28"/>
        </w:rPr>
        <w:t>
      Оценка системы управления коммунальными отходами в г.Талдыкорган в целом опирается на применение принципов государственной экологической политики в области управления отходами:</w:t>
      </w:r>
    </w:p>
    <w:bookmarkEnd w:id="195"/>
    <w:bookmarkStart w:name="z217" w:id="196"/>
    <w:p>
      <w:pPr>
        <w:spacing w:after="0"/>
        <w:ind w:left="0"/>
        <w:jc w:val="both"/>
      </w:pPr>
      <w:r>
        <w:rPr>
          <w:rFonts w:ascii="Times New Roman"/>
          <w:b w:val="false"/>
          <w:i w:val="false"/>
          <w:color w:val="000000"/>
          <w:sz w:val="28"/>
        </w:rPr>
        <w:t>
      1) иерархии;</w:t>
      </w:r>
    </w:p>
    <w:bookmarkEnd w:id="196"/>
    <w:bookmarkStart w:name="z218" w:id="197"/>
    <w:p>
      <w:pPr>
        <w:spacing w:after="0"/>
        <w:ind w:left="0"/>
        <w:jc w:val="both"/>
      </w:pPr>
      <w:r>
        <w:rPr>
          <w:rFonts w:ascii="Times New Roman"/>
          <w:b w:val="false"/>
          <w:i w:val="false"/>
          <w:color w:val="000000"/>
          <w:sz w:val="28"/>
        </w:rPr>
        <w:t>
      2) близости к источнику;</w:t>
      </w:r>
    </w:p>
    <w:bookmarkEnd w:id="197"/>
    <w:bookmarkStart w:name="z219" w:id="198"/>
    <w:p>
      <w:pPr>
        <w:spacing w:after="0"/>
        <w:ind w:left="0"/>
        <w:jc w:val="both"/>
      </w:pPr>
      <w:r>
        <w:rPr>
          <w:rFonts w:ascii="Times New Roman"/>
          <w:b w:val="false"/>
          <w:i w:val="false"/>
          <w:color w:val="000000"/>
          <w:sz w:val="28"/>
        </w:rPr>
        <w:t>
      3) ответственности образователя отходов;</w:t>
      </w:r>
    </w:p>
    <w:bookmarkEnd w:id="198"/>
    <w:bookmarkStart w:name="z220" w:id="199"/>
    <w:p>
      <w:pPr>
        <w:spacing w:after="0"/>
        <w:ind w:left="0"/>
        <w:jc w:val="both"/>
      </w:pPr>
      <w:r>
        <w:rPr>
          <w:rFonts w:ascii="Times New Roman"/>
          <w:b w:val="false"/>
          <w:i w:val="false"/>
          <w:color w:val="000000"/>
          <w:sz w:val="28"/>
        </w:rPr>
        <w:t>
      4) расширенных обязательств производителей (импортеров).</w:t>
      </w:r>
    </w:p>
    <w:bookmarkEnd w:id="199"/>
    <w:bookmarkStart w:name="z221" w:id="200"/>
    <w:p>
      <w:pPr>
        <w:spacing w:after="0"/>
        <w:ind w:left="0"/>
        <w:jc w:val="both"/>
      </w:pPr>
      <w:r>
        <w:rPr>
          <w:rFonts w:ascii="Times New Roman"/>
          <w:b w:val="false"/>
          <w:i w:val="false"/>
          <w:color w:val="000000"/>
          <w:sz w:val="28"/>
        </w:rPr>
        <w:t>
      Система управления отходами должна быть выстроена в порядке приоритета интересов населения страны и экономической эффективности.</w:t>
      </w:r>
    </w:p>
    <w:bookmarkEnd w:id="200"/>
    <w:bookmarkStart w:name="z222" w:id="201"/>
    <w:p>
      <w:pPr>
        <w:spacing w:after="0"/>
        <w:ind w:left="0"/>
        <w:jc w:val="both"/>
      </w:pPr>
      <w:r>
        <w:rPr>
          <w:rFonts w:ascii="Times New Roman"/>
          <w:b w:val="false"/>
          <w:i w:val="false"/>
          <w:color w:val="000000"/>
          <w:sz w:val="28"/>
        </w:rPr>
        <w:t>
      В Казахстане приоритеты мер управления отходами – иерархия, указаны в статье 329 Экологического кодекса РК и расположены в порядке убывания их предпочтительности в интересах охраны окружающей среды и обеспечения устойчивого развития. Иерархия определяет экологичность мер с точки зрения рационального обращения с ресурсами, снижения эмиссий, возможности применять принципы циркулярной экономики.</w:t>
      </w:r>
    </w:p>
    <w:bookmarkEnd w:id="201"/>
    <w:bookmarkStart w:name="z223"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5613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134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03"/>
    <w:p>
      <w:pPr>
        <w:spacing w:after="0"/>
        <w:ind w:left="0"/>
        <w:jc w:val="both"/>
      </w:pPr>
      <w:r>
        <w:rPr>
          <w:rFonts w:ascii="Times New Roman"/>
          <w:b w:val="false"/>
          <w:i w:val="false"/>
          <w:color w:val="000000"/>
          <w:sz w:val="28"/>
        </w:rPr>
        <w:t>
      Рисунок 2 - Иерархия мер управления отходами</w:t>
      </w:r>
    </w:p>
    <w:bookmarkEnd w:id="203"/>
    <w:bookmarkStart w:name="z225" w:id="204"/>
    <w:p>
      <w:pPr>
        <w:spacing w:after="0"/>
        <w:ind w:left="0"/>
        <w:jc w:val="both"/>
      </w:pPr>
      <w:r>
        <w:rPr>
          <w:rFonts w:ascii="Times New Roman"/>
          <w:b w:val="false"/>
          <w:i w:val="false"/>
          <w:color w:val="000000"/>
          <w:sz w:val="28"/>
        </w:rPr>
        <w:t>
      Близость к источнику определяет приоритетность в выборе места дальнейшего управления отходами, будь то переработка, утилизация, уничтожение. При равенстве прочих условий (оснащенность производства, квалификация персонала, ценовая политика и другие), здесь важную роль играет необходимость снижения риска при транспортировке.</w:t>
      </w:r>
    </w:p>
    <w:bookmarkEnd w:id="204"/>
    <w:bookmarkStart w:name="z226" w:id="205"/>
    <w:p>
      <w:pPr>
        <w:spacing w:after="0"/>
        <w:ind w:left="0"/>
        <w:jc w:val="both"/>
      </w:pPr>
      <w:r>
        <w:rPr>
          <w:rFonts w:ascii="Times New Roman"/>
          <w:b w:val="false"/>
          <w:i w:val="false"/>
          <w:color w:val="000000"/>
          <w:sz w:val="28"/>
        </w:rPr>
        <w:t>
      Также важным при оценке действующей системы является широта охвата видов и объемов сортируемых, перерабатываемых/ утилизируемых или реализуемых для дальнейшего использования компонентов ТКО.</w:t>
      </w:r>
    </w:p>
    <w:bookmarkEnd w:id="205"/>
    <w:bookmarkStart w:name="z227" w:id="206"/>
    <w:p>
      <w:pPr>
        <w:spacing w:after="0"/>
        <w:ind w:left="0"/>
        <w:jc w:val="both"/>
      </w:pPr>
      <w:r>
        <w:rPr>
          <w:rFonts w:ascii="Times New Roman"/>
          <w:b w:val="false"/>
          <w:i w:val="false"/>
          <w:color w:val="000000"/>
          <w:sz w:val="28"/>
        </w:rPr>
        <w:t>
      3.2. Инфраструктура для переработки/утилизации ТКО</w:t>
      </w:r>
    </w:p>
    <w:bookmarkEnd w:id="206"/>
    <w:bookmarkStart w:name="z228" w:id="207"/>
    <w:p>
      <w:pPr>
        <w:spacing w:after="0"/>
        <w:ind w:left="0"/>
        <w:jc w:val="both"/>
      </w:pPr>
      <w:r>
        <w:rPr>
          <w:rFonts w:ascii="Times New Roman"/>
          <w:b w:val="false"/>
          <w:i w:val="false"/>
          <w:color w:val="000000"/>
          <w:sz w:val="28"/>
        </w:rPr>
        <w:t>
      Согласно информации АО "Жасыл даму", выполняющего функции Оператора РОП, на территории г. Талдыкорган в 2021 году функционировали предприятия, специализирующиеся на сборе отходов упаковки.</w:t>
      </w:r>
    </w:p>
    <w:bookmarkEnd w:id="207"/>
    <w:bookmarkStart w:name="z229" w:id="208"/>
    <w:p>
      <w:pPr>
        <w:spacing w:after="0"/>
        <w:ind w:left="0"/>
        <w:jc w:val="both"/>
      </w:pPr>
      <w:r>
        <w:rPr>
          <w:rFonts w:ascii="Times New Roman"/>
          <w:b w:val="false"/>
          <w:i w:val="false"/>
          <w:color w:val="000000"/>
          <w:sz w:val="28"/>
        </w:rPr>
        <w:t>
      Таблица 5 - Реестр предприятий осуществляющих сбор отходов упаковки в г. Талдыкорган в 2021 году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 VIVIA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бумага, тетрапак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 Медеу,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Дайана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Кунаева, 14A, 14A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"ADAL DAMU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стекло, пластик,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 Жансугурова, 88,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Т.НҰРЖАН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бумага,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 Тыныбаева, 132,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Абдолдаева Ардак Зауатбековна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 ул. Айтыкова, 24А,</w:t>
            </w:r>
          </w:p>
        </w:tc>
      </w:tr>
    </w:tbl>
    <w:bookmarkStart w:name="z230" w:id="209"/>
    <w:p>
      <w:pPr>
        <w:spacing w:after="0"/>
        <w:ind w:left="0"/>
        <w:jc w:val="both"/>
      </w:pPr>
      <w:r>
        <w:rPr>
          <w:rFonts w:ascii="Times New Roman"/>
          <w:b w:val="false"/>
          <w:i w:val="false"/>
          <w:color w:val="000000"/>
          <w:sz w:val="28"/>
        </w:rPr>
        <w:t>
      Акимат предоставил дополнительные данные об организациях, занимающихся приемом вторичных материальных ресурсов на территории г. Талдыкорган:</w:t>
      </w:r>
    </w:p>
    <w:bookmarkEnd w:id="209"/>
    <w:bookmarkStart w:name="z231" w:id="210"/>
    <w:p>
      <w:pPr>
        <w:spacing w:after="0"/>
        <w:ind w:left="0"/>
        <w:jc w:val="both"/>
      </w:pPr>
      <w:r>
        <w:rPr>
          <w:rFonts w:ascii="Times New Roman"/>
          <w:b w:val="false"/>
          <w:i w:val="false"/>
          <w:color w:val="000000"/>
          <w:sz w:val="28"/>
        </w:rPr>
        <w:t>
      Таблица 6 – Сведения по организациям, занимающихся приемом вторичных материальных ресурсов на территории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и его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принимаемых вторичных материальных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готовой продукции и объемы по каждому виду за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готовой продукции (наименование предприятия,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"ЭкоСервис Арман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 ул.Медеу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"Сейтнур"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ул.Тынышпаева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стекло, картон, полителен, жестяные банки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"Тандеев"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ул.Белова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2" w:id="211"/>
    <w:p>
      <w:pPr>
        <w:spacing w:after="0"/>
        <w:ind w:left="0"/>
        <w:jc w:val="both"/>
      </w:pPr>
      <w:r>
        <w:rPr>
          <w:rFonts w:ascii="Times New Roman"/>
          <w:b w:val="false"/>
          <w:i w:val="false"/>
          <w:color w:val="000000"/>
          <w:sz w:val="28"/>
        </w:rPr>
        <w:t>
      Ртутьсодержащие материалы</w:t>
      </w:r>
    </w:p>
    <w:bookmarkEnd w:id="211"/>
    <w:bookmarkStart w:name="z233" w:id="212"/>
    <w:p>
      <w:pPr>
        <w:spacing w:after="0"/>
        <w:ind w:left="0"/>
        <w:jc w:val="both"/>
      </w:pPr>
      <w:r>
        <w:rPr>
          <w:rFonts w:ascii="Times New Roman"/>
          <w:b w:val="false"/>
          <w:i w:val="false"/>
          <w:color w:val="000000"/>
          <w:sz w:val="28"/>
        </w:rPr>
        <w:t>
      ТОО GoldenService LTD (БИН – 190240011603) получило санитарно-эпидемиологическое заключение (№ В.18.X.KZ53VBZ00009089 от 12.11.2019г.) на “Проект нормативов эмиссий в окружающую среду для термодемеркуризационной установки УРЛ-2м по утилизации ртутьсодержащих ламп”- ТОО "GOLDEN SERVICE LTD", расположенной на территории существующей промбазы по адресу: г.Талдыкорган, Северная промышленная зона, 5 отделение, ул.Желтоксан, 5.</w:t>
      </w:r>
    </w:p>
    <w:bookmarkEnd w:id="212"/>
    <w:bookmarkStart w:name="z234" w:id="213"/>
    <w:p>
      <w:pPr>
        <w:spacing w:after="0"/>
        <w:ind w:left="0"/>
        <w:jc w:val="both"/>
      </w:pPr>
      <w:r>
        <w:rPr>
          <w:rFonts w:ascii="Times New Roman"/>
          <w:b w:val="false"/>
          <w:i w:val="false"/>
          <w:color w:val="000000"/>
          <w:sz w:val="28"/>
        </w:rPr>
        <w:t>
      Отходы электрического и электронного оборудования</w:t>
      </w:r>
    </w:p>
    <w:bookmarkEnd w:id="213"/>
    <w:bookmarkStart w:name="z235" w:id="214"/>
    <w:p>
      <w:pPr>
        <w:spacing w:after="0"/>
        <w:ind w:left="0"/>
        <w:jc w:val="both"/>
      </w:pPr>
      <w:r>
        <w:rPr>
          <w:rFonts w:ascii="Times New Roman"/>
          <w:b w:val="false"/>
          <w:i w:val="false"/>
          <w:color w:val="000000"/>
          <w:sz w:val="28"/>
        </w:rPr>
        <w:t>
      Согласно данным из открытых источников, в г.Талдыкорган отсутствуют организации, принимающие на переработку отходы электрического и электронного оборудования (ОЭЭО).</w:t>
      </w:r>
    </w:p>
    <w:bookmarkEnd w:id="214"/>
    <w:bookmarkStart w:name="z236" w:id="215"/>
    <w:p>
      <w:pPr>
        <w:spacing w:after="0"/>
        <w:ind w:left="0"/>
        <w:jc w:val="both"/>
      </w:pPr>
      <w:r>
        <w:rPr>
          <w:rFonts w:ascii="Times New Roman"/>
          <w:b w:val="false"/>
          <w:i w:val="false"/>
          <w:color w:val="000000"/>
          <w:sz w:val="28"/>
        </w:rPr>
        <w:t>
      Медицинские отходы</w:t>
      </w:r>
    </w:p>
    <w:bookmarkEnd w:id="215"/>
    <w:bookmarkStart w:name="z237" w:id="216"/>
    <w:p>
      <w:pPr>
        <w:spacing w:after="0"/>
        <w:ind w:left="0"/>
        <w:jc w:val="both"/>
      </w:pPr>
      <w:r>
        <w:rPr>
          <w:rFonts w:ascii="Times New Roman"/>
          <w:b w:val="false"/>
          <w:i w:val="false"/>
          <w:color w:val="000000"/>
          <w:sz w:val="28"/>
        </w:rPr>
        <w:t>
      В Программе также рассматривается медицинские отходы класса "А", не отличающиеся по составу от коммунально-бытовых отходов и не обладающие опасными свойствами,</w:t>
      </w:r>
    </w:p>
    <w:bookmarkEnd w:id="216"/>
    <w:bookmarkStart w:name="z238" w:id="217"/>
    <w:p>
      <w:pPr>
        <w:spacing w:after="0"/>
        <w:ind w:left="0"/>
        <w:jc w:val="both"/>
      </w:pPr>
      <w:r>
        <w:rPr>
          <w:rFonts w:ascii="Times New Roman"/>
          <w:b w:val="false"/>
          <w:i w:val="false"/>
          <w:color w:val="000000"/>
          <w:sz w:val="28"/>
        </w:rPr>
        <w:t>
      Согласно информации на сайте акимата в области в 2022 году в городе действовало 64 медицинских учреждения, из них 25 государственные, 39-частых (с учетом стоматологических кабинетов), где работало 1367 врачей и 3547 сотрудников среднего медицинского персонала.</w:t>
      </w:r>
    </w:p>
    <w:bookmarkEnd w:id="217"/>
    <w:bookmarkStart w:name="z239" w:id="218"/>
    <w:p>
      <w:pPr>
        <w:spacing w:after="0"/>
        <w:ind w:left="0"/>
        <w:jc w:val="both"/>
      </w:pPr>
      <w:r>
        <w:rPr>
          <w:rFonts w:ascii="Times New Roman"/>
          <w:b w:val="false"/>
          <w:i w:val="false"/>
          <w:color w:val="000000"/>
          <w:sz w:val="28"/>
        </w:rPr>
        <w:t>
      Общий объем утилизированных медицинских отходов класса "А" в 2020-2023 годы по г.Талдыкорган представлен в таблице ниже (Таблица 7).</w:t>
      </w:r>
    </w:p>
    <w:bookmarkEnd w:id="218"/>
    <w:bookmarkStart w:name="z240" w:id="219"/>
    <w:p>
      <w:pPr>
        <w:spacing w:after="0"/>
        <w:ind w:left="0"/>
        <w:jc w:val="both"/>
      </w:pPr>
      <w:r>
        <w:rPr>
          <w:rFonts w:ascii="Times New Roman"/>
          <w:b w:val="false"/>
          <w:i w:val="false"/>
          <w:color w:val="000000"/>
          <w:sz w:val="28"/>
        </w:rPr>
        <w:t>
      Таблица 7 - Общий объем утилизированных медотходов класса "А" по г. Талдыкорган (2020-2023 гг.)</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утилизированных медотходов класса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bl>
    <w:bookmarkStart w:name="z241" w:id="220"/>
    <w:p>
      <w:pPr>
        <w:spacing w:after="0"/>
        <w:ind w:left="0"/>
        <w:jc w:val="both"/>
      </w:pPr>
      <w:r>
        <w:rPr>
          <w:rFonts w:ascii="Times New Roman"/>
          <w:b w:val="false"/>
          <w:i w:val="false"/>
          <w:color w:val="000000"/>
          <w:sz w:val="28"/>
        </w:rPr>
        <w:t>
      Источник –Управление здравоохранения области Жетiсу</w:t>
      </w:r>
    </w:p>
    <w:bookmarkEnd w:id="220"/>
    <w:bookmarkStart w:name="z242" w:id="221"/>
    <w:p>
      <w:pPr>
        <w:spacing w:after="0"/>
        <w:ind w:left="0"/>
        <w:jc w:val="both"/>
      </w:pPr>
      <w:r>
        <w:rPr>
          <w:rFonts w:ascii="Times New Roman"/>
          <w:b w:val="false"/>
          <w:i w:val="false"/>
          <w:color w:val="000000"/>
          <w:sz w:val="28"/>
        </w:rPr>
        <w:t>
      Данные по передаче на утилизацию медицинских отходов медучреждений г.Талдыкорган за период 2020-2023 годы представлены ниже (Таблица 8).</w:t>
      </w:r>
    </w:p>
    <w:bookmarkEnd w:id="221"/>
    <w:bookmarkStart w:name="z243" w:id="222"/>
    <w:p>
      <w:pPr>
        <w:spacing w:after="0"/>
        <w:ind w:left="0"/>
        <w:jc w:val="both"/>
      </w:pPr>
      <w:r>
        <w:rPr>
          <w:rFonts w:ascii="Times New Roman"/>
          <w:b w:val="false"/>
          <w:i w:val="false"/>
          <w:color w:val="000000"/>
          <w:sz w:val="28"/>
        </w:rPr>
        <w:t>
      Таблица 8 - Данные по утилизации медицинских отходов класса "А" от медучреждений г. Талдыкорган (2020-2023 гг.)</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утилизирующей медицинские отходы, (БИН)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"Талдыкорганская городская поликлиника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Алихан (БИН 750401400369)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"Жетысу-Фарм-К.М." (БИН 060140003484)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центр "Зире"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"Перфект Эко" (БИН 171040040986)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"Талдыкорганский кожно-венерологический диспансер"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Vimax (БИН 791207300437)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 “Областная инфекционная больница”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центр "ХАК"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Асхат (БИН 851214302920)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"Многопрофильная областная детская больница"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Алихан (БИН 750401400369)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"Жетысу-Фарм-К.М." (БИН 060140003484)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 "Нур-Авиценум"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"Ахат" (БИН 980640000093)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"Областной центр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"Перфект Эко" (БИН 171040040986)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центр ортохирургии ТОО "НҰР"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Алихан (БИН 750401400369)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"Талдыкорганская городская поликлиника"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Алихан (БИН 750401400369)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"Артемьева В.В.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"Областной перинатальный центр"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Алихан (БИН 750401400369)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"Перфект Эко" (БИН 171040040986)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"Жетысу-Фарм-К.М." (БИН 060140003484)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фтизиопульмонологии области Жетісу"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"Талдыкорганская городская многопрофильная больница"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"Перфект Эко" (БИН 171040040986)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"Областной кардиологический центр"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Жаксылыкова (БИН 740913401110)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Vimax (БИН 791207300437)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Бекбосынов К.Т. (ИИН 820826401294), ИП Артемьева В.В. (ИИН 811130401896)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ГПК на ПХВ "Областная многопрофильная клиника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"Перфект Эко" (БИН 171040040986)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Жаксылыкова Г.М. (БИН 740913401110)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Сулейменов Т.А. (БИН 670512300616)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bl>
    <w:bookmarkStart w:name="z244" w:id="223"/>
    <w:p>
      <w:pPr>
        <w:spacing w:after="0"/>
        <w:ind w:left="0"/>
        <w:jc w:val="both"/>
      </w:pPr>
      <w:r>
        <w:rPr>
          <w:rFonts w:ascii="Times New Roman"/>
          <w:b w:val="false"/>
          <w:i w:val="false"/>
          <w:color w:val="000000"/>
          <w:sz w:val="28"/>
        </w:rPr>
        <w:t>
      Источник –Управление здравоохранения области Жетiсу, медицинские учреждения</w:t>
      </w:r>
    </w:p>
    <w:bookmarkEnd w:id="223"/>
    <w:bookmarkStart w:name="z245" w:id="224"/>
    <w:p>
      <w:pPr>
        <w:spacing w:after="0"/>
        <w:ind w:left="0"/>
        <w:jc w:val="both"/>
      </w:pPr>
      <w:r>
        <w:rPr>
          <w:rFonts w:ascii="Times New Roman"/>
          <w:b w:val="false"/>
          <w:i w:val="false"/>
          <w:color w:val="000000"/>
          <w:sz w:val="28"/>
        </w:rPr>
        <w:t>
      Развитие инфраструктуры для переработки/утилизации отходов</w:t>
      </w:r>
    </w:p>
    <w:bookmarkEnd w:id="224"/>
    <w:bookmarkStart w:name="z246" w:id="225"/>
    <w:p>
      <w:pPr>
        <w:spacing w:after="0"/>
        <w:ind w:left="0"/>
        <w:jc w:val="both"/>
      </w:pPr>
      <w:r>
        <w:rPr>
          <w:rFonts w:ascii="Times New Roman"/>
          <w:b w:val="false"/>
          <w:i w:val="false"/>
          <w:color w:val="000000"/>
          <w:sz w:val="28"/>
        </w:rPr>
        <w:t xml:space="preserve">
      Необходимо обратить внимание на то, что развитие инфраструктуры для переработки отходов с получением продукции или сырья для дальнейшей реализации могут иметь ограничения. </w:t>
      </w:r>
    </w:p>
    <w:bookmarkEnd w:id="225"/>
    <w:bookmarkStart w:name="z247" w:id="226"/>
    <w:p>
      <w:pPr>
        <w:spacing w:after="0"/>
        <w:ind w:left="0"/>
        <w:jc w:val="both"/>
      </w:pPr>
      <w:r>
        <w:rPr>
          <w:rFonts w:ascii="Times New Roman"/>
          <w:b w:val="false"/>
          <w:i w:val="false"/>
          <w:color w:val="000000"/>
          <w:sz w:val="28"/>
        </w:rPr>
        <w:t>
      Имеются ограничения по развитию инфраструктуры, связанные со сроками хранения отходов. Скажем, пищевые отходы требуют решений по переработке или утилизации в короткий срок, что сильно ограничивает возможности по их транспортировке на большие расстояния, к примеру – на предприятие по выработке топливных брекетов.</w:t>
      </w:r>
    </w:p>
    <w:bookmarkEnd w:id="226"/>
    <w:bookmarkStart w:name="z248" w:id="227"/>
    <w:p>
      <w:pPr>
        <w:spacing w:after="0"/>
        <w:ind w:left="0"/>
        <w:jc w:val="both"/>
      </w:pPr>
      <w:r>
        <w:rPr>
          <w:rFonts w:ascii="Times New Roman"/>
          <w:b w:val="false"/>
          <w:i w:val="false"/>
          <w:color w:val="000000"/>
          <w:sz w:val="28"/>
        </w:rPr>
        <w:t xml:space="preserve">
      Переработка стекла, отходов электроники или макулатуры скорее всего не будут рассматриваться потенциальными инвесторами в рамках одной области. К примеру, алматинский завод ТОО "KZ Recycling" - крупнейший производитель тарного картона, гофроупаковкии бумаги в Казахстане и Центральной Азии работает на обширной территории, как на приобретение сырья, так и на реализацию продукции (Рисунок 3). </w:t>
      </w:r>
    </w:p>
    <w:bookmarkEnd w:id="227"/>
    <w:bookmarkStart w:name="z249" w:id="228"/>
    <w:p>
      <w:pPr>
        <w:spacing w:after="0"/>
        <w:ind w:left="0"/>
        <w:jc w:val="both"/>
      </w:pPr>
      <w:r>
        <w:rPr>
          <w:rFonts w:ascii="Times New Roman"/>
          <w:b w:val="false"/>
          <w:i w:val="false"/>
          <w:color w:val="000000"/>
          <w:sz w:val="28"/>
        </w:rPr>
        <w:t>
      Отсутствующие мощности для переработки отходов не всегда могут быть полностью реализованы в рамках задач одной области. Для решения таких вопросов необходимо участие отраслевых “игроков”, таких как крупные компании международного уровня, специализирующихся на переработке отходов или обустройстве инфраструктуры и готовых подключиться к обслуживанию ряда регионов для формирования сырьевой сети, а также имеющих решения по дальнейшей реализации продукции.</w:t>
      </w:r>
    </w:p>
    <w:bookmarkEnd w:id="228"/>
    <w:bookmarkStart w:name="z250" w:id="229"/>
    <w:p>
      <w:pPr>
        <w:spacing w:after="0"/>
        <w:ind w:left="0"/>
        <w:jc w:val="both"/>
      </w:pPr>
      <w:r>
        <w:rPr>
          <w:rFonts w:ascii="Times New Roman"/>
          <w:b w:val="false"/>
          <w:i w:val="false"/>
          <w:color w:val="000000"/>
          <w:sz w:val="28"/>
        </w:rPr>
        <w:t>
      Привлечение крупных компаний, взаимодействие между областями, формирование запроса от имени нескольких регионов в рамках одного инвестиционного проекта является сложным процессом, требующим координации и полномочий. АО “Жасыл Даму” имеет определенные полномочия и обязательства по формированию инфраструктуры для “отрасли” управления вторичным сырьем в рамках всего Казахстана.</w:t>
      </w:r>
    </w:p>
    <w:bookmarkEnd w:id="229"/>
    <w:bookmarkStart w:name="z251"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61341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341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1"/>
    <w:p>
      <w:pPr>
        <w:spacing w:after="0"/>
        <w:ind w:left="0"/>
        <w:jc w:val="both"/>
      </w:pPr>
      <w:r>
        <w:rPr>
          <w:rFonts w:ascii="Times New Roman"/>
          <w:b w:val="false"/>
          <w:i w:val="false"/>
          <w:color w:val="000000"/>
          <w:sz w:val="28"/>
        </w:rPr>
        <w:t>
      Рисунок 3 - География продаж ТОО "KZ Recycling"</w:t>
      </w:r>
    </w:p>
    <w:bookmarkEnd w:id="231"/>
    <w:bookmarkStart w:name="z253" w:id="232"/>
    <w:p>
      <w:pPr>
        <w:spacing w:after="0"/>
        <w:ind w:left="0"/>
        <w:jc w:val="both"/>
      </w:pPr>
      <w:r>
        <w:rPr>
          <w:rFonts w:ascii="Times New Roman"/>
          <w:b w:val="false"/>
          <w:i w:val="false"/>
          <w:color w:val="000000"/>
          <w:sz w:val="28"/>
        </w:rPr>
        <w:t>
      Логичным продолжением улучшения Программы может быть взаимодействие со смежными регионами и АО “Жасыл Даму” для выявления возможности совместного развития недостающих элементов инфраструктуры и рынка продукции из вторсырья.</w:t>
      </w:r>
    </w:p>
    <w:bookmarkEnd w:id="232"/>
    <w:bookmarkStart w:name="z254" w:id="233"/>
    <w:p>
      <w:pPr>
        <w:spacing w:after="0"/>
        <w:ind w:left="0"/>
        <w:jc w:val="both"/>
      </w:pPr>
      <w:r>
        <w:rPr>
          <w:rFonts w:ascii="Times New Roman"/>
          <w:b w:val="false"/>
          <w:i w:val="false"/>
          <w:color w:val="000000"/>
          <w:sz w:val="28"/>
        </w:rPr>
        <w:t>
      3.3. Организация сбора и вывоза отходов</w:t>
      </w:r>
    </w:p>
    <w:bookmarkEnd w:id="233"/>
    <w:bookmarkStart w:name="z255" w:id="234"/>
    <w:p>
      <w:pPr>
        <w:spacing w:after="0"/>
        <w:ind w:left="0"/>
        <w:jc w:val="both"/>
      </w:pPr>
      <w:r>
        <w:rPr>
          <w:rFonts w:ascii="Times New Roman"/>
          <w:b w:val="false"/>
          <w:i w:val="false"/>
          <w:color w:val="000000"/>
          <w:sz w:val="28"/>
        </w:rPr>
        <w:t>
      Анализ отчетных статистических данных и данных предоставленных акиматом показывает отсутствие надлежащей системы учета за образованием и накоплением отходов и их движением, а также предоставление компаниями ненадлежащей отчетности МВО в органы госстатистики. Данный факт подтверждается графиком, построенном на данных статистической отчетности, приведенный ниже (Рисунок 4). При увеличении населения за период с 2020 по 2023 годы на 12,7% отчетный объем собранных отходов за этот же период снизился и составил 79,8% от данных 2020 года.</w:t>
      </w:r>
    </w:p>
    <w:bookmarkEnd w:id="234"/>
    <w:bookmarkStart w:name="z256" w:id="235"/>
    <w:p>
      <w:pPr>
        <w:spacing w:after="0"/>
        <w:ind w:left="0"/>
        <w:jc w:val="both"/>
      </w:pPr>
      <w:r>
        <w:rPr>
          <w:rFonts w:ascii="Times New Roman"/>
          <w:b w:val="false"/>
          <w:i w:val="false"/>
          <w:color w:val="000000"/>
          <w:sz w:val="28"/>
        </w:rPr>
        <w:t>
      Общий объем собранных коммунальных отходов от домашних хозяйств в г. Талдыкорган за 2020-2023 годы приведен в таблице ниже (Таблица 9).</w:t>
      </w:r>
    </w:p>
    <w:bookmarkEnd w:id="235"/>
    <w:bookmarkStart w:name="z257" w:id="236"/>
    <w:p>
      <w:pPr>
        <w:spacing w:after="0"/>
        <w:ind w:left="0"/>
        <w:jc w:val="both"/>
      </w:pPr>
      <w:r>
        <w:rPr>
          <w:rFonts w:ascii="Times New Roman"/>
          <w:b w:val="false"/>
          <w:i w:val="false"/>
          <w:color w:val="000000"/>
          <w:sz w:val="28"/>
        </w:rPr>
        <w:t>
      Таблица 9 - Общий объем собранных коммунальных отходов в г.Талдыкорган (2020-2022 гг)</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ТКО от домашних хозяйств,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bl>
    <w:bookmarkStart w:name="z258" w:id="237"/>
    <w:p>
      <w:pPr>
        <w:spacing w:after="0"/>
        <w:ind w:left="0"/>
        <w:jc w:val="both"/>
      </w:pPr>
      <w:r>
        <w:rPr>
          <w:rFonts w:ascii="Times New Roman"/>
          <w:b w:val="false"/>
          <w:i w:val="false"/>
          <w:color w:val="000000"/>
          <w:sz w:val="28"/>
        </w:rPr>
        <w:t>
      Источник - Бюро Национальной статистики АСПР РК</w:t>
      </w:r>
    </w:p>
    <w:bookmarkEnd w:id="237"/>
    <w:bookmarkStart w:name="z259"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391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914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39"/>
    <w:p>
      <w:pPr>
        <w:spacing w:after="0"/>
        <w:ind w:left="0"/>
        <w:jc w:val="both"/>
      </w:pPr>
      <w:r>
        <w:rPr>
          <w:rFonts w:ascii="Times New Roman"/>
          <w:b w:val="false"/>
          <w:i w:val="false"/>
          <w:color w:val="000000"/>
          <w:sz w:val="28"/>
        </w:rPr>
        <w:t>
      Рисунок 4 – Данные статистики объемов собранных ТКО от населения и численности населения</w:t>
      </w:r>
    </w:p>
    <w:bookmarkEnd w:id="239"/>
    <w:bookmarkStart w:name="z261" w:id="240"/>
    <w:p>
      <w:pPr>
        <w:spacing w:after="0"/>
        <w:ind w:left="0"/>
        <w:jc w:val="both"/>
      </w:pPr>
      <w:r>
        <w:rPr>
          <w:rFonts w:ascii="Times New Roman"/>
          <w:b w:val="false"/>
          <w:i w:val="false"/>
          <w:color w:val="000000"/>
          <w:sz w:val="28"/>
        </w:rPr>
        <w:t>
      Кроме того, также согласно данным сайта Бюро Национальной статистики АСПР РК на территории г. Талдыкорган с 2020 по 2023 год работало от 3 в 2020 году до 9 в 2023 году организаций по сбору и вывозу коммунальных отходов (Таблица 10). Увеличение числа МВО Данное обстоятельство также говорит об отсутствии системы управления ТБО на территории городской администрации, включая отсутствие юридического механизма взаимодействия между всеми участниками процесса обращения с отходами.</w:t>
      </w:r>
    </w:p>
    <w:bookmarkEnd w:id="240"/>
    <w:bookmarkStart w:name="z262" w:id="241"/>
    <w:p>
      <w:pPr>
        <w:spacing w:after="0"/>
        <w:ind w:left="0"/>
        <w:jc w:val="both"/>
      </w:pPr>
      <w:r>
        <w:rPr>
          <w:rFonts w:ascii="Times New Roman"/>
          <w:b w:val="false"/>
          <w:i w:val="false"/>
          <w:color w:val="000000"/>
          <w:sz w:val="28"/>
        </w:rPr>
        <w:t>
      Таблица 10 - Число организаций, занимающихся общественным сбором и вывозом коммунальных отходов в г.Талдыкорган</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по сбору и вывозу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63" w:id="242"/>
    <w:p>
      <w:pPr>
        <w:spacing w:after="0"/>
        <w:ind w:left="0"/>
        <w:jc w:val="both"/>
      </w:pPr>
      <w:r>
        <w:rPr>
          <w:rFonts w:ascii="Times New Roman"/>
          <w:b w:val="false"/>
          <w:i w:val="false"/>
          <w:color w:val="000000"/>
          <w:sz w:val="28"/>
        </w:rPr>
        <w:t>
      Источник - Бюро Национальной статистики АСПР РК https://stat.gov.kz/ru/region/zhetisu/</w:t>
      </w:r>
    </w:p>
    <w:bookmarkEnd w:id="242"/>
    <w:bookmarkStart w:name="z264" w:id="243"/>
    <w:p>
      <w:pPr>
        <w:spacing w:after="0"/>
        <w:ind w:left="0"/>
        <w:jc w:val="both"/>
      </w:pPr>
      <w:r>
        <w:rPr>
          <w:rFonts w:ascii="Times New Roman"/>
          <w:b w:val="false"/>
          <w:i w:val="false"/>
          <w:color w:val="000000"/>
          <w:sz w:val="28"/>
        </w:rPr>
        <w:t xml:space="preserve">
      Данные по количеству населения, получающему услуги по вывозу коммунальных отходов мусоровывозящими организациями представлены ниже (Таблица 11). </w:t>
      </w:r>
    </w:p>
    <w:bookmarkEnd w:id="243"/>
    <w:bookmarkStart w:name="z265" w:id="244"/>
    <w:p>
      <w:pPr>
        <w:spacing w:after="0"/>
        <w:ind w:left="0"/>
        <w:jc w:val="both"/>
      </w:pPr>
      <w:r>
        <w:rPr>
          <w:rFonts w:ascii="Times New Roman"/>
          <w:b w:val="false"/>
          <w:i w:val="false"/>
          <w:color w:val="000000"/>
          <w:sz w:val="28"/>
        </w:rPr>
        <w:t>
      Таблица 11 – Население г. Талдыкорган регулярно обслуживаемое мусоровывозящей организацией (тыс. человек) в 2019-2021 гг.*</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регулярно обслуживаемое мусоровывозящей организацией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bl>
    <w:bookmarkStart w:name="z266" w:id="245"/>
    <w:p>
      <w:pPr>
        <w:spacing w:after="0"/>
        <w:ind w:left="0"/>
        <w:jc w:val="both"/>
      </w:pPr>
      <w:r>
        <w:rPr>
          <w:rFonts w:ascii="Times New Roman"/>
          <w:b w:val="false"/>
          <w:i w:val="false"/>
          <w:color w:val="000000"/>
          <w:sz w:val="28"/>
        </w:rPr>
        <w:t>
      Источник - Бюро Национальной статистики АСПР РК https://stat.gov.kz/ru/region/zhetisu/</w:t>
      </w:r>
    </w:p>
    <w:bookmarkEnd w:id="245"/>
    <w:bookmarkStart w:name="z267" w:id="246"/>
    <w:p>
      <w:pPr>
        <w:spacing w:after="0"/>
        <w:ind w:left="0"/>
        <w:jc w:val="both"/>
      </w:pPr>
      <w:r>
        <w:rPr>
          <w:rFonts w:ascii="Times New Roman"/>
          <w:b w:val="false"/>
          <w:i w:val="false"/>
          <w:color w:val="000000"/>
          <w:sz w:val="28"/>
        </w:rPr>
        <w:t>
      Динамика изменения охвата населения области организованным вывозом ТБО представлена на диаграмме ниже.</w:t>
      </w:r>
    </w:p>
    <w:bookmarkEnd w:id="246"/>
    <w:bookmarkStart w:name="z268"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4940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403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48"/>
    <w:p>
      <w:pPr>
        <w:spacing w:after="0"/>
        <w:ind w:left="0"/>
        <w:jc w:val="both"/>
      </w:pPr>
      <w:r>
        <w:rPr>
          <w:rFonts w:ascii="Times New Roman"/>
          <w:b w:val="false"/>
          <w:i w:val="false"/>
          <w:color w:val="000000"/>
          <w:sz w:val="28"/>
        </w:rPr>
        <w:t>
      Диаграмма 3 - Динамика охвата населения г.Талдыкорган организованным вывозом ТБО, тыс. человек</w:t>
      </w:r>
    </w:p>
    <w:bookmarkEnd w:id="248"/>
    <w:bookmarkStart w:name="z270" w:id="249"/>
    <w:p>
      <w:pPr>
        <w:spacing w:after="0"/>
        <w:ind w:left="0"/>
        <w:jc w:val="both"/>
      </w:pPr>
      <w:r>
        <w:rPr>
          <w:rFonts w:ascii="Times New Roman"/>
          <w:b w:val="false"/>
          <w:i w:val="false"/>
          <w:color w:val="000000"/>
          <w:sz w:val="28"/>
        </w:rPr>
        <w:t>
      По данным Таблицы выше видно, что объем оказываемых услуг по вывозу отходов резко снижается, что можно объяснить с большой долей вероятности предоставлением ненадлежащих данных в органы государственной статистики и отсутствию учета образования отходов и контроль за их движением.</w:t>
      </w:r>
    </w:p>
    <w:bookmarkEnd w:id="249"/>
    <w:bookmarkStart w:name="z271" w:id="250"/>
    <w:p>
      <w:pPr>
        <w:spacing w:after="0"/>
        <w:ind w:left="0"/>
        <w:jc w:val="both"/>
      </w:pPr>
      <w:r>
        <w:rPr>
          <w:rFonts w:ascii="Times New Roman"/>
          <w:b w:val="false"/>
          <w:i w:val="false"/>
          <w:color w:val="000000"/>
          <w:sz w:val="28"/>
        </w:rPr>
        <w:t>
      Доля населения, получающего централизованные услуги по вывозу ТБО в г. Талдыкорган представлена ниже (Таблица 12).</w:t>
      </w:r>
    </w:p>
    <w:bookmarkEnd w:id="250"/>
    <w:bookmarkStart w:name="z272" w:id="251"/>
    <w:p>
      <w:pPr>
        <w:spacing w:after="0"/>
        <w:ind w:left="0"/>
        <w:jc w:val="both"/>
      </w:pPr>
      <w:r>
        <w:rPr>
          <w:rFonts w:ascii="Times New Roman"/>
          <w:b w:val="false"/>
          <w:i w:val="false"/>
          <w:color w:val="000000"/>
          <w:sz w:val="28"/>
        </w:rPr>
        <w:t>
      Таблица 12 - Доля населения, регулярно обслуживаемое мусоровывозящими организациями (2019-2021 гг.)*</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(базовый) за 2019- 2021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обслуживаемое мусоровывозящими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bl>
    <w:bookmarkStart w:name="z273" w:id="252"/>
    <w:p>
      <w:pPr>
        <w:spacing w:after="0"/>
        <w:ind w:left="0"/>
        <w:jc w:val="both"/>
      </w:pPr>
      <w:r>
        <w:rPr>
          <w:rFonts w:ascii="Times New Roman"/>
          <w:b w:val="false"/>
          <w:i w:val="false"/>
          <w:color w:val="000000"/>
          <w:sz w:val="28"/>
        </w:rPr>
        <w:t>
      *- показатель получен как соотношение количества населения, регулярно обслуживаемое мусоровывозящей организацией к населению административно-территориальной единицы области Жетiсу.</w:t>
      </w:r>
    </w:p>
    <w:bookmarkEnd w:id="252"/>
    <w:bookmarkStart w:name="z274" w:id="253"/>
    <w:p>
      <w:pPr>
        <w:spacing w:after="0"/>
        <w:ind w:left="0"/>
        <w:jc w:val="both"/>
      </w:pPr>
      <w:r>
        <w:rPr>
          <w:rFonts w:ascii="Times New Roman"/>
          <w:b w:val="false"/>
          <w:i w:val="false"/>
          <w:color w:val="000000"/>
          <w:sz w:val="28"/>
        </w:rPr>
        <w:t>
      Ниже представлены данные акимата по охвату населения централизованным сбором ТКО на территории г.Талдыкорган в 2023 году (в разрезе населенных пунктов, входящих в границы городской администрации) с указанием графика вывоза ТБО – по мере накопления.</w:t>
      </w:r>
    </w:p>
    <w:bookmarkEnd w:id="253"/>
    <w:bookmarkStart w:name="z275" w:id="254"/>
    <w:p>
      <w:pPr>
        <w:spacing w:after="0"/>
        <w:ind w:left="0"/>
        <w:jc w:val="both"/>
      </w:pPr>
      <w:r>
        <w:rPr>
          <w:rFonts w:ascii="Times New Roman"/>
          <w:b w:val="false"/>
          <w:i w:val="false"/>
          <w:color w:val="000000"/>
          <w:sz w:val="28"/>
        </w:rPr>
        <w:t>
      Таблица 13 - Охват населения централизованным сбором ТКО на территории г.Талдыкорган в 2023 году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 охваченных централизованным сбором,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xml:space="preserve">
Способ сбора: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(К – контейнерный,</w:t>
            </w:r>
          </w:p>
          <w:p>
            <w:pPr>
              <w:spacing w:after="20"/>
              <w:ind w:left="20"/>
              <w:jc w:val="both"/>
            </w:pPr>
            <w:r>
              <w:rPr>
                <w:rFonts w:ascii="Times New Roman"/>
                <w:b w:val="false"/>
                <w:i w:val="false"/>
                <w:color w:val="000000"/>
                <w:sz w:val="20"/>
              </w:rPr>
              <w:t>
 М – маршрутный)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690 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Еркин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Отенай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8" w:id="256"/>
    <w:p>
      <w:pPr>
        <w:spacing w:after="0"/>
        <w:ind w:left="0"/>
        <w:jc w:val="both"/>
      </w:pPr>
      <w:r>
        <w:rPr>
          <w:rFonts w:ascii="Times New Roman"/>
          <w:b w:val="false"/>
          <w:i w:val="false"/>
          <w:color w:val="000000"/>
          <w:sz w:val="28"/>
        </w:rPr>
        <w:t>
      Источник данных – акимат города.</w:t>
      </w:r>
    </w:p>
    <w:bookmarkEnd w:id="256"/>
    <w:bookmarkStart w:name="z279" w:id="257"/>
    <w:p>
      <w:pPr>
        <w:spacing w:after="0"/>
        <w:ind w:left="0"/>
        <w:jc w:val="both"/>
      </w:pPr>
      <w:r>
        <w:rPr>
          <w:rFonts w:ascii="Times New Roman"/>
          <w:b w:val="false"/>
          <w:i w:val="false"/>
          <w:color w:val="000000"/>
          <w:sz w:val="28"/>
        </w:rPr>
        <w:t>
      По предоставленным акиматом данным и данным Бюро Национальной статистики АСПР РК (Таблица 11) выполнить надлежащий анализ динамики охвата населения услугами вывоза ТКО не предоставляется возможным.</w:t>
      </w:r>
    </w:p>
    <w:bookmarkEnd w:id="257"/>
    <w:bookmarkStart w:name="z280" w:id="258"/>
    <w:p>
      <w:pPr>
        <w:spacing w:after="0"/>
        <w:ind w:left="0"/>
        <w:jc w:val="both"/>
      </w:pPr>
      <w:r>
        <w:rPr>
          <w:rFonts w:ascii="Times New Roman"/>
          <w:b w:val="false"/>
          <w:i w:val="false"/>
          <w:color w:val="000000"/>
          <w:sz w:val="28"/>
        </w:rPr>
        <w:t>
      Информация по источникам образования твердых коммунальных отходов (ТКО) на территории г. Талдыкорган (данные акимата):</w:t>
      </w:r>
    </w:p>
    <w:bookmarkEnd w:id="258"/>
    <w:bookmarkStart w:name="z281" w:id="259"/>
    <w:p>
      <w:pPr>
        <w:spacing w:after="0"/>
        <w:ind w:left="0"/>
        <w:jc w:val="both"/>
      </w:pPr>
      <w:r>
        <w:rPr>
          <w:rFonts w:ascii="Times New Roman"/>
          <w:b w:val="false"/>
          <w:i w:val="false"/>
          <w:color w:val="000000"/>
          <w:sz w:val="28"/>
        </w:rPr>
        <w:t>
      Таблица 14 - Источники образования ТКО</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 проживающего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домовладений, 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Многоквартирном жилом секторе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Многоквартирных домов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bl>
    <w:bookmarkStart w:name="z282" w:id="260"/>
    <w:p>
      <w:pPr>
        <w:spacing w:after="0"/>
        <w:ind w:left="0"/>
        <w:jc w:val="both"/>
      </w:pPr>
      <w:r>
        <w:rPr>
          <w:rFonts w:ascii="Times New Roman"/>
          <w:b w:val="false"/>
          <w:i w:val="false"/>
          <w:color w:val="000000"/>
          <w:sz w:val="28"/>
        </w:rPr>
        <w:t>
      Информация по предприятиям, занимающимся вывозом ТКО на территории г. Талдыкорган и имеющейся мусоровывозящей технике, приведена в таблице ниже (Таблица 15).</w:t>
      </w:r>
    </w:p>
    <w:bookmarkEnd w:id="260"/>
    <w:bookmarkStart w:name="z283" w:id="261"/>
    <w:p>
      <w:pPr>
        <w:spacing w:after="0"/>
        <w:ind w:left="0"/>
        <w:jc w:val="both"/>
      </w:pPr>
      <w:r>
        <w:rPr>
          <w:rFonts w:ascii="Times New Roman"/>
          <w:b w:val="false"/>
          <w:i w:val="false"/>
          <w:color w:val="000000"/>
          <w:sz w:val="28"/>
        </w:rPr>
        <w:t>
      Таблица 15 – Сведения о мусоровывозящих организациях и имеющихся мусоровозах</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 (вывоз ТКО)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выпуска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кузова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"Жилищная служба г.Талдыкорган" (7 единиц)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 2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3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Хундай 2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"Талдыкорган Коркейту" (2 единицы)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"Сулейменов" (2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"Исламова"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"Корнилова"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"Артемьева" (4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"Пововаров"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"Ахат"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3309-1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"Идея" (2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"Таисия"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"Викберг" (1 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эксплуатации техники,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84" w:id="262"/>
    <w:p>
      <w:pPr>
        <w:spacing w:after="0"/>
        <w:ind w:left="0"/>
        <w:jc w:val="both"/>
      </w:pPr>
      <w:r>
        <w:rPr>
          <w:rFonts w:ascii="Times New Roman"/>
          <w:b w:val="false"/>
          <w:i w:val="false"/>
          <w:color w:val="000000"/>
          <w:sz w:val="28"/>
        </w:rPr>
        <w:t>
      В период разработки Программы было разработано мобильное приложение для проведения МВО цифровизации обслуживаемых контейнерных площадок, расположенных в г.Талдыкорган. Состояние контейнерных площадок (КП) и используемых контейнеров представлены на рисунке ниже (Рисунок 5). В г.Талдыкоргане применяются заглубленные контейнеры, для обслуживания которых требуется специальная техника и обустройство контейнерных площадок. Ранее предполагалась установка 150 контейнерных площадок для заглубленных контейнеров. Наряду с заглубленными контейнерами используются евро и "обычные" контейнеры.</w:t>
      </w:r>
    </w:p>
    <w:bookmarkEnd w:id="262"/>
    <w:bookmarkStart w:name="z285" w:id="263"/>
    <w:p>
      <w:pPr>
        <w:spacing w:after="0"/>
        <w:ind w:left="0"/>
        <w:jc w:val="both"/>
      </w:pPr>
      <w:r>
        <w:rPr>
          <w:rFonts w:ascii="Times New Roman"/>
          <w:b w:val="false"/>
          <w:i w:val="false"/>
          <w:color w:val="000000"/>
          <w:sz w:val="28"/>
        </w:rPr>
        <w:t>
      Сведения по контейнерным площадкам и контейнерам г.Талдыкоргана, полученные от акимата приведены в таблице ниже. По заглубленным контейнерам информация не предоставлена.</w:t>
      </w:r>
    </w:p>
    <w:bookmarkEnd w:id="263"/>
    <w:bookmarkStart w:name="z286" w:id="264"/>
    <w:p>
      <w:pPr>
        <w:spacing w:after="0"/>
        <w:ind w:left="0"/>
        <w:jc w:val="both"/>
      </w:pPr>
      <w:r>
        <w:rPr>
          <w:rFonts w:ascii="Times New Roman"/>
          <w:b w:val="false"/>
          <w:i w:val="false"/>
          <w:color w:val="000000"/>
          <w:sz w:val="28"/>
        </w:rPr>
        <w:t>
      Таблица 16 – Сведения по контейнерным площадкам</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другие юридические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контейнеров, их емкость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контейнерных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контейнеров, их емкость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87"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66040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040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6"/>
    <w:p>
      <w:pPr>
        <w:spacing w:after="0"/>
        <w:ind w:left="0"/>
        <w:jc w:val="both"/>
      </w:pPr>
      <w:r>
        <w:rPr>
          <w:rFonts w:ascii="Times New Roman"/>
          <w:b w:val="false"/>
          <w:i w:val="false"/>
          <w:color w:val="000000"/>
          <w:sz w:val="28"/>
        </w:rPr>
        <w:t>
      Рисунок 5 – Результат цифровизации контейнерных площадок</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7"/>
          <w:p>
            <w:pPr>
              <w:spacing w:after="20"/>
              <w:ind w:left="20"/>
              <w:jc w:val="both"/>
            </w:pPr>
          </w:p>
          <w:bookmarkEnd w:id="267"/>
          <w:p>
            <w:pPr>
              <w:spacing w:after="20"/>
              <w:ind w:left="20"/>
              <w:jc w:val="both"/>
            </w:pPr>
            <w:r>
              <w:drawing>
                <wp:inline distT="0" distB="0" distL="0" distR="0">
                  <wp:extent cx="32639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639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8"/>
          <w:p>
            <w:pPr>
              <w:spacing w:after="20"/>
              <w:ind w:left="20"/>
              <w:jc w:val="both"/>
            </w:pPr>
          </w:p>
          <w:bookmarkEnd w:id="268"/>
          <w:p>
            <w:pPr>
              <w:spacing w:after="20"/>
              <w:ind w:left="20"/>
              <w:jc w:val="both"/>
            </w:pPr>
            <w:r>
              <w:drawing>
                <wp:inline distT="0" distB="0" distL="0" distR="0">
                  <wp:extent cx="32512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51200" cy="245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9"/>
          <w:p>
            <w:pPr>
              <w:spacing w:after="20"/>
              <w:ind w:left="20"/>
              <w:jc w:val="both"/>
            </w:pPr>
          </w:p>
          <w:bookmarkEnd w:id="269"/>
          <w:p>
            <w:pPr>
              <w:spacing w:after="20"/>
              <w:ind w:left="20"/>
              <w:jc w:val="both"/>
            </w:pPr>
            <w:r>
              <w:drawing>
                <wp:inline distT="0" distB="0" distL="0" distR="0">
                  <wp:extent cx="3746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46500" cy="280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0"/>
          <w:p>
            <w:pPr>
              <w:spacing w:after="20"/>
              <w:ind w:left="20"/>
              <w:jc w:val="both"/>
            </w:pPr>
          </w:p>
          <w:bookmarkEnd w:id="270"/>
          <w:p>
            <w:pPr>
              <w:spacing w:after="20"/>
              <w:ind w:left="20"/>
              <w:jc w:val="both"/>
            </w:pPr>
            <w:r>
              <w:drawing>
                <wp:inline distT="0" distB="0" distL="0" distR="0">
                  <wp:extent cx="3746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46500" cy="279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6 – Контейнерные площадки в г.Талдыкоргане</w:t>
            </w:r>
          </w:p>
        </w:tc>
      </w:tr>
    </w:tbl>
    <w:bookmarkStart w:name="z293" w:id="271"/>
    <w:p>
      <w:pPr>
        <w:spacing w:after="0"/>
        <w:ind w:left="0"/>
        <w:jc w:val="both"/>
      </w:pPr>
      <w:r>
        <w:rPr>
          <w:rFonts w:ascii="Times New Roman"/>
          <w:b w:val="false"/>
          <w:i w:val="false"/>
          <w:color w:val="000000"/>
          <w:sz w:val="28"/>
        </w:rPr>
        <w:t>
      Выводы: Анализ полученных исходных данных показал полное отсутствие надлежащего учета и контроля со стороны МИО в сфере обращения с ТБО и управления ими. Отсутствуют корректные данные по объемам образования, накопления ТКО и обращения с ними. Государственная статистическая отчетность не отражает существующее состояние в сфере обращения с ТКО в районе. Автомобильный парк состоит из техники со средним сроком службы около 15 лет, что должно негативно сказываться на стоимости их эксплуатации. Данные по контейнерным площадкам показывают, что не все населенные пункты в составе г. Талдыкорган обеспечены ими, не охвачены с.о Отенай, с.о Еркин. Отсутствие корректных данных по учету отходов, в т.ч. по охвату населения, устаревшая, по сроку эксплуатации техника говорят об имеющихся проблемах в сфере управления отходами на территории г. Талдыкорган.</w:t>
      </w:r>
    </w:p>
    <w:bookmarkEnd w:id="271"/>
    <w:bookmarkStart w:name="z294" w:id="272"/>
    <w:p>
      <w:pPr>
        <w:spacing w:after="0"/>
        <w:ind w:left="0"/>
        <w:jc w:val="both"/>
      </w:pPr>
      <w:r>
        <w:rPr>
          <w:rFonts w:ascii="Times New Roman"/>
          <w:b w:val="false"/>
          <w:i w:val="false"/>
          <w:color w:val="000000"/>
          <w:sz w:val="28"/>
        </w:rPr>
        <w:t>
      GPS контроль мусоровозов</w:t>
      </w:r>
    </w:p>
    <w:bookmarkEnd w:id="272"/>
    <w:bookmarkStart w:name="z295" w:id="273"/>
    <w:p>
      <w:pPr>
        <w:spacing w:after="0"/>
        <w:ind w:left="0"/>
        <w:jc w:val="both"/>
      </w:pPr>
      <w:r>
        <w:rPr>
          <w:rFonts w:ascii="Times New Roman"/>
          <w:b w:val="false"/>
          <w:i w:val="false"/>
          <w:color w:val="000000"/>
          <w:sz w:val="28"/>
        </w:rPr>
        <w:t>
      В соответствии с требованием статьи 368 Экологического кодекса РК субъекты предпринимательства, осуществляющие деятельность по транспортировке твердых бытовых отходов, обязаны передавать полную навигационную информацию о передвижении транспорта в информационную систему "Национальный банк данных о состоянии окружающей среды и природных ресурсов Республики Казахстан".</w:t>
      </w:r>
    </w:p>
    <w:bookmarkEnd w:id="273"/>
    <w:bookmarkStart w:name="z296" w:id="274"/>
    <w:p>
      <w:pPr>
        <w:spacing w:after="0"/>
        <w:ind w:left="0"/>
        <w:jc w:val="both"/>
      </w:pPr>
      <w:r>
        <w:rPr>
          <w:rFonts w:ascii="Times New Roman"/>
          <w:b w:val="false"/>
          <w:i w:val="false"/>
          <w:color w:val="000000"/>
          <w:sz w:val="28"/>
        </w:rPr>
        <w:t>
      Учет передвижения транспорта, вывозящего отходы направлен на снижение вероятности риска размещения отходов в несанкционированных местах, контроля потребляемого топлива, предупреждения аварий и угона транспорта, накопления данных о маршрутах для дальнейшей оптимизации.</w:t>
      </w:r>
    </w:p>
    <w:bookmarkEnd w:id="274"/>
    <w:bookmarkStart w:name="z297" w:id="275"/>
    <w:p>
      <w:pPr>
        <w:spacing w:after="0"/>
        <w:ind w:left="0"/>
        <w:jc w:val="both"/>
      </w:pPr>
      <w:r>
        <w:rPr>
          <w:rFonts w:ascii="Times New Roman"/>
          <w:b w:val="false"/>
          <w:i w:val="false"/>
          <w:color w:val="000000"/>
          <w:sz w:val="28"/>
        </w:rPr>
        <w:t>
      На период разработки данной Программы Министерством экологии и природных ресурсов РК ведутся работы по вводу в опытную эксплуатацию информационной системы Министерства по отображению передвижения мусоровывозящей техники с помощью GPS датчиков и планируется в следующем году ввести в промышленную эксплуатацию, реализован пилотный проект по городу Шымкенту, в режиме реального времени. (Источник - https://kapital.kz/gosudarstvo/119405/za-povtornoye-narusheniye-nesanktsionirovannogo-razmeshcheniya-otkhodov-budut-izymat-transport.html).</w:t>
      </w:r>
    </w:p>
    <w:bookmarkEnd w:id="275"/>
    <w:bookmarkStart w:name="z298" w:id="276"/>
    <w:p>
      <w:pPr>
        <w:spacing w:after="0"/>
        <w:ind w:left="0"/>
        <w:jc w:val="both"/>
      </w:pPr>
      <w:r>
        <w:rPr>
          <w:rFonts w:ascii="Times New Roman"/>
          <w:b w:val="false"/>
          <w:i w:val="false"/>
          <w:color w:val="000000"/>
          <w:sz w:val="28"/>
        </w:rPr>
        <w:t>
      3.4. Объекты захоронения ТКО</w:t>
      </w:r>
    </w:p>
    <w:bookmarkEnd w:id="276"/>
    <w:bookmarkStart w:name="z299" w:id="277"/>
    <w:p>
      <w:pPr>
        <w:spacing w:after="0"/>
        <w:ind w:left="0"/>
        <w:jc w:val="both"/>
      </w:pPr>
      <w:r>
        <w:rPr>
          <w:rFonts w:ascii="Times New Roman"/>
          <w:b w:val="false"/>
          <w:i w:val="false"/>
          <w:color w:val="000000"/>
          <w:sz w:val="28"/>
        </w:rPr>
        <w:t>
      3.4.1 Общие сведения</w:t>
      </w:r>
    </w:p>
    <w:bookmarkEnd w:id="277"/>
    <w:bookmarkStart w:name="z300" w:id="278"/>
    <w:p>
      <w:pPr>
        <w:spacing w:after="0"/>
        <w:ind w:left="0"/>
        <w:jc w:val="both"/>
      </w:pPr>
      <w:r>
        <w:rPr>
          <w:rFonts w:ascii="Times New Roman"/>
          <w:b w:val="false"/>
          <w:i w:val="false"/>
          <w:color w:val="000000"/>
          <w:sz w:val="28"/>
        </w:rPr>
        <w:t>
      В соответствии с разделом 4 СН РК 1.04-15-2013 "Полигоны для твердых бытовых отходов" (с изменениями от 20.12.2019 г.) "Полигоны ТКО - специально оборудованное место постоянного размещения отходов без намерения изъятия, соответствующее экологическим, строительным и санитарно-эпидемиологическим требованиям".</w:t>
      </w:r>
    </w:p>
    <w:bookmarkEnd w:id="278"/>
    <w:bookmarkStart w:name="z301" w:id="279"/>
    <w:p>
      <w:pPr>
        <w:spacing w:after="0"/>
        <w:ind w:left="0"/>
        <w:jc w:val="both"/>
      </w:pPr>
      <w:r>
        <w:rPr>
          <w:rFonts w:ascii="Times New Roman"/>
          <w:b w:val="false"/>
          <w:i w:val="false"/>
          <w:color w:val="000000"/>
          <w:sz w:val="28"/>
        </w:rPr>
        <w:t>
      Определение полигона дано и в п.5.1 СН РК 1.04-15-2013: "Полигоны твердых бытовых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w:t>
      </w:r>
    </w:p>
    <w:bookmarkEnd w:id="279"/>
    <w:bookmarkStart w:name="z302" w:id="280"/>
    <w:p>
      <w:pPr>
        <w:spacing w:after="0"/>
        <w:ind w:left="0"/>
        <w:jc w:val="both"/>
      </w:pPr>
      <w:r>
        <w:rPr>
          <w:rFonts w:ascii="Times New Roman"/>
          <w:b w:val="false"/>
          <w:i w:val="false"/>
          <w:color w:val="000000"/>
          <w:sz w:val="28"/>
        </w:rPr>
        <w:t>
      В рамках программы акимата по внедрению раздельного сбора ТБО на территории г.Талдыкорган планируется обустройство контейнерных площадок, установка цветных контейнеров и приобретение мусоровозов.</w:t>
      </w:r>
    </w:p>
    <w:bookmarkEnd w:id="280"/>
    <w:bookmarkStart w:name="z303" w:id="281"/>
    <w:p>
      <w:pPr>
        <w:spacing w:after="0"/>
        <w:ind w:left="0"/>
        <w:jc w:val="both"/>
      </w:pPr>
      <w:r>
        <w:rPr>
          <w:rFonts w:ascii="Times New Roman"/>
          <w:b w:val="false"/>
          <w:i w:val="false"/>
          <w:color w:val="000000"/>
          <w:sz w:val="28"/>
        </w:rPr>
        <w:t>
      Таблица 17 - Число организаций, занимающихся сортировкой, утилизацией и депонированием отходов в г.Талдыкорган</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занимающихся сортировкой, утилизацией и депонированием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04" w:id="282"/>
    <w:p>
      <w:pPr>
        <w:spacing w:after="0"/>
        <w:ind w:left="0"/>
        <w:jc w:val="both"/>
      </w:pPr>
      <w:r>
        <w:rPr>
          <w:rFonts w:ascii="Times New Roman"/>
          <w:b w:val="false"/>
          <w:i w:val="false"/>
          <w:color w:val="000000"/>
          <w:sz w:val="28"/>
        </w:rPr>
        <w:t>
      Источник - Бюро Национальной статистики АСПР РК</w:t>
      </w:r>
    </w:p>
    <w:bookmarkEnd w:id="282"/>
    <w:bookmarkStart w:name="z305" w:id="283"/>
    <w:p>
      <w:pPr>
        <w:spacing w:after="0"/>
        <w:ind w:left="0"/>
        <w:jc w:val="both"/>
      </w:pPr>
      <w:r>
        <w:rPr>
          <w:rFonts w:ascii="Times New Roman"/>
          <w:b w:val="false"/>
          <w:i w:val="false"/>
          <w:color w:val="000000"/>
          <w:sz w:val="28"/>
        </w:rPr>
        <w:t>
      Согласно статистике, количество специализированных организаций по обращению с ТКО (сортировка, утилизация, депонирование) сохраняет динамику роста. В то же время, по данным акимата организаций, занимающихся сортировкой ТБО от населения не имеется.</w:t>
      </w:r>
    </w:p>
    <w:bookmarkEnd w:id="283"/>
    <w:bookmarkStart w:name="z306" w:id="284"/>
    <w:p>
      <w:pPr>
        <w:spacing w:after="0"/>
        <w:ind w:left="0"/>
        <w:jc w:val="both"/>
      </w:pPr>
      <w:r>
        <w:rPr>
          <w:rFonts w:ascii="Times New Roman"/>
          <w:b w:val="false"/>
          <w:i w:val="false"/>
          <w:color w:val="000000"/>
          <w:sz w:val="28"/>
        </w:rPr>
        <w:t>
      3.4.2. Объекты размещения отходов (полигон) г. Талдыкорган</w:t>
      </w:r>
    </w:p>
    <w:bookmarkEnd w:id="284"/>
    <w:bookmarkStart w:name="z307" w:id="285"/>
    <w:p>
      <w:pPr>
        <w:spacing w:after="0"/>
        <w:ind w:left="0"/>
        <w:jc w:val="both"/>
      </w:pPr>
      <w:r>
        <w:rPr>
          <w:rFonts w:ascii="Times New Roman"/>
          <w:b w:val="false"/>
          <w:i w:val="false"/>
          <w:color w:val="000000"/>
          <w:sz w:val="28"/>
        </w:rPr>
        <w:t>
      Полигон для складирования ТБО расположен на 10 км автодороги Талдыкорган-Уштобе в северо-западном направлении от г.Талдыкорга, в долине реки Каратал (Кадастровый номер – 24-268-939-2984). Существующее состояние полигона приведено на рисунке ниже (Рисунок 7). На земельный участок имеется гос.акт на право постоянного землепользования. Целевое назначение - обслуживание полигона для складирования ТБО. Площадь участка – 25 га (Рисунок 8). В 2022 году получено разрешение на эмиссии: №KZ47VCZ01284407 с 20.08.2021 года по 31.12.2022 года.</w:t>
      </w:r>
    </w:p>
    <w:bookmarkEnd w:id="285"/>
    <w:bookmarkStart w:name="z308"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0358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358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87"/>
    <w:p>
      <w:pPr>
        <w:spacing w:after="0"/>
        <w:ind w:left="0"/>
        <w:jc w:val="both"/>
      </w:pPr>
      <w:r>
        <w:rPr>
          <w:rFonts w:ascii="Times New Roman"/>
          <w:b w:val="false"/>
          <w:i w:val="false"/>
          <w:color w:val="000000"/>
          <w:sz w:val="28"/>
        </w:rPr>
        <w:t>
      Рисунок 7 - Полигон ТБО г. Талдыкорган</w:t>
      </w:r>
    </w:p>
    <w:bookmarkEnd w:id="287"/>
    <w:bookmarkStart w:name="z310" w:id="288"/>
    <w:p>
      <w:pPr>
        <w:spacing w:after="0"/>
        <w:ind w:left="0"/>
        <w:jc w:val="both"/>
      </w:pPr>
      <w:r>
        <w:rPr>
          <w:rFonts w:ascii="Times New Roman"/>
          <w:b w:val="false"/>
          <w:i w:val="false"/>
          <w:color w:val="000000"/>
          <w:sz w:val="28"/>
        </w:rPr>
        <w:t>
      Собственник полигона - Отдел ЖКХ города Талдыкорган.</w:t>
      </w:r>
    </w:p>
    <w:bookmarkEnd w:id="288"/>
    <w:bookmarkStart w:name="z311" w:id="289"/>
    <w:p>
      <w:pPr>
        <w:spacing w:after="0"/>
        <w:ind w:left="0"/>
        <w:jc w:val="both"/>
      </w:pPr>
      <w:r>
        <w:rPr>
          <w:rFonts w:ascii="Times New Roman"/>
          <w:b w:val="false"/>
          <w:i w:val="false"/>
          <w:color w:val="000000"/>
          <w:sz w:val="28"/>
        </w:rPr>
        <w:t>
      Эксплуатирующая организация - ТОО "Талдыкорган Коркейту".</w:t>
      </w:r>
    </w:p>
    <w:bookmarkEnd w:id="289"/>
    <w:bookmarkStart w:name="z312" w:id="290"/>
    <w:p>
      <w:pPr>
        <w:spacing w:after="0"/>
        <w:ind w:left="0"/>
        <w:jc w:val="both"/>
      </w:pPr>
      <w:r>
        <w:rPr>
          <w:rFonts w:ascii="Times New Roman"/>
          <w:b w:val="false"/>
          <w:i w:val="false"/>
          <w:color w:val="000000"/>
          <w:sz w:val="28"/>
        </w:rPr>
        <w:t>
      Основание для эксплуатации полигона - Постановления акима города от 14.07.2023 года за №523.</w:t>
      </w:r>
    </w:p>
    <w:bookmarkEnd w:id="290"/>
    <w:bookmarkStart w:name="z313" w:id="291"/>
    <w:p>
      <w:pPr>
        <w:spacing w:after="0"/>
        <w:ind w:left="0"/>
        <w:jc w:val="both"/>
      </w:pPr>
      <w:r>
        <w:rPr>
          <w:rFonts w:ascii="Times New Roman"/>
          <w:b w:val="false"/>
          <w:i w:val="false"/>
          <w:color w:val="000000"/>
          <w:sz w:val="28"/>
        </w:rPr>
        <w:t>
      Отходы поступают от источников г. Талдыкорган. Принимаемые отходы: ТБО, строительные.</w:t>
      </w:r>
    </w:p>
    <w:bookmarkEnd w:id="291"/>
    <w:bookmarkStart w:name="z314" w:id="292"/>
    <w:p>
      <w:pPr>
        <w:spacing w:after="0"/>
        <w:ind w:left="0"/>
        <w:jc w:val="both"/>
      </w:pPr>
      <w:r>
        <w:rPr>
          <w:rFonts w:ascii="Times New Roman"/>
          <w:b w:val="false"/>
          <w:i w:val="false"/>
          <w:color w:val="000000"/>
          <w:sz w:val="28"/>
        </w:rPr>
        <w:t>
      Год ввода в эксплуатацию - 2014 г., год окончания эксплуатации (по проекту) - 2039 г. Количество карт (ячеек) на полигоне – 9.</w:t>
      </w:r>
    </w:p>
    <w:bookmarkEnd w:id="292"/>
    <w:bookmarkStart w:name="z315"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3517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179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94"/>
    <w:p>
      <w:pPr>
        <w:spacing w:after="0"/>
        <w:ind w:left="0"/>
        <w:jc w:val="both"/>
      </w:pPr>
      <w:r>
        <w:rPr>
          <w:rFonts w:ascii="Times New Roman"/>
          <w:b w:val="false"/>
          <w:i w:val="false"/>
          <w:color w:val="000000"/>
          <w:sz w:val="28"/>
        </w:rPr>
        <w:t xml:space="preserve">
      Вместимость объекта - 14,4 млн. т. </w:t>
      </w:r>
    </w:p>
    <w:bookmarkEnd w:id="294"/>
    <w:bookmarkStart w:name="z317" w:id="295"/>
    <w:p>
      <w:pPr>
        <w:spacing w:after="0"/>
        <w:ind w:left="0"/>
        <w:jc w:val="both"/>
      </w:pPr>
      <w:r>
        <w:rPr>
          <w:rFonts w:ascii="Times New Roman"/>
          <w:b w:val="false"/>
          <w:i w:val="false"/>
          <w:color w:val="000000"/>
          <w:sz w:val="28"/>
        </w:rPr>
        <w:t xml:space="preserve">
      Гидроизолирующий материал дна - глина 100 т. </w:t>
      </w:r>
    </w:p>
    <w:bookmarkEnd w:id="295"/>
    <w:bookmarkStart w:name="z318" w:id="296"/>
    <w:p>
      <w:pPr>
        <w:spacing w:after="0"/>
        <w:ind w:left="0"/>
        <w:jc w:val="both"/>
      </w:pPr>
      <w:r>
        <w:rPr>
          <w:rFonts w:ascii="Times New Roman"/>
          <w:b w:val="false"/>
          <w:i w:val="false"/>
          <w:color w:val="000000"/>
          <w:sz w:val="28"/>
        </w:rPr>
        <w:t>
      По данным акимата на полигоне имеются:</w:t>
      </w:r>
    </w:p>
    <w:bookmarkEnd w:id="296"/>
    <w:bookmarkStart w:name="z319" w:id="297"/>
    <w:p>
      <w:pPr>
        <w:spacing w:after="0"/>
        <w:ind w:left="0"/>
        <w:jc w:val="both"/>
      </w:pPr>
      <w:r>
        <w:rPr>
          <w:rFonts w:ascii="Times New Roman"/>
          <w:b w:val="false"/>
          <w:i w:val="false"/>
          <w:color w:val="000000"/>
          <w:sz w:val="28"/>
        </w:rPr>
        <w:t>
      весовая, ванна с дезинфицирующим раствором для мойки колес автотранспорта/мусоровозов, ограждение территории (рабица, колючая проволока),</w:t>
      </w:r>
    </w:p>
    <w:bookmarkEnd w:id="297"/>
    <w:bookmarkStart w:name="z320" w:id="298"/>
    <w:p>
      <w:pPr>
        <w:spacing w:after="0"/>
        <w:ind w:left="0"/>
        <w:jc w:val="both"/>
      </w:pPr>
      <w:r>
        <w:rPr>
          <w:rFonts w:ascii="Times New Roman"/>
          <w:b w:val="false"/>
          <w:i w:val="false"/>
          <w:color w:val="000000"/>
          <w:sz w:val="28"/>
        </w:rPr>
        <w:t>
      2 противопожарных резервуара по 60 м3, подъездная дорога (асфальт).</w:t>
      </w:r>
    </w:p>
    <w:bookmarkEnd w:id="298"/>
    <w:bookmarkStart w:name="z321" w:id="299"/>
    <w:p>
      <w:pPr>
        <w:spacing w:after="0"/>
        <w:ind w:left="0"/>
        <w:jc w:val="both"/>
      </w:pPr>
      <w:r>
        <w:rPr>
          <w:rFonts w:ascii="Times New Roman"/>
          <w:b w:val="false"/>
          <w:i w:val="false"/>
          <w:color w:val="000000"/>
          <w:sz w:val="28"/>
        </w:rPr>
        <w:t>
      Отсутствуют: проект строительства полигона, участок радиационного контроля, сортировка отходов. Не определена СЗЗ объекта.</w:t>
      </w:r>
    </w:p>
    <w:bookmarkEnd w:id="299"/>
    <w:bookmarkStart w:name="z322"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3797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973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1"/>
    <w:p>
      <w:pPr>
        <w:spacing w:after="0"/>
        <w:ind w:left="0"/>
        <w:jc w:val="both"/>
      </w:pPr>
      <w:r>
        <w:rPr>
          <w:rFonts w:ascii="Times New Roman"/>
          <w:b w:val="false"/>
          <w:i w:val="false"/>
          <w:color w:val="000000"/>
          <w:sz w:val="28"/>
        </w:rPr>
        <w:t>
      Количество и тип используемой техники: Бульдозер - 1, водовоз – 1; при необходимости (погрузчик - 1, самосвал - 3). Количество рабочего персонала -6 чел.</w:t>
      </w:r>
    </w:p>
    <w:bookmarkEnd w:id="301"/>
    <w:bookmarkStart w:name="z324" w:id="302"/>
    <w:p>
      <w:pPr>
        <w:spacing w:after="0"/>
        <w:ind w:left="0"/>
        <w:jc w:val="both"/>
      </w:pPr>
      <w:r>
        <w:rPr>
          <w:rFonts w:ascii="Times New Roman"/>
          <w:b w:val="false"/>
          <w:i w:val="false"/>
          <w:color w:val="000000"/>
          <w:sz w:val="28"/>
        </w:rPr>
        <w:t xml:space="preserve">
      С юга к землям полигона примыкает участок (трасса Уштобе, участок № 40/1) с целевым назначением - обслуживание мусороперерабатывающего завода (кадастровый номер - 242689394895) и находящийся в собственности ТОО "ADAL DAMU Capital". Площадь участка – 2,1142 га. </w:t>
      </w:r>
    </w:p>
    <w:bookmarkEnd w:id="302"/>
    <w:bookmarkStart w:name="z325" w:id="303"/>
    <w:p>
      <w:pPr>
        <w:spacing w:after="0"/>
        <w:ind w:left="0"/>
        <w:jc w:val="both"/>
      </w:pPr>
      <w:r>
        <w:rPr>
          <w:rFonts w:ascii="Times New Roman"/>
          <w:b w:val="false"/>
          <w:i w:val="false"/>
          <w:color w:val="000000"/>
          <w:sz w:val="28"/>
        </w:rPr>
        <w:t>
      На основании Постановления Акима г.Талдыкорган (№KZ13VBH00013789 от 09.02.2017 г.) было предоставлено разрешение на изменение целевого назначения земельного участка:</w:t>
      </w:r>
    </w:p>
    <w:bookmarkEnd w:id="303"/>
    <w:bookmarkStart w:name="z326" w:id="304"/>
    <w:p>
      <w:pPr>
        <w:spacing w:after="0"/>
        <w:ind w:left="0"/>
        <w:jc w:val="both"/>
      </w:pPr>
      <w:r>
        <w:rPr>
          <w:rFonts w:ascii="Times New Roman"/>
          <w:b w:val="false"/>
          <w:i w:val="false"/>
          <w:color w:val="000000"/>
          <w:sz w:val="28"/>
        </w:rPr>
        <w:t xml:space="preserve">
      “1. Целевое назначение земельного участка с кадастровым номером 03-268-939-4895 товарищества с ограниченной ответственностью "ADAL DAMU Capital" площадью 21142 кв.м., расположенного по трассе Уштобе, участок № 40/1, для строительства мусороперерабатывающего завода изменить на обслуживание мусороперерабатывающего завода. </w:t>
      </w:r>
    </w:p>
    <w:bookmarkEnd w:id="304"/>
    <w:bookmarkStart w:name="z327" w:id="305"/>
    <w:p>
      <w:pPr>
        <w:spacing w:after="0"/>
        <w:ind w:left="0"/>
        <w:jc w:val="both"/>
      </w:pPr>
      <w:r>
        <w:rPr>
          <w:rFonts w:ascii="Times New Roman"/>
          <w:b w:val="false"/>
          <w:i w:val="false"/>
          <w:color w:val="000000"/>
          <w:sz w:val="28"/>
        </w:rPr>
        <w:t>
      2. Предоставить товариществу с ограниченной ответственностью "ADAL DAMU Capital" право частной собственности на безвозмездной основе на делимый земельный участок общей площадью 21142 кв.м. для обслуживания мусороперерабатывающего завода, расположенный по трассе Уштобе, участок № 40/1.”</w:t>
      </w:r>
    </w:p>
    <w:bookmarkEnd w:id="305"/>
    <w:bookmarkStart w:name="z328" w:id="306"/>
    <w:p>
      <w:pPr>
        <w:spacing w:after="0"/>
        <w:ind w:left="0"/>
        <w:jc w:val="both"/>
      </w:pPr>
      <w:r>
        <w:rPr>
          <w:rFonts w:ascii="Times New Roman"/>
          <w:b w:val="false"/>
          <w:i w:val="false"/>
          <w:color w:val="000000"/>
          <w:sz w:val="28"/>
        </w:rPr>
        <w:t>
      Информация об объемах ТКО, вывезенных предприятием на объекты размещения отходов (ОРО - полигоны, свалки) (в разрезе населенных пунктов г., сельского округа) за период 2018 – 01.12.2023г. представлена ниже: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объекта размещения отходов (ОРО)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эксплуатирующей ОРО, контакты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размещенных на ОРО ТКО, м3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01.12. 2023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трассы Талдыкорган Уштобе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"Талдыкорган Коркейту"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bl>
    <w:bookmarkStart w:name="z329" w:id="307"/>
    <w:p>
      <w:pPr>
        <w:spacing w:after="0"/>
        <w:ind w:left="0"/>
        <w:jc w:val="both"/>
      </w:pPr>
      <w:r>
        <w:rPr>
          <w:rFonts w:ascii="Times New Roman"/>
          <w:b w:val="false"/>
          <w:i w:val="false"/>
          <w:color w:val="000000"/>
          <w:sz w:val="28"/>
        </w:rPr>
        <w:t>
      Источник данных – акимат.</w:t>
      </w:r>
    </w:p>
    <w:bookmarkEnd w:id="307"/>
    <w:bookmarkStart w:name="z330" w:id="308"/>
    <w:p>
      <w:pPr>
        <w:spacing w:after="0"/>
        <w:ind w:left="0"/>
        <w:jc w:val="both"/>
      </w:pPr>
      <w:r>
        <w:rPr>
          <w:rFonts w:ascii="Times New Roman"/>
          <w:b w:val="false"/>
          <w:i w:val="false"/>
          <w:color w:val="000000"/>
          <w:sz w:val="28"/>
        </w:rPr>
        <w:t>
      Согласно данным Бюро Национальной статистики АСПР РК в 2020 году было депонировано – 6829 тонн ТКО, в 2021 г. – 6829 тонн ТКО.</w:t>
      </w:r>
    </w:p>
    <w:bookmarkEnd w:id="308"/>
    <w:bookmarkStart w:name="z331" w:id="309"/>
    <w:p>
      <w:pPr>
        <w:spacing w:after="0"/>
        <w:ind w:left="0"/>
        <w:jc w:val="both"/>
      </w:pPr>
      <w:r>
        <w:rPr>
          <w:rFonts w:ascii="Times New Roman"/>
          <w:b w:val="false"/>
          <w:i w:val="false"/>
          <w:color w:val="000000"/>
          <w:sz w:val="28"/>
        </w:rPr>
        <w:t>
      Ликвидационный фонд полигона не создан. Согласно Статье 350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bookmarkEnd w:id="309"/>
    <w:bookmarkStart w:name="z332" w:id="310"/>
    <w:p>
      <w:pPr>
        <w:spacing w:after="0"/>
        <w:ind w:left="0"/>
        <w:jc w:val="both"/>
      </w:pPr>
      <w:r>
        <w:rPr>
          <w:rFonts w:ascii="Times New Roman"/>
          <w:b w:val="false"/>
          <w:i w:val="false"/>
          <w:color w:val="000000"/>
          <w:sz w:val="28"/>
        </w:rPr>
        <w:t>
      Отенайский с.о. города Талдыкорган</w:t>
      </w:r>
    </w:p>
    <w:bookmarkEnd w:id="310"/>
    <w:bookmarkStart w:name="z333" w:id="311"/>
    <w:p>
      <w:pPr>
        <w:spacing w:after="0"/>
        <w:ind w:left="0"/>
        <w:jc w:val="both"/>
      </w:pPr>
      <w:r>
        <w:rPr>
          <w:rFonts w:ascii="Times New Roman"/>
          <w:b w:val="false"/>
          <w:i w:val="false"/>
          <w:color w:val="000000"/>
          <w:sz w:val="28"/>
        </w:rPr>
        <w:t>
      Площадка для временного хранения ТБО. Кадастровый номер - 03-26-015-436. Эксплуатирующая организация - Аппарат акима Отенайского сельского округа. Площадь объекта – 6 га. Год начала эксплуатации – 2012 г., год окончания – 2042 г. Вместимость объекта – 6410 т Накоплено – 5085 т (на 01.12.2023 г).</w:t>
      </w:r>
    </w:p>
    <w:bookmarkEnd w:id="311"/>
    <w:bookmarkStart w:name="z334" w:id="312"/>
    <w:p>
      <w:pPr>
        <w:spacing w:after="0"/>
        <w:ind w:left="0"/>
        <w:jc w:val="both"/>
      </w:pPr>
      <w:r>
        <w:rPr>
          <w:rFonts w:ascii="Times New Roman"/>
          <w:b w:val="false"/>
          <w:i w:val="false"/>
          <w:color w:val="000000"/>
          <w:sz w:val="28"/>
        </w:rPr>
        <w:t>
      Имеется защита окружающей среды – обваловка. Гидроизолирующий материал дна – глина. Имеется ограждение. Высота слоя отходов – 3 м. Принимаемые отходы – ТБО.</w:t>
      </w:r>
    </w:p>
    <w:bookmarkEnd w:id="312"/>
    <w:bookmarkStart w:name="z335" w:id="313"/>
    <w:p>
      <w:pPr>
        <w:spacing w:after="0"/>
        <w:ind w:left="0"/>
        <w:jc w:val="both"/>
      </w:pPr>
      <w:r>
        <w:rPr>
          <w:rFonts w:ascii="Times New Roman"/>
          <w:b w:val="false"/>
          <w:i w:val="false"/>
          <w:color w:val="000000"/>
          <w:sz w:val="28"/>
        </w:rPr>
        <w:t>
      Отходы принимаются из населенных пунктов: Балпык би, Акшатоган, Теректы.</w:t>
      </w:r>
    </w:p>
    <w:bookmarkEnd w:id="313"/>
    <w:bookmarkStart w:name="z336" w:id="314"/>
    <w:p>
      <w:pPr>
        <w:spacing w:after="0"/>
        <w:ind w:left="0"/>
        <w:jc w:val="both"/>
      </w:pPr>
      <w:r>
        <w:rPr>
          <w:rFonts w:ascii="Times New Roman"/>
          <w:b w:val="false"/>
          <w:i w:val="false"/>
          <w:color w:val="000000"/>
          <w:sz w:val="28"/>
        </w:rPr>
        <w:t>
      Количество и тип используемой техники: 2 – бульдозера, количество рабочего персонала - 2 человека, 2 смены.</w:t>
      </w:r>
    </w:p>
    <w:bookmarkEnd w:id="314"/>
    <w:bookmarkStart w:name="z337" w:id="315"/>
    <w:p>
      <w:pPr>
        <w:spacing w:after="0"/>
        <w:ind w:left="0"/>
        <w:jc w:val="both"/>
      </w:pPr>
      <w:r>
        <w:rPr>
          <w:rFonts w:ascii="Times New Roman"/>
          <w:b w:val="false"/>
          <w:i w:val="false"/>
          <w:color w:val="000000"/>
          <w:sz w:val="28"/>
        </w:rPr>
        <w:t>
      Анализ предоставленных акиматом данных и данных статистической отчетности позволяет сделать следующие выводы по системе сбора отходов и объектам размещения ТБО :</w:t>
      </w:r>
    </w:p>
    <w:bookmarkEnd w:id="315"/>
    <w:bookmarkStart w:name="z338" w:id="316"/>
    <w:p>
      <w:pPr>
        <w:spacing w:after="0"/>
        <w:ind w:left="0"/>
        <w:jc w:val="both"/>
      </w:pPr>
      <w:r>
        <w:rPr>
          <w:rFonts w:ascii="Times New Roman"/>
          <w:b w:val="false"/>
          <w:i w:val="false"/>
          <w:color w:val="000000"/>
          <w:sz w:val="28"/>
        </w:rPr>
        <w:t>
      1) Надлежащие отчетные данные в сфере обращения с отходами отсутствуют, что говорит о необходимости внедрения полноценного учета за образованием и вывозом отходов, а также контроля за их движением.</w:t>
      </w:r>
    </w:p>
    <w:bookmarkEnd w:id="316"/>
    <w:bookmarkStart w:name="z339" w:id="317"/>
    <w:p>
      <w:pPr>
        <w:spacing w:after="0"/>
        <w:ind w:left="0"/>
        <w:jc w:val="both"/>
      </w:pPr>
      <w:r>
        <w:rPr>
          <w:rFonts w:ascii="Times New Roman"/>
          <w:b w:val="false"/>
          <w:i w:val="false"/>
          <w:color w:val="000000"/>
          <w:sz w:val="28"/>
        </w:rPr>
        <w:t>
      2) Услугами организованного вывоза ТКО за 2019-2021 годы охвачено в среднем 24,6% населения г. Талдыкорган.</w:t>
      </w:r>
    </w:p>
    <w:bookmarkEnd w:id="317"/>
    <w:bookmarkStart w:name="z340" w:id="318"/>
    <w:p>
      <w:pPr>
        <w:spacing w:after="0"/>
        <w:ind w:left="0"/>
        <w:jc w:val="both"/>
      </w:pPr>
      <w:r>
        <w:rPr>
          <w:rFonts w:ascii="Times New Roman"/>
          <w:b w:val="false"/>
          <w:i w:val="false"/>
          <w:color w:val="000000"/>
          <w:sz w:val="28"/>
        </w:rPr>
        <w:t>
      3) Проведенная цифровизация контейнерных площадок показала необходимость создания реестра и разработки схемы их размещения, в т.ч. проведение инвентаризации существующих и размещение новых площадок, которые должны соответствовать требованиям законодательства РК.</w:t>
      </w:r>
    </w:p>
    <w:bookmarkEnd w:id="318"/>
    <w:bookmarkStart w:name="z341" w:id="319"/>
    <w:p>
      <w:pPr>
        <w:spacing w:after="0"/>
        <w:ind w:left="0"/>
        <w:jc w:val="both"/>
      </w:pPr>
      <w:r>
        <w:rPr>
          <w:rFonts w:ascii="Times New Roman"/>
          <w:b w:val="false"/>
          <w:i w:val="false"/>
          <w:color w:val="000000"/>
          <w:sz w:val="28"/>
        </w:rPr>
        <w:t>
      4) Одним из важных критериев сбора отходов является своевременная сортировка отходов у источника. Организация сортировки может предотвратить частичное загрязнение и порчу потенциального вторичного сырья. Такой шаг будет способствовать извлечению ресурсов для подготовки вторичного сырья к окончательной переработке или передаче заинтересованным предприятиям. В Казахстане для этой цели введен раздельный сбор с ограничением захоронения отходов, имеющих ресурсный потенциал (статья 351 Экологического кодекса РК).</w:t>
      </w:r>
    </w:p>
    <w:bookmarkEnd w:id="319"/>
    <w:bookmarkStart w:name="z342" w:id="320"/>
    <w:p>
      <w:pPr>
        <w:spacing w:after="0"/>
        <w:ind w:left="0"/>
        <w:jc w:val="both"/>
      </w:pPr>
      <w:r>
        <w:rPr>
          <w:rFonts w:ascii="Times New Roman"/>
          <w:b w:val="false"/>
          <w:i w:val="false"/>
          <w:color w:val="000000"/>
          <w:sz w:val="28"/>
        </w:rPr>
        <w:t>
      5) Часть строительных отходов г.Талдыкорган может быть использована населением для собственных нужд: отсыпки фундаментов домов, закрытия ям на дорогах и других. Пищевые отходы, с учетом большого процента проживания населения в частном секторе, могут использоваться населением для кормления скота.</w:t>
      </w:r>
    </w:p>
    <w:bookmarkEnd w:id="320"/>
    <w:bookmarkStart w:name="z343" w:id="321"/>
    <w:p>
      <w:pPr>
        <w:spacing w:after="0"/>
        <w:ind w:left="0"/>
        <w:jc w:val="both"/>
      </w:pPr>
      <w:r>
        <w:rPr>
          <w:rFonts w:ascii="Times New Roman"/>
          <w:b w:val="false"/>
          <w:i w:val="false"/>
          <w:color w:val="000000"/>
          <w:sz w:val="28"/>
        </w:rPr>
        <w:t>
      6) Часть коммунальных отходов могут принимать местные компании для переработки или дальнейшей реализации (пластик, макулатура, стеклобой) (смотрите список компаний в разделе 3.1.2. "Инфраструктура для переработки/утилизации ТКО").</w:t>
      </w:r>
    </w:p>
    <w:bookmarkEnd w:id="321"/>
    <w:bookmarkStart w:name="z344" w:id="322"/>
    <w:p>
      <w:pPr>
        <w:spacing w:after="0"/>
        <w:ind w:left="0"/>
        <w:jc w:val="both"/>
      </w:pPr>
      <w:r>
        <w:rPr>
          <w:rFonts w:ascii="Times New Roman"/>
          <w:b w:val="false"/>
          <w:i w:val="false"/>
          <w:color w:val="000000"/>
          <w:sz w:val="28"/>
        </w:rPr>
        <w:t>
      7) Объекты размещения отходов (полигоны/свалки) не соответствуют требованиям законодательства РК, в связи с чем требуется их рекультивация и строительство нового полигона ТБО в составе комплексной площадки.</w:t>
      </w:r>
    </w:p>
    <w:bookmarkEnd w:id="322"/>
    <w:bookmarkStart w:name="z345" w:id="323"/>
    <w:p>
      <w:pPr>
        <w:spacing w:after="0"/>
        <w:ind w:left="0"/>
        <w:jc w:val="both"/>
      </w:pPr>
      <w:r>
        <w:rPr>
          <w:rFonts w:ascii="Times New Roman"/>
          <w:b w:val="false"/>
          <w:i w:val="false"/>
          <w:color w:val="000000"/>
          <w:sz w:val="28"/>
        </w:rPr>
        <w:t>
      3.4.3. Стихийные (несанкционированные) свалки</w:t>
      </w:r>
    </w:p>
    <w:bookmarkEnd w:id="323"/>
    <w:bookmarkStart w:name="z346" w:id="324"/>
    <w:p>
      <w:pPr>
        <w:spacing w:after="0"/>
        <w:ind w:left="0"/>
        <w:jc w:val="both"/>
      </w:pPr>
      <w:r>
        <w:rPr>
          <w:rFonts w:ascii="Times New Roman"/>
          <w:b w:val="false"/>
          <w:i w:val="false"/>
          <w:color w:val="000000"/>
          <w:sz w:val="28"/>
        </w:rPr>
        <w:t>
      Согласно докладу Министра экологии и природных ресурсов РК, в рамках космомониторинга, в 2023 году в районах области выявлено 163 свалки (Ошибка! Источник ссылки не найден.).</w:t>
      </w:r>
    </w:p>
    <w:bookmarkEnd w:id="324"/>
    <w:bookmarkStart w:name="z347"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277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771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26"/>
    <w:p>
      <w:pPr>
        <w:spacing w:after="0"/>
        <w:ind w:left="0"/>
        <w:jc w:val="both"/>
      </w:pPr>
      <w:r>
        <w:rPr>
          <w:rFonts w:ascii="Times New Roman"/>
          <w:b w:val="false"/>
          <w:i w:val="false"/>
          <w:color w:val="000000"/>
          <w:sz w:val="28"/>
        </w:rPr>
        <w:t>
      Рисунок 10 - Объекты размещения отходов в разрезе административных районов области Жетiсу</w:t>
      </w:r>
    </w:p>
    <w:bookmarkEnd w:id="326"/>
    <w:bookmarkStart w:name="z349" w:id="327"/>
    <w:p>
      <w:pPr>
        <w:spacing w:after="0"/>
        <w:ind w:left="0"/>
        <w:jc w:val="both"/>
      </w:pPr>
      <w:r>
        <w:rPr>
          <w:rFonts w:ascii="Times New Roman"/>
          <w:b w:val="false"/>
          <w:i w:val="false"/>
          <w:color w:val="000000"/>
          <w:sz w:val="28"/>
        </w:rPr>
        <w:t>
      У населения имеется возможность следить за состоянием свалок с помощью онлайн сервиса (https://wasteopen.gharysh.kz/) АО "НК "Қазақстан Ғарыш Сапары" - исполнителя космического мониторинга.</w:t>
      </w:r>
    </w:p>
    <w:bookmarkEnd w:id="327"/>
    <w:bookmarkStart w:name="z350" w:id="328"/>
    <w:p>
      <w:pPr>
        <w:spacing w:after="0"/>
        <w:ind w:left="0"/>
        <w:jc w:val="both"/>
      </w:pPr>
      <w:r>
        <w:rPr>
          <w:rFonts w:ascii="Times New Roman"/>
          <w:b w:val="false"/>
          <w:i w:val="false"/>
          <w:color w:val="000000"/>
          <w:sz w:val="28"/>
        </w:rPr>
        <w:t>
      Места несанкционированного размещения отходов (свалки) являются большой проблемой для населения и МИО.</w:t>
      </w:r>
    </w:p>
    <w:bookmarkEnd w:id="328"/>
    <w:bookmarkStart w:name="z351" w:id="329"/>
    <w:p>
      <w:pPr>
        <w:spacing w:after="0"/>
        <w:ind w:left="0"/>
        <w:jc w:val="both"/>
      </w:pPr>
      <w:r>
        <w:rPr>
          <w:rFonts w:ascii="Times New Roman"/>
          <w:b w:val="false"/>
          <w:i w:val="false"/>
          <w:color w:val="000000"/>
          <w:sz w:val="28"/>
        </w:rPr>
        <w:t>
      Неприятные запахи, риски заболеваний, место возможного притяжения деклассифицированных элементов общества (бродяги), скопление птиц (чайки, вороны и т.д.) и бездомных животных негативно сказываются на внешней стороне жизни соседствующих домов. Это удешевляет недвижимость в округе и отталкивает потенциальных инвесторов от приобретения коммерческой недвижимости.</w:t>
      </w:r>
    </w:p>
    <w:bookmarkEnd w:id="329"/>
    <w:bookmarkStart w:name="z352" w:id="330"/>
    <w:p>
      <w:pPr>
        <w:spacing w:after="0"/>
        <w:ind w:left="0"/>
        <w:jc w:val="both"/>
      </w:pPr>
      <w:r>
        <w:rPr>
          <w:rFonts w:ascii="Times New Roman"/>
          <w:b w:val="false"/>
          <w:i w:val="false"/>
          <w:color w:val="000000"/>
          <w:sz w:val="28"/>
        </w:rPr>
        <w:t>
      Также есть риски загрязнения почв, грунтовых вод и близлежащих поверхностных вод, в случае наличия биоразлагаемых отходов – атмосферы.</w:t>
      </w:r>
    </w:p>
    <w:bookmarkEnd w:id="330"/>
    <w:bookmarkStart w:name="z353" w:id="331"/>
    <w:p>
      <w:pPr>
        <w:spacing w:after="0"/>
        <w:ind w:left="0"/>
        <w:jc w:val="both"/>
      </w:pPr>
      <w:r>
        <w:rPr>
          <w:rFonts w:ascii="Times New Roman"/>
          <w:b w:val="false"/>
          <w:i w:val="false"/>
          <w:color w:val="000000"/>
          <w:sz w:val="28"/>
        </w:rPr>
        <w:t>
      В Плане развития области Жетісу на 2021-2025 годы предусмотрена ликвидация несанкционированных свалок (в 2023г., г.Талдыкорган – 41).</w:t>
      </w:r>
    </w:p>
    <w:bookmarkEnd w:id="331"/>
    <w:bookmarkStart w:name="z354" w:id="332"/>
    <w:p>
      <w:pPr>
        <w:spacing w:after="0"/>
        <w:ind w:left="0"/>
        <w:jc w:val="both"/>
      </w:pPr>
      <w:r>
        <w:rPr>
          <w:rFonts w:ascii="Times New Roman"/>
          <w:b w:val="false"/>
          <w:i w:val="false"/>
          <w:color w:val="000000"/>
          <w:sz w:val="28"/>
        </w:rPr>
        <w:t>
      Как правило, такие свалки начинаются с вываливания строительных или крупногабаритных отходов и/или при перебоях в графике вывоза отходов. Основные места формирования свалок – неосвоенные территории частного или промышленного сектора, прилегающие пустыри, лесистые или кустарниковые зоны.</w:t>
      </w:r>
    </w:p>
    <w:bookmarkEnd w:id="332"/>
    <w:bookmarkStart w:name="z355" w:id="333"/>
    <w:p>
      <w:pPr>
        <w:spacing w:after="0"/>
        <w:ind w:left="0"/>
        <w:jc w:val="both"/>
      </w:pPr>
      <w:r>
        <w:rPr>
          <w:rFonts w:ascii="Times New Roman"/>
          <w:b w:val="false"/>
          <w:i w:val="false"/>
          <w:color w:val="000000"/>
          <w:sz w:val="28"/>
        </w:rPr>
        <w:t>
      Процесс ликвидации свалок включает сбор, транспортировку и передачу отходов специализированным организациям для сортировки, обезвреживания, переработки, утилизации или захоронения.</w:t>
      </w:r>
    </w:p>
    <w:bookmarkEnd w:id="333"/>
    <w:bookmarkStart w:name="z356" w:id="334"/>
    <w:p>
      <w:pPr>
        <w:spacing w:after="0"/>
        <w:ind w:left="0"/>
        <w:jc w:val="both"/>
      </w:pPr>
      <w:r>
        <w:rPr>
          <w:rFonts w:ascii="Times New Roman"/>
          <w:b w:val="false"/>
          <w:i w:val="false"/>
          <w:color w:val="000000"/>
          <w:sz w:val="28"/>
        </w:rPr>
        <w:t>
      Для предупреждения образования новых и расширения текущих свалок рекомендуется:</w:t>
      </w:r>
    </w:p>
    <w:bookmarkEnd w:id="334"/>
    <w:bookmarkStart w:name="z357" w:id="335"/>
    <w:p>
      <w:pPr>
        <w:spacing w:after="0"/>
        <w:ind w:left="0"/>
        <w:jc w:val="both"/>
      </w:pPr>
      <w:r>
        <w:rPr>
          <w:rFonts w:ascii="Times New Roman"/>
          <w:b w:val="false"/>
          <w:i w:val="false"/>
          <w:color w:val="000000"/>
          <w:sz w:val="28"/>
        </w:rPr>
        <w:t>
      -обязательное снабжение мусоровывозящей техники спутниковыми навигационными системами в соответствии с правилами управления коммунальными отходами (Приказ и.о. Министра экологии, геологии и природных ресурсов РК от 28 декабря 2021 года № 508);</w:t>
      </w:r>
    </w:p>
    <w:bookmarkEnd w:id="335"/>
    <w:bookmarkStart w:name="z358" w:id="336"/>
    <w:p>
      <w:pPr>
        <w:spacing w:after="0"/>
        <w:ind w:left="0"/>
        <w:jc w:val="both"/>
      </w:pPr>
      <w:r>
        <w:rPr>
          <w:rFonts w:ascii="Times New Roman"/>
          <w:b w:val="false"/>
          <w:i w:val="false"/>
          <w:color w:val="000000"/>
          <w:sz w:val="28"/>
        </w:rPr>
        <w:t>
      -неукоснительное соблюдение утвержденного графика вывоза отходов от источников;</w:t>
      </w:r>
    </w:p>
    <w:bookmarkEnd w:id="336"/>
    <w:bookmarkStart w:name="z359" w:id="337"/>
    <w:p>
      <w:pPr>
        <w:spacing w:after="0"/>
        <w:ind w:left="0"/>
        <w:jc w:val="both"/>
      </w:pPr>
      <w:r>
        <w:rPr>
          <w:rFonts w:ascii="Times New Roman"/>
          <w:b w:val="false"/>
          <w:i w:val="false"/>
          <w:color w:val="000000"/>
          <w:sz w:val="28"/>
        </w:rPr>
        <w:t>
      -постоянное выявление/мониторинг несанкционированных мест размещения отходов (свалок);</w:t>
      </w:r>
    </w:p>
    <w:bookmarkEnd w:id="337"/>
    <w:bookmarkStart w:name="z360" w:id="338"/>
    <w:p>
      <w:pPr>
        <w:spacing w:after="0"/>
        <w:ind w:left="0"/>
        <w:jc w:val="both"/>
      </w:pPr>
      <w:r>
        <w:rPr>
          <w:rFonts w:ascii="Times New Roman"/>
          <w:b w:val="false"/>
          <w:i w:val="false"/>
          <w:color w:val="000000"/>
          <w:sz w:val="28"/>
        </w:rPr>
        <w:t>
      -ликвидация несанкционированных мест размещения отходов (свалок) с рекультивацией территории;</w:t>
      </w:r>
    </w:p>
    <w:bookmarkEnd w:id="338"/>
    <w:bookmarkStart w:name="z361" w:id="339"/>
    <w:p>
      <w:pPr>
        <w:spacing w:after="0"/>
        <w:ind w:left="0"/>
        <w:jc w:val="both"/>
      </w:pPr>
      <w:r>
        <w:rPr>
          <w:rFonts w:ascii="Times New Roman"/>
          <w:b w:val="false"/>
          <w:i w:val="false"/>
          <w:color w:val="000000"/>
          <w:sz w:val="28"/>
        </w:rPr>
        <w:t>
      -выполнение требований по организации сбора (площадки, контейнеры) и вывоза строительных и крупногабаритных отходов (СТ РК 3780-2022. “Отходы. Общие требования к площадкам размещения контейнеров для организации раздельного сбора коммунальных отходов”);</w:t>
      </w:r>
    </w:p>
    <w:bookmarkEnd w:id="339"/>
    <w:bookmarkStart w:name="z362" w:id="340"/>
    <w:p>
      <w:pPr>
        <w:spacing w:after="0"/>
        <w:ind w:left="0"/>
        <w:jc w:val="both"/>
      </w:pPr>
      <w:r>
        <w:rPr>
          <w:rFonts w:ascii="Times New Roman"/>
          <w:b w:val="false"/>
          <w:i w:val="false"/>
          <w:color w:val="000000"/>
          <w:sz w:val="28"/>
        </w:rPr>
        <w:t>
      -проведение работы с населением и организациями о недопустимости размещения отходов в неположенных местах с указанием ответственности в рамках законодательства РК;</w:t>
      </w:r>
    </w:p>
    <w:bookmarkEnd w:id="340"/>
    <w:bookmarkStart w:name="z363" w:id="341"/>
    <w:p>
      <w:pPr>
        <w:spacing w:after="0"/>
        <w:ind w:left="0"/>
        <w:jc w:val="both"/>
      </w:pPr>
      <w:r>
        <w:rPr>
          <w:rFonts w:ascii="Times New Roman"/>
          <w:b w:val="false"/>
          <w:i w:val="false"/>
          <w:color w:val="000000"/>
          <w:sz w:val="28"/>
        </w:rPr>
        <w:t>
      -информирование общественности о случаях предотвращения или выявления несанкционированного размещения отходов с принятыми мерами наказания (пример статьи об обнаружении свалки и принимаемых мерах: https://www.gov.kz/memleket/entities/ecogeo/press/news/details/498656?lang=ru).</w:t>
      </w:r>
    </w:p>
    <w:bookmarkEnd w:id="341"/>
    <w:bookmarkStart w:name="z364" w:id="342"/>
    <w:p>
      <w:pPr>
        <w:spacing w:after="0"/>
        <w:ind w:left="0"/>
        <w:jc w:val="both"/>
      </w:pPr>
      <w:r>
        <w:rPr>
          <w:rFonts w:ascii="Times New Roman"/>
          <w:b w:val="false"/>
          <w:i w:val="false"/>
          <w:color w:val="000000"/>
          <w:sz w:val="28"/>
        </w:rPr>
        <w:t>
      3.5. Морфологический состав отходов</w:t>
      </w:r>
    </w:p>
    <w:bookmarkEnd w:id="342"/>
    <w:bookmarkStart w:name="z365" w:id="343"/>
    <w:p>
      <w:pPr>
        <w:spacing w:after="0"/>
        <w:ind w:left="0"/>
        <w:jc w:val="both"/>
      </w:pPr>
      <w:r>
        <w:rPr>
          <w:rFonts w:ascii="Times New Roman"/>
          <w:b w:val="false"/>
          <w:i w:val="false"/>
          <w:color w:val="000000"/>
          <w:sz w:val="28"/>
        </w:rPr>
        <w:t xml:space="preserve">
      Морфологический состав ТБО определяется по методике, утвержденной приказом Председателя Агентства РК по делам строительства жилищно-коммунального хозяйства от 10 февраля 2012 года №4. </w:t>
      </w:r>
    </w:p>
    <w:bookmarkEnd w:id="343"/>
    <w:bookmarkStart w:name="z366" w:id="344"/>
    <w:p>
      <w:pPr>
        <w:spacing w:after="0"/>
        <w:ind w:left="0"/>
        <w:jc w:val="both"/>
      </w:pPr>
      <w:r>
        <w:rPr>
          <w:rFonts w:ascii="Times New Roman"/>
          <w:b w:val="false"/>
          <w:i w:val="false"/>
          <w:color w:val="000000"/>
          <w:sz w:val="28"/>
        </w:rPr>
        <w:t>
      Согласно методике, морфологический состав коммунальных отходов рекомендуется определять по следующей классификации:</w:t>
      </w:r>
    </w:p>
    <w:bookmarkEnd w:id="344"/>
    <w:bookmarkStart w:name="z367" w:id="345"/>
    <w:p>
      <w:pPr>
        <w:spacing w:after="0"/>
        <w:ind w:left="0"/>
        <w:jc w:val="both"/>
      </w:pPr>
      <w:r>
        <w:rPr>
          <w:rFonts w:ascii="Times New Roman"/>
          <w:b w:val="false"/>
          <w:i w:val="false"/>
          <w:color w:val="000000"/>
          <w:sz w:val="28"/>
        </w:rPr>
        <w:t>
      -пищевые отходы (овощи, фрукты и т.п.);</w:t>
      </w:r>
    </w:p>
    <w:bookmarkEnd w:id="345"/>
    <w:bookmarkStart w:name="z368" w:id="346"/>
    <w:p>
      <w:pPr>
        <w:spacing w:after="0"/>
        <w:ind w:left="0"/>
        <w:jc w:val="both"/>
      </w:pPr>
      <w:r>
        <w:rPr>
          <w:rFonts w:ascii="Times New Roman"/>
          <w:b w:val="false"/>
          <w:i w:val="false"/>
          <w:color w:val="000000"/>
          <w:sz w:val="28"/>
        </w:rPr>
        <w:t>
      -бумага и картон;</w:t>
      </w:r>
    </w:p>
    <w:bookmarkEnd w:id="346"/>
    <w:bookmarkStart w:name="z369" w:id="347"/>
    <w:p>
      <w:pPr>
        <w:spacing w:after="0"/>
        <w:ind w:left="0"/>
        <w:jc w:val="both"/>
      </w:pPr>
      <w:r>
        <w:rPr>
          <w:rFonts w:ascii="Times New Roman"/>
          <w:b w:val="false"/>
          <w:i w:val="false"/>
          <w:color w:val="000000"/>
          <w:sz w:val="28"/>
        </w:rPr>
        <w:t>
      -полимеры (пластик, пластмассы);</w:t>
      </w:r>
    </w:p>
    <w:bookmarkEnd w:id="347"/>
    <w:bookmarkStart w:name="z370" w:id="348"/>
    <w:p>
      <w:pPr>
        <w:spacing w:after="0"/>
        <w:ind w:left="0"/>
        <w:jc w:val="both"/>
      </w:pPr>
      <w:r>
        <w:rPr>
          <w:rFonts w:ascii="Times New Roman"/>
          <w:b w:val="false"/>
          <w:i w:val="false"/>
          <w:color w:val="000000"/>
          <w:sz w:val="28"/>
        </w:rPr>
        <w:t>
      -стекло;</w:t>
      </w:r>
    </w:p>
    <w:bookmarkEnd w:id="348"/>
    <w:bookmarkStart w:name="z371" w:id="349"/>
    <w:p>
      <w:pPr>
        <w:spacing w:after="0"/>
        <w:ind w:left="0"/>
        <w:jc w:val="both"/>
      </w:pPr>
      <w:r>
        <w:rPr>
          <w:rFonts w:ascii="Times New Roman"/>
          <w:b w:val="false"/>
          <w:i w:val="false"/>
          <w:color w:val="000000"/>
          <w:sz w:val="28"/>
        </w:rPr>
        <w:t>
      -черные металлы;</w:t>
      </w:r>
    </w:p>
    <w:bookmarkEnd w:id="349"/>
    <w:bookmarkStart w:name="z372" w:id="350"/>
    <w:p>
      <w:pPr>
        <w:spacing w:after="0"/>
        <w:ind w:left="0"/>
        <w:jc w:val="both"/>
      </w:pPr>
      <w:r>
        <w:rPr>
          <w:rFonts w:ascii="Times New Roman"/>
          <w:b w:val="false"/>
          <w:i w:val="false"/>
          <w:color w:val="000000"/>
          <w:sz w:val="28"/>
        </w:rPr>
        <w:t>
      -цветные металлы;</w:t>
      </w:r>
    </w:p>
    <w:bookmarkEnd w:id="350"/>
    <w:bookmarkStart w:name="z373" w:id="351"/>
    <w:p>
      <w:pPr>
        <w:spacing w:after="0"/>
        <w:ind w:left="0"/>
        <w:jc w:val="both"/>
      </w:pPr>
      <w:r>
        <w:rPr>
          <w:rFonts w:ascii="Times New Roman"/>
          <w:b w:val="false"/>
          <w:i w:val="false"/>
          <w:color w:val="000000"/>
          <w:sz w:val="28"/>
        </w:rPr>
        <w:t>
      -текстиль;</w:t>
      </w:r>
    </w:p>
    <w:bookmarkEnd w:id="351"/>
    <w:bookmarkStart w:name="z374" w:id="352"/>
    <w:p>
      <w:pPr>
        <w:spacing w:after="0"/>
        <w:ind w:left="0"/>
        <w:jc w:val="both"/>
      </w:pPr>
      <w:r>
        <w:rPr>
          <w:rFonts w:ascii="Times New Roman"/>
          <w:b w:val="false"/>
          <w:i w:val="false"/>
          <w:color w:val="000000"/>
          <w:sz w:val="28"/>
        </w:rPr>
        <w:t>
      -дерево;</w:t>
      </w:r>
    </w:p>
    <w:bookmarkEnd w:id="352"/>
    <w:bookmarkStart w:name="z375" w:id="353"/>
    <w:p>
      <w:pPr>
        <w:spacing w:after="0"/>
        <w:ind w:left="0"/>
        <w:jc w:val="both"/>
      </w:pPr>
      <w:r>
        <w:rPr>
          <w:rFonts w:ascii="Times New Roman"/>
          <w:b w:val="false"/>
          <w:i w:val="false"/>
          <w:color w:val="000000"/>
          <w:sz w:val="28"/>
        </w:rPr>
        <w:t>
      -опасные отходы (батарейки, сухие и электролитические аккумуляторы, тара от растворителей, красок, ртутные лампы, телевизионные кинескопы и др.);</w:t>
      </w:r>
    </w:p>
    <w:bookmarkEnd w:id="353"/>
    <w:bookmarkStart w:name="z376" w:id="354"/>
    <w:p>
      <w:pPr>
        <w:spacing w:after="0"/>
        <w:ind w:left="0"/>
        <w:jc w:val="both"/>
      </w:pPr>
      <w:r>
        <w:rPr>
          <w:rFonts w:ascii="Times New Roman"/>
          <w:b w:val="false"/>
          <w:i w:val="false"/>
          <w:color w:val="000000"/>
          <w:sz w:val="28"/>
        </w:rPr>
        <w:t>
      -кости, кожа, резина;</w:t>
      </w:r>
    </w:p>
    <w:bookmarkEnd w:id="354"/>
    <w:bookmarkStart w:name="z377" w:id="355"/>
    <w:p>
      <w:pPr>
        <w:spacing w:after="0"/>
        <w:ind w:left="0"/>
        <w:jc w:val="both"/>
      </w:pPr>
      <w:r>
        <w:rPr>
          <w:rFonts w:ascii="Times New Roman"/>
          <w:b w:val="false"/>
          <w:i w:val="false"/>
          <w:color w:val="000000"/>
          <w:sz w:val="28"/>
        </w:rPr>
        <w:t>
      -остаток коммунальных отходов после удаления компонентов (мелкий строительный мусор, камни, уличный смет и т.п.).</w:t>
      </w:r>
    </w:p>
    <w:bookmarkEnd w:id="355"/>
    <w:bookmarkStart w:name="z378" w:id="356"/>
    <w:p>
      <w:pPr>
        <w:spacing w:after="0"/>
        <w:ind w:left="0"/>
        <w:jc w:val="both"/>
      </w:pPr>
      <w:r>
        <w:rPr>
          <w:rFonts w:ascii="Times New Roman"/>
          <w:b w:val="false"/>
          <w:i w:val="false"/>
          <w:color w:val="000000"/>
          <w:sz w:val="28"/>
        </w:rPr>
        <w:t>
      В населенных пунктах г. Талдыкорган такой анализ и исследования не проводились. Усредненный морфологический состав ТБО в Казахстане по информации АО “Жасыл Даму” (https://recycle.kz/ru/sbori) представлен ниже:</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(пластмасса)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79" w:id="357"/>
    <w:p>
      <w:pPr>
        <w:spacing w:after="0"/>
        <w:ind w:left="0"/>
        <w:jc w:val="both"/>
      </w:pPr>
      <w:r>
        <w:rPr>
          <w:rFonts w:ascii="Times New Roman"/>
          <w:b w:val="false"/>
          <w:i w:val="false"/>
          <w:color w:val="000000"/>
          <w:sz w:val="28"/>
        </w:rPr>
        <w:t>
      Для получения показателей, более точно описывающих состав отходов, образуемых в г. Талдыкорган необходимо провести анализ состава отходов ТКО согласно методике определения морфологического состава твердых бытовых отходов. Такие данные будут применяться для расчета показателей природоохранных мер и в первичной оценке инвестиционной привлекательности переработки вторичного сырья.</w:t>
      </w:r>
    </w:p>
    <w:bookmarkEnd w:id="357"/>
    <w:bookmarkStart w:name="z380" w:id="358"/>
    <w:p>
      <w:pPr>
        <w:spacing w:after="0"/>
        <w:ind w:left="0"/>
        <w:jc w:val="both"/>
      </w:pPr>
      <w:r>
        <w:rPr>
          <w:rFonts w:ascii="Times New Roman"/>
          <w:b w:val="false"/>
          <w:i w:val="false"/>
          <w:color w:val="000000"/>
          <w:sz w:val="28"/>
        </w:rPr>
        <w:t>
      3.6. Тарифы для населения на управление коммунальными отходами</w:t>
      </w:r>
    </w:p>
    <w:bookmarkEnd w:id="358"/>
    <w:bookmarkStart w:name="z381" w:id="359"/>
    <w:p>
      <w:pPr>
        <w:spacing w:after="0"/>
        <w:ind w:left="0"/>
        <w:jc w:val="both"/>
      </w:pPr>
      <w:r>
        <w:rPr>
          <w:rFonts w:ascii="Times New Roman"/>
          <w:b w:val="false"/>
          <w:i w:val="false"/>
          <w:color w:val="000000"/>
          <w:sz w:val="28"/>
        </w:rPr>
        <w:t>
      Расчет тарифа для населения на сбор, транспортировку, сортировку и захоронение твердых бытовых отходов производится по методике, утвержденной Приказом Министра экологии, геологии и природных ресурсов РК от 14 сентября 2021 года № 377.</w:t>
      </w:r>
    </w:p>
    <w:bookmarkEnd w:id="359"/>
    <w:bookmarkStart w:name="z382" w:id="360"/>
    <w:p>
      <w:pPr>
        <w:spacing w:after="0"/>
        <w:ind w:left="0"/>
        <w:jc w:val="both"/>
      </w:pPr>
      <w:r>
        <w:rPr>
          <w:rFonts w:ascii="Times New Roman"/>
          <w:b w:val="false"/>
          <w:i w:val="false"/>
          <w:color w:val="000000"/>
          <w:sz w:val="28"/>
        </w:rPr>
        <w:t>
       В г.Талдыкорган имеются утвержденные тарифы (см. Таблица 18).</w:t>
      </w:r>
    </w:p>
    <w:bookmarkEnd w:id="360"/>
    <w:bookmarkStart w:name="z383" w:id="361"/>
    <w:p>
      <w:pPr>
        <w:spacing w:after="0"/>
        <w:ind w:left="0"/>
        <w:jc w:val="both"/>
      </w:pPr>
      <w:r>
        <w:rPr>
          <w:rFonts w:ascii="Times New Roman"/>
          <w:b w:val="false"/>
          <w:i w:val="false"/>
          <w:color w:val="000000"/>
          <w:sz w:val="28"/>
        </w:rPr>
        <w:t>
      Таблица 18 - Утвержденные тарифы на вывоз ТКО</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тенге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 города Талдыкорган области Жетісу от 22 мая 2023 года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житель/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2846,45</w:t>
            </w:r>
          </w:p>
        </w:tc>
      </w:tr>
    </w:tbl>
    <w:bookmarkStart w:name="z384" w:id="362"/>
    <w:p>
      <w:pPr>
        <w:spacing w:after="0"/>
        <w:ind w:left="0"/>
        <w:jc w:val="both"/>
      </w:pPr>
      <w:r>
        <w:rPr>
          <w:rFonts w:ascii="Times New Roman"/>
          <w:b w:val="false"/>
          <w:i w:val="false"/>
          <w:color w:val="000000"/>
          <w:sz w:val="28"/>
        </w:rPr>
        <w:t xml:space="preserve">
      При расчете тарифа учитывается себестоимость фактических и/или нормативных затрат участников рынка, осуществляющих сбор, транспортировку, сортировку и захоронение ТКО, сгруппированные по статьям калькуляции. Таким образом, тариф состоит из 3-х частей: 1) сбор и транспортировка, 2) сортировка, 3) захоронение. </w:t>
      </w:r>
    </w:p>
    <w:bookmarkEnd w:id="362"/>
    <w:bookmarkStart w:name="z385" w:id="363"/>
    <w:p>
      <w:pPr>
        <w:spacing w:after="0"/>
        <w:ind w:left="0"/>
        <w:jc w:val="both"/>
      </w:pPr>
      <w:r>
        <w:rPr>
          <w:rFonts w:ascii="Times New Roman"/>
          <w:b w:val="false"/>
          <w:i w:val="false"/>
          <w:color w:val="000000"/>
          <w:sz w:val="28"/>
        </w:rPr>
        <w:t>
      Действующая методика тарификации позволяет учитывать себестоимость в зависимости от этапа управления отходами. Затраты могут быть оптимизированы за счет реализации отсортированного вторичного сырья и/или при передаче части услуг сторонним организациям, не входящим в централизованную систему сбора ТКО. При этом необходимо учитывать потребность в создании и/или развитии соответствующей инфраструктуры, обязательное использование специально оборудованных транспортных средств и источников финансирования.</w:t>
      </w:r>
    </w:p>
    <w:bookmarkEnd w:id="363"/>
    <w:bookmarkStart w:name="z386" w:id="364"/>
    <w:p>
      <w:pPr>
        <w:spacing w:after="0"/>
        <w:ind w:left="0"/>
        <w:jc w:val="both"/>
      </w:pPr>
      <w:r>
        <w:rPr>
          <w:rFonts w:ascii="Times New Roman"/>
          <w:b w:val="false"/>
          <w:i w:val="false"/>
          <w:color w:val="000000"/>
          <w:sz w:val="28"/>
        </w:rPr>
        <w:t>
      Однако, учитывая анализ существующего состояния в сфере обращения с ТКО, показавший несоответствие отчетных данных, включая государственную статистическую отчетность, утвержденные нормы образования и накопления, а также на их основе рассчитанный тариф на сбор, вывоз и захоронение ТКО в г.Талдыкорган не могут считаться объективными.</w:t>
      </w:r>
    </w:p>
    <w:bookmarkEnd w:id="364"/>
    <w:bookmarkStart w:name="z387" w:id="365"/>
    <w:p>
      <w:pPr>
        <w:spacing w:after="0"/>
        <w:ind w:left="0"/>
        <w:jc w:val="both"/>
      </w:pPr>
      <w:r>
        <w:rPr>
          <w:rFonts w:ascii="Times New Roman"/>
          <w:b w:val="false"/>
          <w:i w:val="false"/>
          <w:color w:val="000000"/>
          <w:sz w:val="28"/>
        </w:rPr>
        <w:t>
      Проведенный анализ исходных данных, включая данные статистической отчетности, показал, что коммерческий учет и контроль за обращением с отходами в г.Талдыкорган ведется не прозрачно. Следовательно, вопрос обоснованности норм накопления и "справедливого" тарифа за сбор, вывоз, захоронение ТКО в области стоит очень остро и необходимо проведение мероприятий по внедрению автоматизированного коммерческого учета за образованием и движением ТКО.</w:t>
      </w:r>
    </w:p>
    <w:bookmarkEnd w:id="365"/>
    <w:bookmarkStart w:name="z388" w:id="366"/>
    <w:p>
      <w:pPr>
        <w:spacing w:after="0"/>
        <w:ind w:left="0"/>
        <w:jc w:val="both"/>
      </w:pPr>
      <w:r>
        <w:rPr>
          <w:rFonts w:ascii="Times New Roman"/>
          <w:b w:val="false"/>
          <w:i w:val="false"/>
          <w:color w:val="000000"/>
          <w:sz w:val="28"/>
        </w:rPr>
        <w:t>
      Для определения "справедливого" тарифа на сбор, вывоз и захоронение ТКО могут быть применены следующие меры:</w:t>
      </w:r>
    </w:p>
    <w:bookmarkEnd w:id="366"/>
    <w:bookmarkStart w:name="z389" w:id="367"/>
    <w:p>
      <w:pPr>
        <w:spacing w:after="0"/>
        <w:ind w:left="0"/>
        <w:jc w:val="both"/>
      </w:pPr>
      <w:r>
        <w:rPr>
          <w:rFonts w:ascii="Times New Roman"/>
          <w:b w:val="false"/>
          <w:i w:val="false"/>
          <w:color w:val="000000"/>
          <w:sz w:val="28"/>
        </w:rPr>
        <w:t>
      1. Внедрение автоматизированного коммерческого учета за объемом образования и движением ТКО.</w:t>
      </w:r>
    </w:p>
    <w:bookmarkEnd w:id="367"/>
    <w:bookmarkStart w:name="z390" w:id="368"/>
    <w:p>
      <w:pPr>
        <w:spacing w:after="0"/>
        <w:ind w:left="0"/>
        <w:jc w:val="both"/>
      </w:pPr>
      <w:r>
        <w:rPr>
          <w:rFonts w:ascii="Times New Roman"/>
          <w:b w:val="false"/>
          <w:i w:val="false"/>
          <w:color w:val="000000"/>
          <w:sz w:val="28"/>
        </w:rPr>
        <w:t>
      Данный пункт является частью необходимых мер по выполнению положения Концепции по переходу Республики Казахстан к "зеленой экономике" в следующем вопросе - “Для решения проблем с ТБО необходима реализация следующих мероприятий:</w:t>
      </w:r>
    </w:p>
    <w:bookmarkEnd w:id="368"/>
    <w:bookmarkStart w:name="z391" w:id="369"/>
    <w:p>
      <w:pPr>
        <w:spacing w:after="0"/>
        <w:ind w:left="0"/>
        <w:jc w:val="both"/>
      </w:pPr>
      <w:r>
        <w:rPr>
          <w:rFonts w:ascii="Times New Roman"/>
          <w:b w:val="false"/>
          <w:i w:val="false"/>
          <w:color w:val="000000"/>
          <w:sz w:val="28"/>
        </w:rPr>
        <w:t>
      5)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369"/>
    <w:bookmarkStart w:name="z392" w:id="370"/>
    <w:p>
      <w:pPr>
        <w:spacing w:after="0"/>
        <w:ind w:left="0"/>
        <w:jc w:val="both"/>
      </w:pPr>
      <w:r>
        <w:rPr>
          <w:rFonts w:ascii="Times New Roman"/>
          <w:b w:val="false"/>
          <w:i w:val="false"/>
          <w:color w:val="000000"/>
          <w:sz w:val="28"/>
        </w:rPr>
        <w:t>
      2. Тендерное распределение объектов централизованной системы сбора ТКО для развития конкурентного рынка.</w:t>
      </w:r>
    </w:p>
    <w:bookmarkEnd w:id="370"/>
    <w:bookmarkStart w:name="z393" w:id="371"/>
    <w:p>
      <w:pPr>
        <w:spacing w:after="0"/>
        <w:ind w:left="0"/>
        <w:jc w:val="both"/>
      </w:pPr>
      <w:r>
        <w:rPr>
          <w:rFonts w:ascii="Times New Roman"/>
          <w:b w:val="false"/>
          <w:i w:val="false"/>
          <w:color w:val="000000"/>
          <w:sz w:val="28"/>
        </w:rPr>
        <w:t>
      3. Стремление к увеличению доли сортированного утиля с дальнейшей реализацией в качестве вторичного сырья для производства.</w:t>
      </w:r>
    </w:p>
    <w:bookmarkEnd w:id="371"/>
    <w:bookmarkStart w:name="z394" w:id="372"/>
    <w:p>
      <w:pPr>
        <w:spacing w:after="0"/>
        <w:ind w:left="0"/>
        <w:jc w:val="both"/>
      </w:pPr>
      <w:r>
        <w:rPr>
          <w:rFonts w:ascii="Times New Roman"/>
          <w:b w:val="false"/>
          <w:i w:val="false"/>
          <w:color w:val="000000"/>
          <w:sz w:val="28"/>
        </w:rPr>
        <w:t>
      4. Стремление к снижению себестоимости в процессе управления ТКО и отсортированного вторичного сырья, включая внедрение наилучших доступных техник (технологий), оптимизации логистики отходов.</w:t>
      </w:r>
    </w:p>
    <w:bookmarkEnd w:id="372"/>
    <w:bookmarkStart w:name="z395" w:id="373"/>
    <w:p>
      <w:pPr>
        <w:spacing w:after="0"/>
        <w:ind w:left="0"/>
        <w:jc w:val="both"/>
      </w:pPr>
      <w:r>
        <w:rPr>
          <w:rFonts w:ascii="Times New Roman"/>
          <w:b w:val="false"/>
          <w:i w:val="false"/>
          <w:color w:val="000000"/>
          <w:sz w:val="28"/>
        </w:rPr>
        <w:t>
      5. Увеличение доли населения, вовлеченного в процесс сортировки.</w:t>
      </w:r>
    </w:p>
    <w:bookmarkEnd w:id="373"/>
    <w:bookmarkStart w:name="z396" w:id="374"/>
    <w:p>
      <w:pPr>
        <w:spacing w:after="0"/>
        <w:ind w:left="0"/>
        <w:jc w:val="both"/>
      </w:pPr>
      <w:r>
        <w:rPr>
          <w:rFonts w:ascii="Times New Roman"/>
          <w:b w:val="false"/>
          <w:i w:val="false"/>
          <w:color w:val="000000"/>
          <w:sz w:val="28"/>
        </w:rPr>
        <w:t>
      3.7. Нормы образования и накопления коммунальных отходов</w:t>
      </w:r>
    </w:p>
    <w:bookmarkEnd w:id="374"/>
    <w:bookmarkStart w:name="z397" w:id="375"/>
    <w:p>
      <w:pPr>
        <w:spacing w:after="0"/>
        <w:ind w:left="0"/>
        <w:jc w:val="both"/>
      </w:pPr>
      <w:r>
        <w:rPr>
          <w:rFonts w:ascii="Times New Roman"/>
          <w:b w:val="false"/>
          <w:i w:val="false"/>
          <w:color w:val="000000"/>
          <w:sz w:val="28"/>
        </w:rPr>
        <w:t>
      Нормы образования и накопления коммунальных отходов рассчитываются на основе типовых правил (утверждены Приказом Министра экологии, геологии и природных ресурсов Республики Казахстан от 1 сентября 2021 года № 347) и должны охватывать следующие виды объектов жилищного фонда и нежилые помещения: (Таблица 19).</w:t>
      </w:r>
    </w:p>
    <w:bookmarkEnd w:id="375"/>
    <w:bookmarkStart w:name="z398" w:id="376"/>
    <w:p>
      <w:pPr>
        <w:spacing w:after="0"/>
        <w:ind w:left="0"/>
        <w:jc w:val="both"/>
      </w:pPr>
      <w:r>
        <w:rPr>
          <w:rFonts w:ascii="Times New Roman"/>
          <w:b w:val="false"/>
          <w:i w:val="false"/>
          <w:color w:val="000000"/>
          <w:sz w:val="28"/>
        </w:rPr>
        <w:t>
      Таблица 19 - Нормы образования и накопления коммунальных отходов для объектов жилищного фонда и нежилых помещений</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7"/>
          <w:p>
            <w:pPr>
              <w:spacing w:after="20"/>
              <w:ind w:left="20"/>
              <w:jc w:val="both"/>
            </w:pPr>
            <w:r>
              <w:rPr>
                <w:rFonts w:ascii="Times New Roman"/>
                <w:b w:val="false"/>
                <w:i w:val="false"/>
                <w:color w:val="000000"/>
                <w:sz w:val="20"/>
              </w:rPr>
              <w:t>
Расчетные</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нормы</w:t>
            </w:r>
          </w:p>
          <w:p>
            <w:pPr>
              <w:spacing w:after="20"/>
              <w:ind w:left="20"/>
              <w:jc w:val="both"/>
            </w:pPr>
            <w:r>
              <w:rPr>
                <w:rFonts w:ascii="Times New Roman"/>
                <w:b w:val="false"/>
                <w:i w:val="false"/>
                <w:color w:val="000000"/>
                <w:sz w:val="20"/>
              </w:rPr>
              <w:t>
накопления, м3/год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78"/>
    <w:p>
      <w:pPr>
        <w:spacing w:after="0"/>
        <w:ind w:left="0"/>
        <w:jc w:val="both"/>
      </w:pPr>
      <w:r>
        <w:rPr>
          <w:rFonts w:ascii="Times New Roman"/>
          <w:b w:val="false"/>
          <w:i w:val="false"/>
          <w:color w:val="000000"/>
          <w:sz w:val="28"/>
        </w:rPr>
        <w:t xml:space="preserve">
      Информация по утверждению норм образования и накопления ТКО в г.Талдыкорган акиматом по запросу не предоставлена, в открытых источниках информация отсутствует. </w:t>
      </w:r>
    </w:p>
    <w:bookmarkEnd w:id="378"/>
    <w:bookmarkStart w:name="z402" w:id="379"/>
    <w:p>
      <w:pPr>
        <w:spacing w:after="0"/>
        <w:ind w:left="0"/>
        <w:jc w:val="both"/>
      </w:pPr>
      <w:r>
        <w:rPr>
          <w:rFonts w:ascii="Times New Roman"/>
          <w:b w:val="false"/>
          <w:i w:val="false"/>
          <w:color w:val="000000"/>
          <w:sz w:val="28"/>
        </w:rPr>
        <w:t>
      Вышеуказанные нормы определяются после проведения сезонных замеров, т.е. для расчета необходимо проведение работ на протяжении 11-12 месяцев. В ситуации, когда полноценный коммерческий учет объемов образования отходов у источников их образования отсутствует, отсутствие утвержденных норм не позволяет рассчитать справедливый тариф на сбор, вывоз, сортировку и захоронение ТКО.</w:t>
      </w:r>
    </w:p>
    <w:bookmarkEnd w:id="379"/>
    <w:bookmarkStart w:name="z403" w:id="380"/>
    <w:p>
      <w:pPr>
        <w:spacing w:after="0"/>
        <w:ind w:left="0"/>
        <w:jc w:val="both"/>
      </w:pPr>
      <w:r>
        <w:rPr>
          <w:rFonts w:ascii="Times New Roman"/>
          <w:b w:val="false"/>
          <w:i w:val="false"/>
          <w:color w:val="000000"/>
          <w:sz w:val="28"/>
        </w:rPr>
        <w:t>
      Рекомендуемое мероприятие: Создание АИС "Отходы" на территории г. Талдыкорган, что позволит определять не только сложившуюся норму образования и накопления ТКО у источников их образования, но и рассчитать "справедливый" тариф.</w:t>
      </w:r>
    </w:p>
    <w:bookmarkEnd w:id="380"/>
    <w:bookmarkStart w:name="z404" w:id="381"/>
    <w:p>
      <w:pPr>
        <w:spacing w:after="0"/>
        <w:ind w:left="0"/>
        <w:jc w:val="both"/>
      </w:pPr>
      <w:r>
        <w:rPr>
          <w:rFonts w:ascii="Times New Roman"/>
          <w:b w:val="false"/>
          <w:i w:val="false"/>
          <w:color w:val="000000"/>
          <w:sz w:val="28"/>
        </w:rPr>
        <w:t>
      3.8. Количественные и качественные показатели</w:t>
      </w:r>
    </w:p>
    <w:bookmarkEnd w:id="381"/>
    <w:bookmarkStart w:name="z405" w:id="382"/>
    <w:p>
      <w:pPr>
        <w:spacing w:after="0"/>
        <w:ind w:left="0"/>
        <w:jc w:val="both"/>
      </w:pPr>
      <w:r>
        <w:rPr>
          <w:rFonts w:ascii="Times New Roman"/>
          <w:b w:val="false"/>
          <w:i w:val="false"/>
          <w:color w:val="000000"/>
          <w:sz w:val="28"/>
        </w:rPr>
        <w:t>
      В разделе 3.3 представлен анализ существующих данных по управлению коммунальными отходами в г.Талдыкорган, полученных от акимата и данных государственной статотчетности, находящиеся в свободном доступе на сайте Бюро Национальной статистики АСПР РК. Анализ показал отсутствие учета за объемами образования отходов и контроля за их движением, в связи с чем в Программы на период еҰ действия были приняты расчетные данные. Прогноз численности населения выполнен в соответствии с действующими методиками.</w:t>
      </w:r>
    </w:p>
    <w:bookmarkEnd w:id="382"/>
    <w:bookmarkStart w:name="z406" w:id="383"/>
    <w:p>
      <w:pPr>
        <w:spacing w:after="0"/>
        <w:ind w:left="0"/>
        <w:jc w:val="both"/>
      </w:pPr>
      <w:r>
        <w:rPr>
          <w:rFonts w:ascii="Times New Roman"/>
          <w:b w:val="false"/>
          <w:i w:val="false"/>
          <w:color w:val="000000"/>
          <w:sz w:val="28"/>
        </w:rPr>
        <w:t>
      Расчет объема образуемых отходов показал их увеличение к 2029 году на 15% при росте численности населения на 10,8%. Динамика образования отходов приведена на рисунке ниже (Рисунок 10).</w:t>
      </w:r>
    </w:p>
    <w:bookmarkEnd w:id="383"/>
    <w:bookmarkStart w:name="z407" w:id="384"/>
    <w:p>
      <w:pPr>
        <w:spacing w:after="0"/>
        <w:ind w:left="0"/>
        <w:jc w:val="both"/>
      </w:pPr>
      <w:r>
        <w:rPr>
          <w:rFonts w:ascii="Times New Roman"/>
          <w:b w:val="false"/>
          <w:i w:val="false"/>
          <w:color w:val="000000"/>
          <w:sz w:val="28"/>
        </w:rPr>
        <w:t xml:space="preserve">
      Как правило, в настоящее время наибольшая часть (близкая к 100%) собираемых коммунальных отходов направляется на полигоны. И хотя существует запрет захоронения потенциального вторичного сырья слабая инфраструктура переработки и утилизации не оставляет выбора для изменения действующего порядка обращения с ТКО. Часть отходов может поступать на несанкционированные свалки, сжигаться на приусадебных участках, передается на корм скоту (17% населения г. Талдыкорган – это сельские жители). </w:t>
      </w:r>
    </w:p>
    <w:bookmarkEnd w:id="384"/>
    <w:bookmarkStart w:name="z408"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67437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437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86"/>
    <w:p>
      <w:pPr>
        <w:spacing w:after="0"/>
        <w:ind w:left="0"/>
        <w:jc w:val="both"/>
      </w:pPr>
      <w:r>
        <w:rPr>
          <w:rFonts w:ascii="Times New Roman"/>
          <w:b w:val="false"/>
          <w:i w:val="false"/>
          <w:color w:val="000000"/>
          <w:sz w:val="28"/>
        </w:rPr>
        <w:t>
      Рисунок 11 – Динамика образования отходов</w:t>
      </w:r>
    </w:p>
    <w:bookmarkEnd w:id="386"/>
    <w:bookmarkStart w:name="z410" w:id="387"/>
    <w:p>
      <w:pPr>
        <w:spacing w:after="0"/>
        <w:ind w:left="0"/>
        <w:jc w:val="both"/>
      </w:pPr>
      <w:r>
        <w:rPr>
          <w:rFonts w:ascii="Times New Roman"/>
          <w:b w:val="false"/>
          <w:i w:val="false"/>
          <w:color w:val="000000"/>
          <w:sz w:val="28"/>
        </w:rPr>
        <w:t>
      Ситуация с коммунальными отходами, например, по данным статистики, следующая: объем собранных отходов домашних хозяйств (12 943 тонны) составил 37,1% от общего объема собранных отходов, с учетом отходов самовывозящих предприятий (34 931 тонны). Объем собранных коммунальных отходов (15 395 тонн) от общего объема составил 44,1% и он полностью без сортировки был вывезен на полигоны ТБО. В то же время, в таблице 8 указано, что данные по общему объему отсортированных отходов в разбивке по видам отходов являются конфиденциальной информацией. В отчетных данных объем утилизированных отходов за отчетный период составил 98 тонн, 29 тонн из которых находятся в местах временного складирования неопасных отходов (площадках, в контейнерах, на перевалочных и сортировочных станциях. По данным таблицы 9 "Общий объем утилизированных и захороненных отходов" на захоронение в 2023 году поступило 22 961 тонна отходов.</w:t>
      </w:r>
    </w:p>
    <w:bookmarkEnd w:id="387"/>
    <w:bookmarkStart w:name="z411" w:id="388"/>
    <w:p>
      <w:pPr>
        <w:spacing w:after="0"/>
        <w:ind w:left="0"/>
        <w:jc w:val="both"/>
      </w:pPr>
      <w:r>
        <w:rPr>
          <w:rFonts w:ascii="Times New Roman"/>
          <w:b w:val="false"/>
          <w:i w:val="false"/>
          <w:color w:val="000000"/>
          <w:sz w:val="28"/>
        </w:rPr>
        <w:t>
      Динамика объемов утилизированных и захороненных (депонированных) отходов показывает увеличение с 2020 года в 3.4 раза (Рисунок 12).</w:t>
      </w:r>
    </w:p>
    <w:bookmarkEnd w:id="388"/>
    <w:bookmarkStart w:name="z412"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63627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627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90"/>
    <w:p>
      <w:pPr>
        <w:spacing w:after="0"/>
        <w:ind w:left="0"/>
        <w:jc w:val="both"/>
      </w:pPr>
      <w:r>
        <w:rPr>
          <w:rFonts w:ascii="Times New Roman"/>
          <w:b w:val="false"/>
          <w:i w:val="false"/>
          <w:color w:val="000000"/>
          <w:sz w:val="28"/>
        </w:rPr>
        <w:t>
      Рисунок 12 – Динамика показателя "Объем утилизированных и захороненных (депонированных) отходов</w:t>
      </w:r>
    </w:p>
    <w:bookmarkEnd w:id="390"/>
    <w:bookmarkStart w:name="z414" w:id="391"/>
    <w:p>
      <w:pPr>
        <w:spacing w:after="0"/>
        <w:ind w:left="0"/>
        <w:jc w:val="both"/>
      </w:pPr>
      <w:r>
        <w:rPr>
          <w:rFonts w:ascii="Times New Roman"/>
          <w:b w:val="false"/>
          <w:i w:val="false"/>
          <w:color w:val="000000"/>
          <w:sz w:val="28"/>
        </w:rPr>
        <w:t>
      Общая картина по сбору и обращению с ТКО в области Жетiсу в 2020-2023 годах представлена далее (Таблица 20 - Таблица 26, Рисунок 13).</w:t>
      </w:r>
    </w:p>
    <w:bookmarkEnd w:id="391"/>
    <w:bookmarkStart w:name="z415" w:id="392"/>
    <w:p>
      <w:pPr>
        <w:spacing w:after="0"/>
        <w:ind w:left="0"/>
        <w:jc w:val="both"/>
      </w:pPr>
      <w:r>
        <w:rPr>
          <w:rFonts w:ascii="Times New Roman"/>
          <w:b w:val="false"/>
          <w:i w:val="false"/>
          <w:color w:val="000000"/>
          <w:sz w:val="28"/>
        </w:rPr>
        <w:t>
      Таблица 20 – Данные государственной статистики, тонн</w:t>
      </w:r>
    </w:p>
    <w:bookmarkEnd w:id="392"/>
    <w:bookmarkStart w:name="z416"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6921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21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94"/>
    <w:p>
      <w:pPr>
        <w:spacing w:after="0"/>
        <w:ind w:left="0"/>
        <w:jc w:val="both"/>
      </w:pPr>
      <w:r>
        <w:rPr>
          <w:rFonts w:ascii="Times New Roman"/>
          <w:b w:val="false"/>
          <w:i w:val="false"/>
          <w:color w:val="000000"/>
          <w:sz w:val="28"/>
        </w:rPr>
        <w:t>
      Рисунок 13 – Данные статистики по отходам</w:t>
      </w:r>
    </w:p>
    <w:bookmarkEnd w:id="394"/>
    <w:bookmarkStart w:name="z418" w:id="395"/>
    <w:p>
      <w:pPr>
        <w:spacing w:after="0"/>
        <w:ind w:left="0"/>
        <w:jc w:val="both"/>
      </w:pPr>
      <w:r>
        <w:rPr>
          <w:rFonts w:ascii="Times New Roman"/>
          <w:b w:val="false"/>
          <w:i w:val="false"/>
          <w:color w:val="000000"/>
          <w:sz w:val="28"/>
        </w:rPr>
        <w:t>
      Как видно из представленных выше данных статистической отчетности – надлежащий анализ выполнить не предоставляется возможности в связи с периодически меняющимся перечнем отчетных данных, методологии и пр. По представленным данным объем собранных и вывезенных отходов в 2023 году по сравнению с 2020 году снизился и составил 51,4%.</w:t>
      </w:r>
    </w:p>
    <w:bookmarkEnd w:id="395"/>
    <w:bookmarkStart w:name="z419" w:id="396"/>
    <w:p>
      <w:pPr>
        <w:spacing w:after="0"/>
        <w:ind w:left="0"/>
        <w:jc w:val="both"/>
      </w:pPr>
      <w:r>
        <w:rPr>
          <w:rFonts w:ascii="Times New Roman"/>
          <w:b w:val="false"/>
          <w:i w:val="false"/>
          <w:color w:val="000000"/>
          <w:sz w:val="28"/>
        </w:rPr>
        <w:t>
      Для разрешения существующей практики на местах в области обращения с отходами в Программе предложены соответствующие мероприятия, выполнение которых позволит создать систему управления отходами на территории области и в г.Талдыкорган, как еҰ самостоятельной единицы.</w:t>
      </w:r>
    </w:p>
    <w:bookmarkEnd w:id="396"/>
    <w:bookmarkStart w:name="z420" w:id="397"/>
    <w:p>
      <w:pPr>
        <w:spacing w:after="0"/>
        <w:ind w:left="0"/>
        <w:jc w:val="both"/>
      </w:pPr>
      <w:r>
        <w:rPr>
          <w:rFonts w:ascii="Times New Roman"/>
          <w:b w:val="false"/>
          <w:i w:val="false"/>
          <w:color w:val="000000"/>
          <w:sz w:val="28"/>
        </w:rPr>
        <w:t>
      Таблица 21 - Объем собранных и вывезенных коммунальных отходов (2020 год), тонн</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и организаций по сбору и вывозу комму 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собранных отходов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 отходов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 строек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ТБО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w:t>
            </w:r>
          </w:p>
        </w:tc>
      </w:tr>
    </w:tbl>
    <w:bookmarkStart w:name="z421" w:id="398"/>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398"/>
    <w:bookmarkStart w:name="z422" w:id="399"/>
    <w:p>
      <w:pPr>
        <w:spacing w:after="0"/>
        <w:ind w:left="0"/>
        <w:jc w:val="both"/>
      </w:pPr>
      <w:r>
        <w:rPr>
          <w:rFonts w:ascii="Times New Roman"/>
          <w:b w:val="false"/>
          <w:i w:val="false"/>
          <w:color w:val="000000"/>
          <w:sz w:val="28"/>
        </w:rPr>
        <w:t>
      Таблица 22 - Объем отходов, поступивших на сортировку, утилизацию и депонирование (2020 год), тонн</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Осуществляющих сортировку, утилизацию и депонирование отходов,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отходов 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поступивших отходов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депонированных отходов на конец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свалки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депонирование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3" w:id="400"/>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400"/>
    <w:bookmarkStart w:name="z424" w:id="401"/>
    <w:p>
      <w:pPr>
        <w:spacing w:after="0"/>
        <w:ind w:left="0"/>
        <w:jc w:val="both"/>
      </w:pPr>
      <w:r>
        <w:rPr>
          <w:rFonts w:ascii="Times New Roman"/>
          <w:b w:val="false"/>
          <w:i w:val="false"/>
          <w:color w:val="000000"/>
          <w:sz w:val="28"/>
        </w:rPr>
        <w:t>
      *- в указанных ячейках в оригинальной форме отчетности данные были закрыты (конфиденциальные). В дальнейшем данные были взяты из более поздней отчетности Бюро статистики АСПР РК, с открытой информацией.</w:t>
      </w:r>
    </w:p>
    <w:bookmarkEnd w:id="401"/>
    <w:bookmarkStart w:name="z425" w:id="402"/>
    <w:p>
      <w:pPr>
        <w:spacing w:after="0"/>
        <w:ind w:left="0"/>
        <w:jc w:val="both"/>
      </w:pPr>
      <w:r>
        <w:rPr>
          <w:rFonts w:ascii="Times New Roman"/>
          <w:b w:val="false"/>
          <w:i w:val="false"/>
          <w:color w:val="000000"/>
          <w:sz w:val="28"/>
        </w:rPr>
        <w:t>
      Таблица 23 - Объем собранных и вывезенных коммунальных отходов (2021 год), тонн</w:t>
      </w:r>
    </w:p>
    <w:bookmarkEnd w:id="402"/>
    <w:bookmarkStart w:name="z426"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404"/>
    <w:p>
      <w:pPr>
        <w:spacing w:after="0"/>
        <w:ind w:left="0"/>
        <w:jc w:val="both"/>
      </w:pPr>
      <w:r>
        <w:rPr>
          <w:rFonts w:ascii="Times New Roman"/>
          <w:b w:val="false"/>
          <w:i w:val="false"/>
          <w:color w:val="000000"/>
          <w:sz w:val="28"/>
        </w:rPr>
        <w:t>
      Источник - Бюро Национальной статистики АСПР РК.</w:t>
      </w:r>
    </w:p>
    <w:bookmarkEnd w:id="404"/>
    <w:bookmarkStart w:name="z428" w:id="405"/>
    <w:p>
      <w:pPr>
        <w:spacing w:after="0"/>
        <w:ind w:left="0"/>
        <w:jc w:val="both"/>
      </w:pPr>
      <w:r>
        <w:rPr>
          <w:rFonts w:ascii="Times New Roman"/>
          <w:b w:val="false"/>
          <w:i w:val="false"/>
          <w:color w:val="000000"/>
          <w:sz w:val="28"/>
        </w:rPr>
        <w:t>
      Таблица 24 - Объем отходов, поступивших на сортировку, утилизацию и депонирование (2021 год), тонн</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осуществляющих сортировку, утилизацию и депонирование отходов,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отходов 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поступивших отходов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депонированных отходов на конец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свалки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депонирование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9" w:id="406"/>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406"/>
    <w:bookmarkStart w:name="z430" w:id="407"/>
    <w:p>
      <w:pPr>
        <w:spacing w:after="0"/>
        <w:ind w:left="0"/>
        <w:jc w:val="both"/>
      </w:pPr>
      <w:r>
        <w:rPr>
          <w:rFonts w:ascii="Times New Roman"/>
          <w:b w:val="false"/>
          <w:i w:val="false"/>
          <w:color w:val="000000"/>
          <w:sz w:val="28"/>
        </w:rPr>
        <w:t>
      *- в указанных ячейках в оригинальной форме отчетности данные были закрыты (конфиденциальные). В дальнейшем данные были взяты из более поздней отчетности Бюро статистики АСПР РК, с открытой информацией.</w:t>
      </w:r>
    </w:p>
    <w:bookmarkEnd w:id="407"/>
    <w:bookmarkStart w:name="z431" w:id="408"/>
    <w:p>
      <w:pPr>
        <w:spacing w:after="0"/>
        <w:ind w:left="0"/>
        <w:jc w:val="both"/>
      </w:pPr>
      <w:r>
        <w:rPr>
          <w:rFonts w:ascii="Times New Roman"/>
          <w:b w:val="false"/>
          <w:i w:val="false"/>
          <w:color w:val="000000"/>
          <w:sz w:val="28"/>
        </w:rPr>
        <w:t>
      Таблица 25 - Общий объем собранных коммунальных отходов (2022 г.)</w:t>
      </w:r>
    </w:p>
    <w:bookmarkEnd w:id="408"/>
    <w:bookmarkStart w:name="z432"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410"/>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410"/>
    <w:bookmarkStart w:name="z434" w:id="411"/>
    <w:p>
      <w:pPr>
        <w:spacing w:after="0"/>
        <w:ind w:left="0"/>
        <w:jc w:val="both"/>
      </w:pPr>
      <w:r>
        <w:rPr>
          <w:rFonts w:ascii="Times New Roman"/>
          <w:b w:val="false"/>
          <w:i w:val="false"/>
          <w:color w:val="000000"/>
          <w:sz w:val="28"/>
        </w:rPr>
        <w:t>
      Таблица 26 - Общий объем собранных коммунальных отходов (2023 г.), тонн</w:t>
      </w:r>
    </w:p>
    <w:bookmarkEnd w:id="411"/>
    <w:bookmarkStart w:name="z435"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413"/>
    <w:p>
      <w:pPr>
        <w:spacing w:after="0"/>
        <w:ind w:left="0"/>
        <w:jc w:val="both"/>
      </w:pPr>
      <w:r>
        <w:rPr>
          <w:rFonts w:ascii="Times New Roman"/>
          <w:b w:val="false"/>
          <w:i w:val="false"/>
          <w:color w:val="000000"/>
          <w:sz w:val="28"/>
        </w:rPr>
        <w:t>
      Доступных статистических данных по объему сортировки ТКО по области нет.</w:t>
      </w:r>
    </w:p>
    <w:bookmarkEnd w:id="413"/>
    <w:bookmarkStart w:name="z437" w:id="414"/>
    <w:p>
      <w:pPr>
        <w:spacing w:after="0"/>
        <w:ind w:left="0"/>
        <w:jc w:val="both"/>
      </w:pPr>
      <w:r>
        <w:rPr>
          <w:rFonts w:ascii="Times New Roman"/>
          <w:b w:val="false"/>
          <w:i w:val="false"/>
          <w:color w:val="000000"/>
          <w:sz w:val="28"/>
        </w:rPr>
        <w:t>
      3.9. Анализ управления коммунальными отходами Данные и их анализ, представленные в разделе 3.3 и разделе 3.8 (“Количественные и качественные показатели”), показали необходимость системного и комплексного подхода к управлению коммунальными отходами и обращению с ними.</w:t>
      </w:r>
    </w:p>
    <w:bookmarkEnd w:id="414"/>
    <w:bookmarkStart w:name="z438" w:id="415"/>
    <w:p>
      <w:pPr>
        <w:spacing w:after="0"/>
        <w:ind w:left="0"/>
        <w:jc w:val="both"/>
      </w:pPr>
      <w:r>
        <w:rPr>
          <w:rFonts w:ascii="Times New Roman"/>
          <w:b w:val="false"/>
          <w:i w:val="false"/>
          <w:color w:val="000000"/>
          <w:sz w:val="28"/>
        </w:rPr>
        <w:t>
      Учитывая вышеизложенное, можно сделать следующие выводы о текущем состоянии в г. Талдыкорган в области обращения с твердо-коммунальными отходами::</w:t>
      </w:r>
    </w:p>
    <w:bookmarkEnd w:id="415"/>
    <w:bookmarkStart w:name="z439" w:id="416"/>
    <w:p>
      <w:pPr>
        <w:spacing w:after="0"/>
        <w:ind w:left="0"/>
        <w:jc w:val="both"/>
      </w:pPr>
      <w:r>
        <w:rPr>
          <w:rFonts w:ascii="Times New Roman"/>
          <w:b w:val="false"/>
          <w:i w:val="false"/>
          <w:color w:val="000000"/>
          <w:sz w:val="28"/>
        </w:rPr>
        <w:t>
      На территории г.Талдыкорган не создана надлежащая централизованная система сбора и вывоза ТКО и как следствие, отсутствует соответствующая статистическая отчетность. отражающая реальное положение обращения с отходами;</w:t>
      </w:r>
    </w:p>
    <w:bookmarkEnd w:id="416"/>
    <w:bookmarkStart w:name="z440" w:id="417"/>
    <w:p>
      <w:pPr>
        <w:spacing w:after="0"/>
        <w:ind w:left="0"/>
        <w:jc w:val="both"/>
      </w:pPr>
      <w:r>
        <w:rPr>
          <w:rFonts w:ascii="Times New Roman"/>
          <w:b w:val="false"/>
          <w:i w:val="false"/>
          <w:color w:val="000000"/>
          <w:sz w:val="28"/>
        </w:rPr>
        <w:t>
      Учет за объемами образования ТБО и контроль за их движением не ведется.</w:t>
      </w:r>
    </w:p>
    <w:bookmarkEnd w:id="417"/>
    <w:bookmarkStart w:name="z441" w:id="418"/>
    <w:p>
      <w:pPr>
        <w:spacing w:after="0"/>
        <w:ind w:left="0"/>
        <w:jc w:val="both"/>
      </w:pPr>
      <w:r>
        <w:rPr>
          <w:rFonts w:ascii="Times New Roman"/>
          <w:b w:val="false"/>
          <w:i w:val="false"/>
          <w:color w:val="000000"/>
          <w:sz w:val="28"/>
        </w:rPr>
        <w:t>
      Объектов инфраструктуры обращения с отходами (контейнерные площадки, полигоны ТБО, сортировочные комплексы и пр.), соответствующих требованиям законодательства РК, не имеется</w:t>
      </w:r>
    </w:p>
    <w:bookmarkEnd w:id="418"/>
    <w:bookmarkStart w:name="z442" w:id="419"/>
    <w:p>
      <w:pPr>
        <w:spacing w:after="0"/>
        <w:ind w:left="0"/>
        <w:jc w:val="both"/>
      </w:pPr>
      <w:r>
        <w:rPr>
          <w:rFonts w:ascii="Times New Roman"/>
          <w:b w:val="false"/>
          <w:i w:val="false"/>
          <w:color w:val="000000"/>
          <w:sz w:val="28"/>
        </w:rPr>
        <w:t>
      На полигон поступают отходы, запрещенные к захоронению согласно статье 351 Экологического кодекса РК.</w:t>
      </w:r>
    </w:p>
    <w:bookmarkEnd w:id="419"/>
    <w:bookmarkStart w:name="z443" w:id="420"/>
    <w:p>
      <w:pPr>
        <w:spacing w:after="0"/>
        <w:ind w:left="0"/>
        <w:jc w:val="both"/>
      </w:pPr>
      <w:r>
        <w:rPr>
          <w:rFonts w:ascii="Times New Roman"/>
          <w:b w:val="false"/>
          <w:i w:val="false"/>
          <w:color w:val="000000"/>
          <w:sz w:val="28"/>
        </w:rPr>
        <w:t>
      Неконтролируемое разложение биоразлагаемых компонентов отходов (пищевые, растительные, органические) на полигоне и свалках будут вести к выделению свалочного газа (в основном метана). Как следствие, повышается риск пожаров на свалках и загрязнение парниковыми газами.</w:t>
      </w:r>
    </w:p>
    <w:bookmarkEnd w:id="420"/>
    <w:bookmarkStart w:name="z444" w:id="421"/>
    <w:p>
      <w:pPr>
        <w:spacing w:after="0"/>
        <w:ind w:left="0"/>
        <w:jc w:val="both"/>
      </w:pPr>
      <w:r>
        <w:rPr>
          <w:rFonts w:ascii="Times New Roman"/>
          <w:b w:val="false"/>
          <w:i w:val="false"/>
          <w:color w:val="000000"/>
          <w:sz w:val="28"/>
        </w:rPr>
        <w:t>
      Сложившаяся практика обращения с коммунальными отходами не позволяет соблюдать принцип иерархии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РК.</w:t>
      </w:r>
    </w:p>
    <w:bookmarkEnd w:id="421"/>
    <w:bookmarkStart w:name="z445" w:id="422"/>
    <w:p>
      <w:pPr>
        <w:spacing w:after="0"/>
        <w:ind w:left="0"/>
        <w:jc w:val="both"/>
      </w:pPr>
      <w:r>
        <w:rPr>
          <w:rFonts w:ascii="Times New Roman"/>
          <w:b w:val="false"/>
          <w:i w:val="false"/>
          <w:color w:val="000000"/>
          <w:sz w:val="28"/>
        </w:rPr>
        <w:t>
      Рекомендуемые мероприятия и финансовые затраты на их реализацию на создание системы управления коммунальными отходами рассмотрены в разделах 5. “Основные направления, пути достижения поставленных целей и соответствующие меры”.</w:t>
      </w:r>
    </w:p>
    <w:bookmarkEnd w:id="422"/>
    <w:bookmarkStart w:name="z446" w:id="423"/>
    <w:p>
      <w:pPr>
        <w:spacing w:after="0"/>
        <w:ind w:left="0"/>
        <w:jc w:val="both"/>
      </w:pPr>
      <w:r>
        <w:rPr>
          <w:rFonts w:ascii="Times New Roman"/>
          <w:b w:val="false"/>
          <w:i w:val="false"/>
          <w:color w:val="000000"/>
          <w:sz w:val="28"/>
        </w:rPr>
        <w:t>
      3.10. Меры стимулирования</w:t>
      </w:r>
    </w:p>
    <w:bookmarkEnd w:id="423"/>
    <w:bookmarkStart w:name="z447" w:id="424"/>
    <w:p>
      <w:pPr>
        <w:spacing w:after="0"/>
        <w:ind w:left="0"/>
        <w:jc w:val="both"/>
      </w:pPr>
      <w:r>
        <w:rPr>
          <w:rFonts w:ascii="Times New Roman"/>
          <w:b w:val="false"/>
          <w:i w:val="false"/>
          <w:color w:val="000000"/>
          <w:sz w:val="28"/>
        </w:rPr>
        <w:t>
      В данном разделе представлены меры стимулирования, направленные на поддержку системы управления коммунальными отходами и дальнейшего обращения с вторичным сырьем.</w:t>
      </w:r>
    </w:p>
    <w:bookmarkEnd w:id="424"/>
    <w:bookmarkStart w:name="z448" w:id="425"/>
    <w:p>
      <w:pPr>
        <w:spacing w:after="0"/>
        <w:ind w:left="0"/>
        <w:jc w:val="both"/>
      </w:pPr>
      <w:r>
        <w:rPr>
          <w:rFonts w:ascii="Times New Roman"/>
          <w:b w:val="false"/>
          <w:i w:val="false"/>
          <w:color w:val="000000"/>
          <w:sz w:val="28"/>
        </w:rPr>
        <w:t>
      Субсидирование приоритетного сектора экономики</w:t>
      </w:r>
    </w:p>
    <w:bookmarkEnd w:id="425"/>
    <w:bookmarkStart w:name="z449" w:id="426"/>
    <w:p>
      <w:pPr>
        <w:spacing w:after="0"/>
        <w:ind w:left="0"/>
        <w:jc w:val="both"/>
      </w:pPr>
      <w:r>
        <w:rPr>
          <w:rFonts w:ascii="Times New Roman"/>
          <w:b w:val="false"/>
          <w:i w:val="false"/>
          <w:color w:val="000000"/>
          <w:sz w:val="28"/>
        </w:rPr>
        <w:t>
      Мерами государственной поддержки частного предпринимательства (утверждены Постановлением Правительства Республики Казахстан от 31 декабря 2019 года № 1060) предусмотрены субсидии части ставки вознаграждения в рамках национального проекта по развитию предпринимательства на 2021 – 2025 годы по приоритетным секторам экономики, куда входят:</w:t>
      </w:r>
    </w:p>
    <w:bookmarkEnd w:id="426"/>
    <w:bookmarkStart w:name="z450" w:id="427"/>
    <w:p>
      <w:pPr>
        <w:spacing w:after="0"/>
        <w:ind w:left="0"/>
        <w:jc w:val="both"/>
      </w:pPr>
      <w:r>
        <w:rPr>
          <w:rFonts w:ascii="Times New Roman"/>
          <w:b w:val="false"/>
          <w:i w:val="false"/>
          <w:color w:val="000000"/>
          <w:sz w:val="28"/>
        </w:rPr>
        <w:t>
      -сбор, обработка и удаление отходов; утилизация (восстановление) материалов;</w:t>
      </w:r>
    </w:p>
    <w:bookmarkEnd w:id="427"/>
    <w:bookmarkStart w:name="z451" w:id="428"/>
    <w:p>
      <w:pPr>
        <w:spacing w:after="0"/>
        <w:ind w:left="0"/>
        <w:jc w:val="both"/>
      </w:pPr>
      <w:r>
        <w:rPr>
          <w:rFonts w:ascii="Times New Roman"/>
          <w:b w:val="false"/>
          <w:i w:val="false"/>
          <w:color w:val="000000"/>
          <w:sz w:val="28"/>
        </w:rPr>
        <w:t>
      -деятельность по ликвидации загрязнений и прочие услуги в области удаления отходов.</w:t>
      </w:r>
    </w:p>
    <w:bookmarkEnd w:id="428"/>
    <w:bookmarkStart w:name="z452" w:id="429"/>
    <w:p>
      <w:pPr>
        <w:spacing w:after="0"/>
        <w:ind w:left="0"/>
        <w:jc w:val="both"/>
      </w:pPr>
      <w:r>
        <w:rPr>
          <w:rFonts w:ascii="Times New Roman"/>
          <w:b w:val="false"/>
          <w:i w:val="false"/>
          <w:color w:val="000000"/>
          <w:sz w:val="28"/>
        </w:rPr>
        <w:t>
      Указанные Меры государственной поддержки предусматривают субсидирование по кредитам в рамках проектов по обрабатывающей промышленности и услугам:</w:t>
      </w:r>
    </w:p>
    <w:bookmarkEnd w:id="429"/>
    <w:bookmarkStart w:name="z453" w:id="430"/>
    <w:p>
      <w:pPr>
        <w:spacing w:after="0"/>
        <w:ind w:left="0"/>
        <w:jc w:val="both"/>
      </w:pPr>
      <w:r>
        <w:rPr>
          <w:rFonts w:ascii="Times New Roman"/>
          <w:b w:val="false"/>
          <w:i w:val="false"/>
          <w:color w:val="000000"/>
          <w:sz w:val="28"/>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 Сбор реверсируемых материалов.</w:t>
      </w:r>
    </w:p>
    <w:bookmarkEnd w:id="430"/>
    <w:bookmarkStart w:name="z454" w:id="431"/>
    <w:p>
      <w:pPr>
        <w:spacing w:after="0"/>
        <w:ind w:left="0"/>
        <w:jc w:val="both"/>
      </w:pPr>
      <w:r>
        <w:rPr>
          <w:rFonts w:ascii="Times New Roman"/>
          <w:b w:val="false"/>
          <w:i w:val="false"/>
          <w:color w:val="000000"/>
          <w:sz w:val="28"/>
        </w:rPr>
        <w:t>
      -Сбор мусора из мусорных урн в общественных местах.</w:t>
      </w:r>
    </w:p>
    <w:bookmarkEnd w:id="431"/>
    <w:bookmarkStart w:name="z455" w:id="432"/>
    <w:p>
      <w:pPr>
        <w:spacing w:after="0"/>
        <w:ind w:left="0"/>
        <w:jc w:val="both"/>
      </w:pPr>
      <w:r>
        <w:rPr>
          <w:rFonts w:ascii="Times New Roman"/>
          <w:b w:val="false"/>
          <w:i w:val="false"/>
          <w:color w:val="000000"/>
          <w:sz w:val="28"/>
        </w:rPr>
        <w:t>
      -Сбор строительных отходов и отходов разложения. Сбор и вывоз строительного мусора, таких как кисти и прочий строительный мусор. Сбор отходов от выпуска текстильных изделий. Деятельность по вывозу отходов к местам переработки для неопасных отходов.</w:t>
      </w:r>
    </w:p>
    <w:bookmarkEnd w:id="432"/>
    <w:bookmarkStart w:name="z456" w:id="433"/>
    <w:p>
      <w:pPr>
        <w:spacing w:after="0"/>
        <w:ind w:left="0"/>
        <w:jc w:val="both"/>
      </w:pPr>
      <w:r>
        <w:rPr>
          <w:rFonts w:ascii="Times New Roman"/>
          <w:b w:val="false"/>
          <w:i w:val="false"/>
          <w:color w:val="000000"/>
          <w:sz w:val="28"/>
        </w:rPr>
        <w:t>
      Государственно-частное партнерство (ГЧП) в области управления ТКО</w:t>
      </w:r>
    </w:p>
    <w:bookmarkEnd w:id="433"/>
    <w:bookmarkStart w:name="z457" w:id="434"/>
    <w:p>
      <w:pPr>
        <w:spacing w:after="0"/>
        <w:ind w:left="0"/>
        <w:jc w:val="both"/>
      </w:pPr>
      <w:r>
        <w:rPr>
          <w:rFonts w:ascii="Times New Roman"/>
          <w:b w:val="false"/>
          <w:i w:val="false"/>
          <w:color w:val="000000"/>
          <w:sz w:val="28"/>
        </w:rPr>
        <w:t>
      Такая форма реализации мероприятий по управлению ТКО может быть осуществлена в соответствии с законодательством РК в области государственно-частного партнерства (статья 366 Экологического Кодекса РК).</w:t>
      </w:r>
    </w:p>
    <w:bookmarkEnd w:id="434"/>
    <w:bookmarkStart w:name="z458" w:id="435"/>
    <w:p>
      <w:pPr>
        <w:spacing w:after="0"/>
        <w:ind w:left="0"/>
        <w:jc w:val="both"/>
      </w:pPr>
      <w:r>
        <w:rPr>
          <w:rFonts w:ascii="Times New Roman"/>
          <w:b w:val="false"/>
          <w:i w:val="false"/>
          <w:color w:val="000000"/>
          <w:sz w:val="28"/>
        </w:rPr>
        <w:t>
      Мероприятия могут включать как ранние этапы – проектирование, строительство, так и непосредственно реализацию и эксплуатацию объектов управления отходами и вторичным сырьем, а также ликвидацию стихийных свалок.</w:t>
      </w:r>
    </w:p>
    <w:bookmarkEnd w:id="435"/>
    <w:bookmarkStart w:name="z459" w:id="436"/>
    <w:p>
      <w:pPr>
        <w:spacing w:after="0"/>
        <w:ind w:left="0"/>
        <w:jc w:val="both"/>
      </w:pPr>
      <w:r>
        <w:rPr>
          <w:rFonts w:ascii="Times New Roman"/>
          <w:b w:val="false"/>
          <w:i w:val="false"/>
          <w:color w:val="000000"/>
          <w:sz w:val="28"/>
        </w:rPr>
        <w:t>
      Инициаторами проектов выступают МИО, они же разрабатывают и утверждают конкурсную документацию по согласованию с уполномоченным органом в области охраны окружающей среды.</w:t>
      </w:r>
    </w:p>
    <w:bookmarkEnd w:id="436"/>
    <w:bookmarkStart w:name="z460" w:id="437"/>
    <w:p>
      <w:pPr>
        <w:spacing w:after="0"/>
        <w:ind w:left="0"/>
        <w:jc w:val="both"/>
      </w:pPr>
      <w:r>
        <w:rPr>
          <w:rFonts w:ascii="Times New Roman"/>
          <w:b w:val="false"/>
          <w:i w:val="false"/>
          <w:color w:val="000000"/>
          <w:sz w:val="28"/>
        </w:rPr>
        <w:t>
      Финансирование частного партнера в рамках проектов государственно-частного партнерства по управлению ТКО происходит за счет тарифа для населения на сбор, транспортировку, сортировку и захоронение твердых бытовых отходов, а также иных не запрещенных законодательством РК источников финансирования.</w:t>
      </w:r>
    </w:p>
    <w:bookmarkEnd w:id="437"/>
    <w:bookmarkStart w:name="z461" w:id="438"/>
    <w:p>
      <w:pPr>
        <w:spacing w:after="0"/>
        <w:ind w:left="0"/>
        <w:jc w:val="both"/>
      </w:pPr>
      <w:r>
        <w:rPr>
          <w:rFonts w:ascii="Times New Roman"/>
          <w:b w:val="false"/>
          <w:i w:val="false"/>
          <w:color w:val="000000"/>
          <w:sz w:val="28"/>
        </w:rPr>
        <w:t>
      Закуп энергии от источников ВИЭ</w:t>
      </w:r>
    </w:p>
    <w:bookmarkEnd w:id="438"/>
    <w:bookmarkStart w:name="z462" w:id="439"/>
    <w:p>
      <w:pPr>
        <w:spacing w:after="0"/>
        <w:ind w:left="0"/>
        <w:jc w:val="both"/>
      </w:pPr>
      <w:r>
        <w:rPr>
          <w:rFonts w:ascii="Times New Roman"/>
          <w:b w:val="false"/>
          <w:i w:val="false"/>
          <w:color w:val="000000"/>
          <w:sz w:val="28"/>
        </w:rPr>
        <w:t>
      Гарантирована покупка расчетно-финансовым центром по поддержке возобновляемых источников энергии электрической энергии, произведенной объектами по энергетической утилизации отходов в соответствии с законодательством РК в области поддержки использования ВИЭ (Закон РК от 02.01.21 г. № 401-VI “О поддержке использования возобновляемых источников энергии”).</w:t>
      </w:r>
    </w:p>
    <w:bookmarkEnd w:id="439"/>
    <w:bookmarkStart w:name="z463" w:id="440"/>
    <w:p>
      <w:pPr>
        <w:spacing w:after="0"/>
        <w:ind w:left="0"/>
        <w:jc w:val="both"/>
      </w:pPr>
      <w:r>
        <w:rPr>
          <w:rFonts w:ascii="Times New Roman"/>
          <w:b w:val="false"/>
          <w:i w:val="false"/>
          <w:color w:val="000000"/>
          <w:sz w:val="28"/>
        </w:rPr>
        <w:t>
      Энергетической утилизацией отходов называется процесс термической обработки отходов с целью уменьшения их объема и получения энергии (так называемая технология "waste-to-energy" - отходы в энергию),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 (Экологический кодекс РК, статья 324).</w:t>
      </w:r>
    </w:p>
    <w:bookmarkEnd w:id="440"/>
    <w:bookmarkStart w:name="z464" w:id="441"/>
    <w:p>
      <w:pPr>
        <w:spacing w:after="0"/>
        <w:ind w:left="0"/>
        <w:jc w:val="both"/>
      </w:pPr>
      <w:r>
        <w:rPr>
          <w:rFonts w:ascii="Times New Roman"/>
          <w:b w:val="false"/>
          <w:i w:val="false"/>
          <w:color w:val="000000"/>
          <w:sz w:val="28"/>
        </w:rPr>
        <w:t>
      В общемировом пространстве данная технология не является возобновляемой. В Казахстане в 2020 году был принят Закон "О поддержке использования возобновляемых источников энергии", куда был включен термин "термической утилизации" отходов. Основной задачей такой утилизации является сокращение объемов отходов на полигонах/свалках и рекуперация энергии.</w:t>
      </w:r>
    </w:p>
    <w:bookmarkEnd w:id="441"/>
    <w:bookmarkStart w:name="z465" w:id="442"/>
    <w:p>
      <w:pPr>
        <w:spacing w:after="0"/>
        <w:ind w:left="0"/>
        <w:jc w:val="both"/>
      </w:pPr>
      <w:r>
        <w:rPr>
          <w:rFonts w:ascii="Times New Roman"/>
          <w:b w:val="false"/>
          <w:i w:val="false"/>
          <w:color w:val="000000"/>
          <w:sz w:val="28"/>
        </w:rPr>
        <w:t>
      Зеленая таксономия (Классификация "зеленых" проектов)</w:t>
      </w:r>
    </w:p>
    <w:bookmarkEnd w:id="442"/>
    <w:bookmarkStart w:name="z466" w:id="443"/>
    <w:p>
      <w:pPr>
        <w:spacing w:after="0"/>
        <w:ind w:left="0"/>
        <w:jc w:val="both"/>
      </w:pPr>
      <w:r>
        <w:rPr>
          <w:rFonts w:ascii="Times New Roman"/>
          <w:b w:val="false"/>
          <w:i w:val="false"/>
          <w:color w:val="000000"/>
          <w:sz w:val="28"/>
        </w:rPr>
        <w:t>
      В Казахстане разработана и утверждена Зеленая таксономия (Постановление Правительства РК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bookmarkEnd w:id="443"/>
    <w:bookmarkStart w:name="z467" w:id="444"/>
    <w:p>
      <w:pPr>
        <w:spacing w:after="0"/>
        <w:ind w:left="0"/>
        <w:jc w:val="both"/>
      </w:pPr>
      <w:r>
        <w:rPr>
          <w:rFonts w:ascii="Times New Roman"/>
          <w:b w:val="false"/>
          <w:i w:val="false"/>
          <w:color w:val="000000"/>
          <w:sz w:val="28"/>
        </w:rPr>
        <w:t>
      Классификация (таксономия) "зеленых" проектов, подлежащих финансированию через "зеленые" облигации и "зеленые" кредиты включает категорию устойчивое использование воды и отходов (устойчивое использование воды и водосбережение, отходы и сточные воды, сохранение и восстановление ресурсов).</w:t>
      </w:r>
    </w:p>
    <w:bookmarkEnd w:id="444"/>
    <w:bookmarkStart w:name="z468" w:id="445"/>
    <w:p>
      <w:pPr>
        <w:spacing w:after="0"/>
        <w:ind w:left="0"/>
        <w:jc w:val="both"/>
      </w:pPr>
      <w:r>
        <w:rPr>
          <w:rFonts w:ascii="Times New Roman"/>
          <w:b w:val="false"/>
          <w:i w:val="false"/>
          <w:color w:val="000000"/>
          <w:sz w:val="28"/>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материалов, металлического лома, пластмасс, стекла, бумаги, электроники (исключая опасные компоненты), отработанных шин.</w:t>
      </w:r>
    </w:p>
    <w:bookmarkEnd w:id="445"/>
    <w:bookmarkStart w:name="z469" w:id="446"/>
    <w:p>
      <w:pPr>
        <w:spacing w:after="0"/>
        <w:ind w:left="0"/>
        <w:jc w:val="both"/>
      </w:pPr>
      <w:r>
        <w:rPr>
          <w:rFonts w:ascii="Times New Roman"/>
          <w:b w:val="false"/>
          <w:i w:val="false"/>
          <w:color w:val="000000"/>
          <w:sz w:val="28"/>
        </w:rPr>
        <w:t>
      Показатель порога - переработка собранного вторичного сырья не менее 80 %.</w:t>
      </w:r>
    </w:p>
    <w:bookmarkEnd w:id="446"/>
    <w:bookmarkStart w:name="z470" w:id="447"/>
    <w:p>
      <w:pPr>
        <w:spacing w:after="0"/>
        <w:ind w:left="0"/>
        <w:jc w:val="both"/>
      </w:pPr>
      <w:r>
        <w:rPr>
          <w:rFonts w:ascii="Times New Roman"/>
          <w:b w:val="false"/>
          <w:i w:val="false"/>
          <w:color w:val="000000"/>
          <w:sz w:val="28"/>
        </w:rPr>
        <w:t>
      Оператор РОП (АО “Жасыл Даму”)</w:t>
      </w:r>
    </w:p>
    <w:bookmarkEnd w:id="447"/>
    <w:bookmarkStart w:name="z471" w:id="448"/>
    <w:p>
      <w:pPr>
        <w:spacing w:after="0"/>
        <w:ind w:left="0"/>
        <w:jc w:val="both"/>
      </w:pPr>
      <w:r>
        <w:rPr>
          <w:rFonts w:ascii="Times New Roman"/>
          <w:b w:val="false"/>
          <w:i w:val="false"/>
          <w:color w:val="000000"/>
          <w:sz w:val="28"/>
        </w:rPr>
        <w:t xml:space="preserve">
      Вопросами развития инфраструктуры для управления отходами и вторичным сырьем с января 2022 года занимается АО "Жасыл Даму" в рамках компетенции оператора расширенных обязательств производителей (импортеров) (далее – Оператор РОП). </w:t>
      </w:r>
    </w:p>
    <w:bookmarkEnd w:id="448"/>
    <w:bookmarkStart w:name="z472" w:id="449"/>
    <w:p>
      <w:pPr>
        <w:spacing w:after="0"/>
        <w:ind w:left="0"/>
        <w:jc w:val="both"/>
      </w:pPr>
      <w:r>
        <w:rPr>
          <w:rFonts w:ascii="Times New Roman"/>
          <w:b w:val="false"/>
          <w:i w:val="false"/>
          <w:color w:val="000000"/>
          <w:sz w:val="28"/>
        </w:rPr>
        <w:t>
      В соответствии с положением Экологического кодекса РК (статья 388) Оператор РОП может развивать региональную систему управления ТКО через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449"/>
    <w:bookmarkStart w:name="z473" w:id="450"/>
    <w:p>
      <w:pPr>
        <w:spacing w:after="0"/>
        <w:ind w:left="0"/>
        <w:jc w:val="both"/>
      </w:pPr>
      <w:r>
        <w:rPr>
          <w:rFonts w:ascii="Times New Roman"/>
          <w:b w:val="false"/>
          <w:i w:val="false"/>
          <w:color w:val="000000"/>
          <w:sz w:val="28"/>
        </w:rPr>
        <w:t>
      Постановлением Правительства РК от 29 декабря 2023 года № 1250 утверждены размеры денежных выплат оператора РОП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(см. Таблица 27, Таблица 28).</w:t>
      </w:r>
    </w:p>
    <w:bookmarkEnd w:id="450"/>
    <w:bookmarkStart w:name="z474" w:id="451"/>
    <w:p>
      <w:pPr>
        <w:spacing w:after="0"/>
        <w:ind w:left="0"/>
        <w:jc w:val="both"/>
      </w:pPr>
      <w:r>
        <w:rPr>
          <w:rFonts w:ascii="Times New Roman"/>
          <w:b w:val="false"/>
          <w:i w:val="false"/>
          <w:color w:val="000000"/>
          <w:sz w:val="28"/>
        </w:rPr>
        <w:t>
      Прием заявок для заключения Договоров с оператором РОП, в лице АО "Жасыл даму" в информационной системе (ecoqolday.kz) осуществляется согласно Правил, утверждҰнных Приказом Министра экологии и природных ресурсов Республики Казахстан от 27 ноября 2023 года № 332.</w:t>
      </w:r>
    </w:p>
    <w:bookmarkEnd w:id="451"/>
    <w:bookmarkStart w:name="z475" w:id="452"/>
    <w:p>
      <w:pPr>
        <w:spacing w:after="0"/>
        <w:ind w:left="0"/>
        <w:jc w:val="both"/>
      </w:pPr>
      <w:r>
        <w:rPr>
          <w:rFonts w:ascii="Times New Roman"/>
          <w:b w:val="false"/>
          <w:i w:val="false"/>
          <w:color w:val="000000"/>
          <w:sz w:val="28"/>
        </w:rPr>
        <w:t>
      Таблица 27 - Ставки выплат за отходы упаковки</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6" w:id="453"/>
    <w:p>
      <w:pPr>
        <w:spacing w:after="0"/>
        <w:ind w:left="0"/>
        <w:jc w:val="both"/>
      </w:pPr>
      <w:r>
        <w:rPr>
          <w:rFonts w:ascii="Times New Roman"/>
          <w:b w:val="false"/>
          <w:i w:val="false"/>
          <w:color w:val="000000"/>
          <w:sz w:val="28"/>
        </w:rPr>
        <w:t>
      Таблица 28 - Ставки выплат за отходы автокомпонентов, электронное и электрическое оборудование</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 (за сбор, транспортировку, переработку, использование и (или) утилизацию отходов)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грузовые/легковые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 с теплоносителями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Мелкогабаритное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с экранами и мониторами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информационное, техническое и телекоммуникационное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bl>
    <w:bookmarkStart w:name="z477" w:id="454"/>
    <w:p>
      <w:pPr>
        <w:spacing w:after="0"/>
        <w:ind w:left="0"/>
        <w:jc w:val="both"/>
      </w:pPr>
      <w:r>
        <w:rPr>
          <w:rFonts w:ascii="Times New Roman"/>
          <w:b w:val="false"/>
          <w:i w:val="false"/>
          <w:color w:val="000000"/>
          <w:sz w:val="28"/>
        </w:rPr>
        <w:t>
      *- месячный расчетный показатель за соответствующий год (МРП), тенге</w:t>
      </w:r>
    </w:p>
    <w:bookmarkEnd w:id="454"/>
    <w:bookmarkStart w:name="z478" w:id="455"/>
    <w:p>
      <w:pPr>
        <w:spacing w:after="0"/>
        <w:ind w:left="0"/>
        <w:jc w:val="both"/>
      </w:pPr>
      <w:r>
        <w:rPr>
          <w:rFonts w:ascii="Times New Roman"/>
          <w:b w:val="false"/>
          <w:i w:val="false"/>
          <w:color w:val="000000"/>
          <w:sz w:val="28"/>
        </w:rPr>
        <w:t>
      Неэкономические стимулы</w:t>
      </w:r>
    </w:p>
    <w:bookmarkEnd w:id="455"/>
    <w:bookmarkStart w:name="z479" w:id="456"/>
    <w:p>
      <w:pPr>
        <w:spacing w:after="0"/>
        <w:ind w:left="0"/>
        <w:jc w:val="both"/>
      </w:pPr>
      <w:r>
        <w:rPr>
          <w:rFonts w:ascii="Times New Roman"/>
          <w:b w:val="false"/>
          <w:i w:val="false"/>
          <w:color w:val="000000"/>
          <w:sz w:val="28"/>
        </w:rPr>
        <w:t xml:space="preserve">
      С введением в 2021 году нового Экологического кодекса РК предусмотрено усиление мер по обязательному раздельному сбору отходов по следующим фракциям: </w:t>
      </w:r>
    </w:p>
    <w:bookmarkEnd w:id="456"/>
    <w:bookmarkStart w:name="z480" w:id="457"/>
    <w:p>
      <w:pPr>
        <w:spacing w:after="0"/>
        <w:ind w:left="0"/>
        <w:jc w:val="both"/>
      </w:pPr>
      <w:r>
        <w:rPr>
          <w:rFonts w:ascii="Times New Roman"/>
          <w:b w:val="false"/>
          <w:i w:val="false"/>
          <w:color w:val="000000"/>
          <w:sz w:val="28"/>
        </w:rPr>
        <w:t xml:space="preserve">
       1) "сухое" (бумага, картон, металл, пластик и стекло); </w:t>
      </w:r>
    </w:p>
    <w:bookmarkEnd w:id="457"/>
    <w:bookmarkStart w:name="z481" w:id="458"/>
    <w:p>
      <w:pPr>
        <w:spacing w:after="0"/>
        <w:ind w:left="0"/>
        <w:jc w:val="both"/>
      </w:pPr>
      <w:r>
        <w:rPr>
          <w:rFonts w:ascii="Times New Roman"/>
          <w:b w:val="false"/>
          <w:i w:val="false"/>
          <w:color w:val="000000"/>
          <w:sz w:val="28"/>
        </w:rPr>
        <w:t>
       2) "мокрое" (пищевые отходы, органика и иное).</w:t>
      </w:r>
    </w:p>
    <w:bookmarkEnd w:id="458"/>
    <w:bookmarkStart w:name="z482" w:id="459"/>
    <w:p>
      <w:pPr>
        <w:spacing w:after="0"/>
        <w:ind w:left="0"/>
        <w:jc w:val="both"/>
      </w:pPr>
      <w:r>
        <w:rPr>
          <w:rFonts w:ascii="Times New Roman"/>
          <w:b w:val="false"/>
          <w:i w:val="false"/>
          <w:color w:val="000000"/>
          <w:sz w:val="28"/>
        </w:rPr>
        <w:t>
      Раздельный сбор позволит увеличить объемы вторичного сырья и как следствие сократить объемы захоронения ТКО. Это будет способствовать развитию компаний, специализирующихся на переработке вторсырья.</w:t>
      </w:r>
    </w:p>
    <w:bookmarkEnd w:id="459"/>
    <w:bookmarkStart w:name="z483" w:id="460"/>
    <w:p>
      <w:pPr>
        <w:spacing w:after="0"/>
        <w:ind w:left="0"/>
        <w:jc w:val="both"/>
      </w:pPr>
      <w:r>
        <w:rPr>
          <w:rFonts w:ascii="Times New Roman"/>
          <w:b w:val="false"/>
          <w:i w:val="false"/>
          <w:color w:val="000000"/>
          <w:sz w:val="28"/>
        </w:rPr>
        <w:t>
      Сильным стимулом для дальнейшего развития системы управления ТКО является введение запрета на захоронение пищевых, строительных отходов и ряда других отходов - источников вторичного сырья (картон, пластик, стекло).</w:t>
      </w:r>
    </w:p>
    <w:bookmarkEnd w:id="460"/>
    <w:bookmarkStart w:name="z484" w:id="461"/>
    <w:p>
      <w:pPr>
        <w:spacing w:after="0"/>
        <w:ind w:left="0"/>
        <w:jc w:val="both"/>
      </w:pPr>
      <w:r>
        <w:rPr>
          <w:rFonts w:ascii="Times New Roman"/>
          <w:b w:val="false"/>
          <w:i w:val="false"/>
          <w:color w:val="000000"/>
          <w:sz w:val="28"/>
        </w:rPr>
        <w:t>
      Предполагается применение современных технологий по переработке биологически разлагаемых отходов, включая пищевые в компост или выработка биогаза и альтернативной энергии, либо применение иных технологий отличных от захоронения отхода.</w:t>
      </w:r>
    </w:p>
    <w:bookmarkEnd w:id="461"/>
    <w:bookmarkStart w:name="z485" w:id="462"/>
    <w:p>
      <w:pPr>
        <w:spacing w:after="0"/>
        <w:ind w:left="0"/>
        <w:jc w:val="both"/>
      </w:pPr>
      <w:r>
        <w:rPr>
          <w:rFonts w:ascii="Times New Roman"/>
          <w:b w:val="false"/>
          <w:i w:val="false"/>
          <w:color w:val="000000"/>
          <w:sz w:val="28"/>
        </w:rPr>
        <w:t>
      Компост может быть применен для дополнения и последующего вытеснения химических удобрений. Обогащая и улучшая почву, компост возвращается в производственный процесс кормов и сельхозпродукции, что является основой органического сельского хозяйства и циркулярной экономики.</w:t>
      </w:r>
    </w:p>
    <w:bookmarkEnd w:id="462"/>
    <w:bookmarkStart w:name="z486" w:id="463"/>
    <w:p>
      <w:pPr>
        <w:spacing w:after="0"/>
        <w:ind w:left="0"/>
        <w:jc w:val="both"/>
      </w:pPr>
      <w:r>
        <w:rPr>
          <w:rFonts w:ascii="Times New Roman"/>
          <w:b w:val="false"/>
          <w:i w:val="false"/>
          <w:color w:val="000000"/>
          <w:sz w:val="28"/>
        </w:rPr>
        <w:t>
      В связи с предстоящим масштабным озеленением населенных пунктов и лесного фонда области Жетiсу в рамках реализации Послания Главы государства Касым-Жомарта Токаева народу Казахстана от 1 сентября 2020 г., необходимо рассмотреть возможность улучшения почв с применением компоста, который можно получать из древесины и листьев тех же растений, что является элементом циркулярной экономики (Таблица 29).</w:t>
      </w:r>
    </w:p>
    <w:bookmarkEnd w:id="463"/>
    <w:bookmarkStart w:name="z487" w:id="464"/>
    <w:p>
      <w:pPr>
        <w:spacing w:after="0"/>
        <w:ind w:left="0"/>
        <w:jc w:val="both"/>
      </w:pPr>
      <w:r>
        <w:rPr>
          <w:rFonts w:ascii="Times New Roman"/>
          <w:b w:val="false"/>
          <w:i w:val="false"/>
          <w:color w:val="000000"/>
          <w:sz w:val="28"/>
        </w:rPr>
        <w:t>
      Таблица 29 - Цель 2. в Плане развития области Жетiсу на 2021-2025 годы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Увеличение/расширение площади, покрытой лесом, в том числе, за счет посадки 2 млрд. деревьев с обеспечением нормативной приживаемости в разрезе пород и регионов посадки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bl>
    <w:bookmarkStart w:name="z488" w:id="465"/>
    <w:p>
      <w:pPr>
        <w:spacing w:after="0"/>
        <w:ind w:left="0"/>
        <w:jc w:val="both"/>
      </w:pPr>
      <w:r>
        <w:rPr>
          <w:rFonts w:ascii="Times New Roman"/>
          <w:b w:val="false"/>
          <w:i w:val="false"/>
          <w:color w:val="000000"/>
          <w:sz w:val="28"/>
        </w:rPr>
        <w:t>
      Закон РК от 4 июля 2009 года № 165-IV "О поддержке использования возобновляемых источников энергии" направлен на стимулирование переработки пищевых отходов, также как и остальных видов биоразлагаемых отходов (отходы садов, парков, приготовления пищи, сопоставимые с отходами пищевой промышленности, макулатура) с получением биогаза или альтернативной энергии.</w:t>
      </w:r>
    </w:p>
    <w:bookmarkEnd w:id="465"/>
    <w:bookmarkStart w:name="z489" w:id="466"/>
    <w:p>
      <w:pPr>
        <w:spacing w:after="0"/>
        <w:ind w:left="0"/>
        <w:jc w:val="both"/>
      </w:pPr>
      <w:r>
        <w:rPr>
          <w:rFonts w:ascii="Times New Roman"/>
          <w:b w:val="false"/>
          <w:i w:val="false"/>
          <w:color w:val="000000"/>
          <w:sz w:val="28"/>
        </w:rPr>
        <w:t>
      Создание и развитие рынка продуктов переработки вторичного сырья с точки зрения формирования инфраструктуры как системного подхода категорически необходимо. Производство и потребление продукции, полученной из переработанных отходов является определяющей частью циркулярной экономики. Для поддержания процесса формирования такого рынка необходым механизм "зеленых" закупок. На сегодня примером такой поддержки являются: закуп электроэнергии от ВИЭ; субсидии на “зеленые проекты”.</w:t>
      </w:r>
    </w:p>
    <w:bookmarkEnd w:id="466"/>
    <w:bookmarkStart w:name="z490" w:id="467"/>
    <w:p>
      <w:pPr>
        <w:spacing w:after="0"/>
        <w:ind w:left="0"/>
        <w:jc w:val="both"/>
      </w:pPr>
      <w:r>
        <w:rPr>
          <w:rFonts w:ascii="Times New Roman"/>
          <w:b w:val="false"/>
          <w:i w:val="false"/>
          <w:color w:val="000000"/>
          <w:sz w:val="28"/>
        </w:rPr>
        <w:t>
      Информирование общественности</w:t>
      </w:r>
    </w:p>
    <w:bookmarkEnd w:id="467"/>
    <w:bookmarkStart w:name="z491" w:id="468"/>
    <w:p>
      <w:pPr>
        <w:spacing w:after="0"/>
        <w:ind w:left="0"/>
        <w:jc w:val="both"/>
      </w:pPr>
      <w:r>
        <w:rPr>
          <w:rFonts w:ascii="Times New Roman"/>
          <w:b w:val="false"/>
          <w:i w:val="false"/>
          <w:color w:val="000000"/>
          <w:sz w:val="28"/>
        </w:rPr>
        <w:t>
      Рациональное обращение в населҰнных пунктах с отходами, стремление к их сокращению и максимальному извлечению вторичных материалов является частью государственной политики Казахстана по управления коммунальными отходами.</w:t>
      </w:r>
    </w:p>
    <w:bookmarkEnd w:id="468"/>
    <w:bookmarkStart w:name="z492" w:id="469"/>
    <w:p>
      <w:pPr>
        <w:spacing w:after="0"/>
        <w:ind w:left="0"/>
        <w:jc w:val="both"/>
      </w:pPr>
      <w:r>
        <w:rPr>
          <w:rFonts w:ascii="Times New Roman"/>
          <w:b w:val="false"/>
          <w:i w:val="false"/>
          <w:color w:val="000000"/>
          <w:sz w:val="28"/>
        </w:rPr>
        <w:t>
      Техническое оснащение, развитие методического материала и законодательства создает условия для появления необходимой централизованной системы сбора отходов и инфраструктуры по управлению отходами после их отчуждения.</w:t>
      </w:r>
    </w:p>
    <w:bookmarkEnd w:id="469"/>
    <w:bookmarkStart w:name="z493" w:id="470"/>
    <w:p>
      <w:pPr>
        <w:spacing w:after="0"/>
        <w:ind w:left="0"/>
        <w:jc w:val="both"/>
      </w:pPr>
      <w:r>
        <w:rPr>
          <w:rFonts w:ascii="Times New Roman"/>
          <w:b w:val="false"/>
          <w:i w:val="false"/>
          <w:color w:val="000000"/>
          <w:sz w:val="28"/>
        </w:rPr>
        <w:t>
      При этом наибольшая эффективность по увеличению доли извлекаемого вторичного сырья и сокращению несанкционированных свалок может быть достигнута на источнике образования отходов.</w:t>
      </w:r>
    </w:p>
    <w:bookmarkEnd w:id="470"/>
    <w:bookmarkStart w:name="z494" w:id="471"/>
    <w:p>
      <w:pPr>
        <w:spacing w:after="0"/>
        <w:ind w:left="0"/>
        <w:jc w:val="both"/>
      </w:pPr>
      <w:r>
        <w:rPr>
          <w:rFonts w:ascii="Times New Roman"/>
          <w:b w:val="false"/>
          <w:i w:val="false"/>
          <w:color w:val="000000"/>
          <w:sz w:val="28"/>
        </w:rPr>
        <w:t>
      Поэтому важное значение имеет организация местными исполнительными и представительными органами всех уровней мероприятий по информированию населения о рациональной системе сбора, утилизации и переработки твердых бытовых отходов, включая раздельный сбор (статья 365 Экологического кодекса РК).</w:t>
      </w:r>
    </w:p>
    <w:bookmarkEnd w:id="471"/>
    <w:bookmarkStart w:name="z495" w:id="472"/>
    <w:p>
      <w:pPr>
        <w:spacing w:after="0"/>
        <w:ind w:left="0"/>
        <w:jc w:val="both"/>
      </w:pPr>
      <w:r>
        <w:rPr>
          <w:rFonts w:ascii="Times New Roman"/>
          <w:b w:val="false"/>
          <w:i w:val="false"/>
          <w:color w:val="000000"/>
          <w:sz w:val="28"/>
        </w:rPr>
        <w:t>
      Такая работа может быть реализована в различных сферах и представлена в различных формах (Таблица 30)</w:t>
      </w:r>
    </w:p>
    <w:bookmarkEnd w:id="472"/>
    <w:bookmarkStart w:name="z496" w:id="473"/>
    <w:p>
      <w:pPr>
        <w:spacing w:after="0"/>
        <w:ind w:left="0"/>
        <w:jc w:val="both"/>
      </w:pPr>
      <w:r>
        <w:rPr>
          <w:rFonts w:ascii="Times New Roman"/>
          <w:b w:val="false"/>
          <w:i w:val="false"/>
          <w:color w:val="000000"/>
          <w:sz w:val="28"/>
        </w:rPr>
        <w:t>
      Таблица 30 - Предлагаемые методы информирования общественности по вопросам рационального обращения с коммунальными отходами</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дошкольное и школьное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4"/>
          <w:p>
            <w:pPr>
              <w:spacing w:after="20"/>
              <w:ind w:left="20"/>
              <w:jc w:val="both"/>
            </w:pPr>
            <w:r>
              <w:rPr>
                <w:rFonts w:ascii="Times New Roman"/>
                <w:b w:val="false"/>
                <w:i w:val="false"/>
                <w:color w:val="000000"/>
                <w:sz w:val="20"/>
              </w:rPr>
              <w:t>
1)Краткие познавательные курсы для детей;</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мини игр/эстафет для детей по сортировке бумаги и пластика;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3)проведение уборки территории детского сада/школы;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4)включение в обязанности дежурных по классу контроля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5)предоставление детям материалов по экологии (книги, журналы, раскраски, пазлы и т.д.), информирующих о раздельном сборе отходов;</w:t>
            </w:r>
          </w:p>
          <w:p>
            <w:pPr>
              <w:spacing w:after="20"/>
              <w:ind w:left="20"/>
              <w:jc w:val="both"/>
            </w:pPr>
            <w:r>
              <w:rPr>
                <w:rFonts w:ascii="Times New Roman"/>
                <w:b w:val="false"/>
                <w:i w:val="false"/>
                <w:color w:val="000000"/>
                <w:sz w:val="20"/>
              </w:rPr>
              <w:t>
6)установка контейнеров/мусорных ведер для раздельного сбора отходов с соответствующей символикой.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высших и профессиональных учебных заведениях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5"/>
          <w:p>
            <w:pPr>
              <w:spacing w:after="20"/>
              <w:ind w:left="20"/>
              <w:jc w:val="both"/>
            </w:pPr>
            <w:r>
              <w:rPr>
                <w:rFonts w:ascii="Times New Roman"/>
                <w:b w:val="false"/>
                <w:i w:val="false"/>
                <w:color w:val="000000"/>
                <w:sz w:val="20"/>
              </w:rPr>
              <w:t>
1)Исследовательские работы, включая курсовые и дипломные;</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кратких курсов по экологии;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3)информационные плакаты и стенды о правилах рационального управления отходами в учебном заведении;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4)периодическое привлечение учащихся к уборке территории учебного заведения или выделенных территорий населенного пункта, закрепленных за учебным заведением (“субботники”);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5)экскурсии для обучающихся по специальности в области экологии на объекты сбора, сортировки и переработки отходов/вторичного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6)публикация информации на сайте учебного заведения о принятых правилах управления отходами;</w:t>
            </w:r>
          </w:p>
          <w:p>
            <w:pPr>
              <w:spacing w:after="20"/>
              <w:ind w:left="20"/>
              <w:jc w:val="both"/>
            </w:pPr>
            <w:r>
              <w:rPr>
                <w:rFonts w:ascii="Times New Roman"/>
                <w:b w:val="false"/>
                <w:i w:val="false"/>
                <w:color w:val="000000"/>
                <w:sz w:val="20"/>
              </w:rPr>
              <w:t>
7)установка контейнеров/мусорных ведер для раздельного сбора отходов с соответствующей символикой.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предприятия всех форм собственности, государственные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6"/>
          <w:p>
            <w:pPr>
              <w:spacing w:after="20"/>
              <w:ind w:left="20"/>
              <w:jc w:val="both"/>
            </w:pPr>
            <w:r>
              <w:rPr>
                <w:rFonts w:ascii="Times New Roman"/>
                <w:b w:val="false"/>
                <w:i w:val="false"/>
                <w:color w:val="000000"/>
                <w:sz w:val="20"/>
              </w:rPr>
              <w:t>
1)Проведение кратких курсов по экологии, включающих правила рационального управления отходами (к примеру, может быть реализована как часть вводного курса для вновь прибывших сотрудников);</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2)информационные плакаты и стенды по правилам рационального управления отходами в офисе/предприятии;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3)публикация информации на сайте о принятых правилах управления отходами;</w:t>
            </w:r>
          </w:p>
          <w:p>
            <w:pPr>
              <w:spacing w:after="20"/>
              <w:ind w:left="20"/>
              <w:jc w:val="both"/>
            </w:pPr>
            <w:r>
              <w:rPr>
                <w:rFonts w:ascii="Times New Roman"/>
                <w:b w:val="false"/>
                <w:i w:val="false"/>
                <w:color w:val="000000"/>
                <w:sz w:val="20"/>
              </w:rPr>
              <w:t>
4)установка контейнеров/мусорных ведер для раздельного сбора отходов с соответствующей символикой.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7"/>
          <w:p>
            <w:pPr>
              <w:spacing w:after="20"/>
              <w:ind w:left="20"/>
              <w:jc w:val="both"/>
            </w:pPr>
            <w:r>
              <w:rPr>
                <w:rFonts w:ascii="Times New Roman"/>
                <w:b w:val="false"/>
                <w:i w:val="false"/>
                <w:color w:val="000000"/>
                <w:sz w:val="20"/>
              </w:rPr>
              <w:t>
1)Выпуск материалов (брошюры, книги, выпуски передач) о правилах управления отходами;</w:t>
            </w:r>
          </w:p>
          <w:bookmarkEnd w:id="477"/>
          <w:p>
            <w:pPr>
              <w:spacing w:after="20"/>
              <w:ind w:left="20"/>
              <w:jc w:val="both"/>
            </w:pPr>
            <w:r>
              <w:rPr>
                <w:rFonts w:ascii="Times New Roman"/>
                <w:b w:val="false"/>
                <w:i w:val="false"/>
                <w:color w:val="000000"/>
                <w:sz w:val="20"/>
              </w:rPr>
              <w:t>
2)освещение общественных мероприятий, связанных с управлением коммунальными отходами в населенных пунктах.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Объединения собственников имущества (ОСИ), простые товарищества (ПТ)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8"/>
          <w:p>
            <w:pPr>
              <w:spacing w:after="20"/>
              <w:ind w:left="20"/>
              <w:jc w:val="both"/>
            </w:pPr>
            <w:r>
              <w:rPr>
                <w:rFonts w:ascii="Times New Roman"/>
                <w:b w:val="false"/>
                <w:i w:val="false"/>
                <w:color w:val="000000"/>
                <w:sz w:val="20"/>
              </w:rPr>
              <w:t>
1)Распространение среди жильцов, входящих в ОСИ или ПТ информации о графике вывоза отходов и правилах их сортировки;</w:t>
            </w:r>
          </w:p>
          <w:bookmarkEnd w:id="478"/>
          <w:p>
            <w:pPr>
              <w:spacing w:after="20"/>
              <w:ind w:left="20"/>
              <w:jc w:val="both"/>
            </w:pPr>
            <w:r>
              <w:rPr>
                <w:rFonts w:ascii="Times New Roman"/>
                <w:b w:val="false"/>
                <w:i w:val="false"/>
                <w:color w:val="000000"/>
                <w:sz w:val="20"/>
              </w:rPr>
              <w:t>
2)сообщение о требованиях к сбору и вывозу крупногабаритных и строительных отходов, наличие контактов компаний по логистике крупногабаритных и строительных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компании по управлению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9"/>
          <w:p>
            <w:pPr>
              <w:spacing w:after="20"/>
              <w:ind w:left="20"/>
              <w:jc w:val="both"/>
            </w:pPr>
            <w:r>
              <w:rPr>
                <w:rFonts w:ascii="Times New Roman"/>
                <w:b w:val="false"/>
                <w:i w:val="false"/>
                <w:color w:val="000000"/>
                <w:sz w:val="20"/>
              </w:rPr>
              <w:t>
1)Периодическое освещение событий по развитию инфраструктуры и выполнению показателей в области управления отходами;</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2)регулярное проведение с населением встреч для информирования о текущей ситуации или планируемых изменениях в управлении коммунальными отходами, тарифах и нормах образования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3)предоставление информации по организации сбора и вывоза крупногабаритных и строительных отходов текущим и планируемым абонентам (ОСИ, ПТ, организации и предприятия, строительные компании и стройплощадки);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4)размещение на контейнерах и контейнерных площадках информации по сортировке отходов, контактов для организации вывоза отходов, включая крупногабаритные и строительные;</w:t>
            </w:r>
          </w:p>
          <w:p>
            <w:pPr>
              <w:spacing w:after="20"/>
              <w:ind w:left="20"/>
              <w:jc w:val="both"/>
            </w:pPr>
            <w:r>
              <w:rPr>
                <w:rFonts w:ascii="Times New Roman"/>
                <w:b w:val="false"/>
                <w:i w:val="false"/>
                <w:color w:val="000000"/>
                <w:sz w:val="20"/>
              </w:rPr>
              <w:t>
5)своевременное информирование МИО об ухудшении условий, влияющих на безопасное управление отходами, снижающих показатели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и представительные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0"/>
          <w:p>
            <w:pPr>
              <w:spacing w:after="20"/>
              <w:ind w:left="20"/>
              <w:jc w:val="both"/>
            </w:pPr>
            <w:r>
              <w:rPr>
                <w:rFonts w:ascii="Times New Roman"/>
                <w:b w:val="false"/>
                <w:i w:val="false"/>
                <w:color w:val="000000"/>
                <w:sz w:val="20"/>
              </w:rPr>
              <w:t>
1)Публичная поддержка и поощрение организаций, активно вовлеченных в процесс сортировки, переработки/утилизации или передачи отходов на переработку/утилизацию;</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2)демонстрация на сайтах государственных органов принятых мер внутри структур (размещение контейнеров/ведер, информационные плакаты, правила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3)публикация информации о выявленных случаях нарушений требования о запрете размещения отходов на несанкционированных свалках и принятых мерах.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4)включение в медиаплан акиматов всех уровней территориального подразделения раздела по охране окружающей среды с освещением событий в области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5)Пример акции по очистке территории: около 32 тысяч человек приняли участие в экологической акции в рамках Всемирного дня чистоты в области Жетiсу. Всего было вывезено порядка 2 тыс. тонн мусора, очищено 883 км автомобильных дорог, 383 км арычных сетей.</w:t>
            </w:r>
          </w:p>
          <w:p>
            <w:pPr>
              <w:spacing w:after="20"/>
              <w:ind w:left="20"/>
              <w:jc w:val="both"/>
            </w:pPr>
            <w:r>
              <w:rPr>
                <w:rFonts w:ascii="Times New Roman"/>
                <w:b w:val="false"/>
                <w:i w:val="false"/>
                <w:color w:val="000000"/>
                <w:sz w:val="20"/>
              </w:rPr>
              <w:t>
6)публикация на сайте МИО информации о принятых и фактических показателях охраны окружающей среды, включая управление отходами.</w:t>
            </w:r>
          </w:p>
        </w:tc>
      </w:tr>
    </w:tbl>
    <w:bookmarkStart w:name="z522" w:id="481"/>
    <w:p>
      <w:pPr>
        <w:spacing w:after="0"/>
        <w:ind w:left="0"/>
        <w:jc w:val="both"/>
      </w:pPr>
      <w:r>
        <w:rPr>
          <w:rFonts w:ascii="Times New Roman"/>
          <w:b w:val="false"/>
          <w:i w:val="false"/>
          <w:color w:val="000000"/>
          <w:sz w:val="28"/>
        </w:rPr>
        <w:t>
      3.11. Описание и анализ выделенных средств</w:t>
      </w:r>
    </w:p>
    <w:bookmarkEnd w:id="481"/>
    <w:bookmarkStart w:name="z523" w:id="482"/>
    <w:p>
      <w:pPr>
        <w:spacing w:after="0"/>
        <w:ind w:left="0"/>
        <w:jc w:val="both"/>
      </w:pPr>
      <w:r>
        <w:rPr>
          <w:rFonts w:ascii="Times New Roman"/>
          <w:b w:val="false"/>
          <w:i w:val="false"/>
          <w:color w:val="000000"/>
          <w:sz w:val="28"/>
        </w:rPr>
        <w:t>
      План мероприятий по реализации Плана развития области Жетісу на 2021-2025 годы (см. раздел 1. 3 "Управление отходами в приоритетных задачах области") включает:</w:t>
      </w:r>
    </w:p>
    <w:bookmarkEnd w:id="482"/>
    <w:bookmarkStart w:name="z524" w:id="483"/>
    <w:p>
      <w:pPr>
        <w:spacing w:after="0"/>
        <w:ind w:left="0"/>
        <w:jc w:val="both"/>
      </w:pPr>
      <w:r>
        <w:rPr>
          <w:rFonts w:ascii="Times New Roman"/>
          <w:b w:val="false"/>
          <w:i w:val="false"/>
          <w:color w:val="000000"/>
          <w:sz w:val="28"/>
        </w:rPr>
        <w:t xml:space="preserve">
      -строительство в области 6 объектов региональной системы управления отходами; </w:t>
      </w:r>
    </w:p>
    <w:bookmarkEnd w:id="483"/>
    <w:bookmarkStart w:name="z525" w:id="484"/>
    <w:p>
      <w:pPr>
        <w:spacing w:after="0"/>
        <w:ind w:left="0"/>
        <w:jc w:val="both"/>
      </w:pPr>
      <w:r>
        <w:rPr>
          <w:rFonts w:ascii="Times New Roman"/>
          <w:b w:val="false"/>
          <w:i w:val="false"/>
          <w:color w:val="000000"/>
          <w:sz w:val="28"/>
        </w:rPr>
        <w:t xml:space="preserve">
      -установки во всех селах контейнеров для раздельного сбора мусора, </w:t>
      </w:r>
    </w:p>
    <w:bookmarkEnd w:id="484"/>
    <w:bookmarkStart w:name="z526" w:id="485"/>
    <w:p>
      <w:pPr>
        <w:spacing w:after="0"/>
        <w:ind w:left="0"/>
        <w:jc w:val="both"/>
      </w:pPr>
      <w:r>
        <w:rPr>
          <w:rFonts w:ascii="Times New Roman"/>
          <w:b w:val="false"/>
          <w:i w:val="false"/>
          <w:color w:val="000000"/>
          <w:sz w:val="28"/>
        </w:rPr>
        <w:t xml:space="preserve">
      -сокращение 44 из 182 мест складирования и приведение их к экологическим требованиям и санитарным правилам; </w:t>
      </w:r>
    </w:p>
    <w:bookmarkEnd w:id="485"/>
    <w:bookmarkStart w:name="z527" w:id="486"/>
    <w:p>
      <w:pPr>
        <w:spacing w:after="0"/>
        <w:ind w:left="0"/>
        <w:jc w:val="both"/>
      </w:pPr>
      <w:r>
        <w:rPr>
          <w:rFonts w:ascii="Times New Roman"/>
          <w:b w:val="false"/>
          <w:i w:val="false"/>
          <w:color w:val="000000"/>
          <w:sz w:val="28"/>
        </w:rPr>
        <w:t>
      -ликвидация всех несанкционированных свалок.</w:t>
      </w:r>
    </w:p>
    <w:bookmarkEnd w:id="486"/>
    <w:bookmarkStart w:name="z528" w:id="487"/>
    <w:p>
      <w:pPr>
        <w:spacing w:after="0"/>
        <w:ind w:left="0"/>
        <w:jc w:val="both"/>
      </w:pPr>
      <w:r>
        <w:rPr>
          <w:rFonts w:ascii="Times New Roman"/>
          <w:b w:val="false"/>
          <w:i w:val="false"/>
          <w:color w:val="000000"/>
          <w:sz w:val="28"/>
        </w:rPr>
        <w:t xml:space="preserve">
      Часть мероприятий планируется реализовать на территории г.Талдыкорган. </w:t>
      </w:r>
    </w:p>
    <w:bookmarkEnd w:id="487"/>
    <w:bookmarkStart w:name="z529" w:id="488"/>
    <w:p>
      <w:pPr>
        <w:spacing w:after="0"/>
        <w:ind w:left="0"/>
        <w:jc w:val="both"/>
      </w:pPr>
      <w:r>
        <w:rPr>
          <w:rFonts w:ascii="Times New Roman"/>
          <w:b w:val="false"/>
          <w:i w:val="false"/>
          <w:color w:val="000000"/>
          <w:sz w:val="28"/>
        </w:rPr>
        <w:t xml:space="preserve">
      На сегодня нет утвержденного Плана мероприятий по охране окружающей среды по области Жетiсу (далее в данном разделе – План). </w:t>
      </w:r>
    </w:p>
    <w:bookmarkEnd w:id="488"/>
    <w:bookmarkStart w:name="z530" w:id="489"/>
    <w:p>
      <w:pPr>
        <w:spacing w:after="0"/>
        <w:ind w:left="0"/>
        <w:jc w:val="both"/>
      </w:pPr>
      <w:r>
        <w:rPr>
          <w:rFonts w:ascii="Times New Roman"/>
          <w:b w:val="false"/>
          <w:i w:val="false"/>
          <w:color w:val="000000"/>
          <w:sz w:val="28"/>
        </w:rPr>
        <w:t>
      В 2023 году была публикация проекта Плана на 2023-2025 годы для проведения требуемых общественных слушаний. Проект Плана включал мероприятия по обращению с отходами (Таблица 31). Планируемые мероприятия были направлены на улучшение инфраструктуры управления коммунальными отходами и удаление несанкционированных свалок.</w:t>
      </w:r>
    </w:p>
    <w:bookmarkEnd w:id="489"/>
    <w:bookmarkStart w:name="z531" w:id="490"/>
    <w:p>
      <w:pPr>
        <w:spacing w:after="0"/>
        <w:ind w:left="0"/>
        <w:jc w:val="both"/>
      </w:pPr>
      <w:r>
        <w:rPr>
          <w:rFonts w:ascii="Times New Roman"/>
          <w:b w:val="false"/>
          <w:i w:val="false"/>
          <w:color w:val="000000"/>
          <w:sz w:val="28"/>
        </w:rPr>
        <w:t>
      Таблица 31 – Проект Плана мероприятий по охране окружающей среды по области Жетісу на 2023-2025 г.г. (мероприятия по обращению с отходами)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 дополнительные источники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современного полигона ТБО в г.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1"/>
          <w:p>
            <w:pPr>
              <w:spacing w:after="20"/>
              <w:ind w:left="20"/>
              <w:jc w:val="both"/>
            </w:pPr>
            <w:r>
              <w:rPr>
                <w:rFonts w:ascii="Times New Roman"/>
                <w:b w:val="false"/>
                <w:i w:val="false"/>
                <w:color w:val="000000"/>
                <w:sz w:val="20"/>
              </w:rPr>
              <w:t>
162 свалок:</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в Коксуском районе -38,</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Ескельдинском районе -46,</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Каратальском районе-30,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Талдыкорган -41,</w:t>
            </w:r>
          </w:p>
          <w:p>
            <w:pPr>
              <w:spacing w:after="20"/>
              <w:ind w:left="20"/>
              <w:jc w:val="both"/>
            </w:pPr>
            <w:r>
              <w:rPr>
                <w:rFonts w:ascii="Times New Roman"/>
                <w:b w:val="false"/>
                <w:i w:val="false"/>
                <w:color w:val="000000"/>
                <w:sz w:val="20"/>
              </w:rPr>
              <w:t>
</w:t>
            </w:r>
            <w:r>
              <w:rPr>
                <w:rFonts w:ascii="Times New Roman"/>
                <w:b w:val="false"/>
                <w:i w:val="false"/>
                <w:color w:val="000000"/>
                <w:sz w:val="20"/>
              </w:rPr>
              <w:t>Аксуском районе-4,</w:t>
            </w:r>
          </w:p>
          <w:p>
            <w:pPr>
              <w:spacing w:after="20"/>
              <w:ind w:left="20"/>
              <w:jc w:val="both"/>
            </w:pPr>
            <w:r>
              <w:rPr>
                <w:rFonts w:ascii="Times New Roman"/>
                <w:b w:val="false"/>
                <w:i w:val="false"/>
                <w:color w:val="000000"/>
                <w:sz w:val="20"/>
              </w:rPr>
              <w:t>
Кербулакском районе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2"/>
          <w:p>
            <w:pPr>
              <w:spacing w:after="20"/>
              <w:ind w:left="20"/>
              <w:jc w:val="both"/>
            </w:pPr>
            <w:r>
              <w:rPr>
                <w:rFonts w:ascii="Times New Roman"/>
                <w:b w:val="false"/>
                <w:i w:val="false"/>
                <w:color w:val="000000"/>
                <w:sz w:val="20"/>
              </w:rPr>
              <w:t>
20 свалок:</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в Панфиловском районе - 10,</w:t>
            </w:r>
          </w:p>
          <w:p>
            <w:pPr>
              <w:spacing w:after="20"/>
              <w:ind w:left="20"/>
              <w:jc w:val="both"/>
            </w:pPr>
            <w:r>
              <w:rPr>
                <w:rFonts w:ascii="Times New Roman"/>
                <w:b w:val="false"/>
                <w:i w:val="false"/>
                <w:color w:val="000000"/>
                <w:sz w:val="20"/>
              </w:rPr>
              <w:t>
Уйгурском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3"/>
          <w:p>
            <w:pPr>
              <w:spacing w:after="20"/>
              <w:ind w:left="20"/>
              <w:jc w:val="both"/>
            </w:pPr>
            <w:r>
              <w:rPr>
                <w:rFonts w:ascii="Times New Roman"/>
                <w:b w:val="false"/>
                <w:i w:val="false"/>
                <w:color w:val="000000"/>
                <w:sz w:val="20"/>
              </w:rPr>
              <w:t>
20 свалок:</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в Сарканском районе - 10,</w:t>
            </w:r>
          </w:p>
          <w:p>
            <w:pPr>
              <w:spacing w:after="20"/>
              <w:ind w:left="20"/>
              <w:jc w:val="both"/>
            </w:pPr>
            <w:r>
              <w:rPr>
                <w:rFonts w:ascii="Times New Roman"/>
                <w:b w:val="false"/>
                <w:i w:val="false"/>
                <w:color w:val="000000"/>
                <w:sz w:val="20"/>
              </w:rPr>
              <w:t>
Алакольском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110 из 182 мест складирования и приведение их экологическим требованиям и санитарным правилам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94"/>
    <w:p>
      <w:pPr>
        <w:spacing w:after="0"/>
        <w:ind w:left="0"/>
        <w:jc w:val="both"/>
      </w:pPr>
      <w:r>
        <w:rPr>
          <w:rFonts w:ascii="Times New Roman"/>
          <w:b w:val="false"/>
          <w:i w:val="false"/>
          <w:color w:val="000000"/>
          <w:sz w:val="28"/>
        </w:rPr>
        <w:t>
      *-Документ не утвержден и является проектом.</w:t>
      </w:r>
    </w:p>
    <w:bookmarkEnd w:id="494"/>
    <w:bookmarkStart w:name="z543" w:id="495"/>
    <w:p>
      <w:pPr>
        <w:spacing w:after="0"/>
        <w:ind w:left="0"/>
        <w:jc w:val="both"/>
      </w:pPr>
      <w:r>
        <w:rPr>
          <w:rFonts w:ascii="Times New Roman"/>
          <w:b w:val="false"/>
          <w:i w:val="false"/>
          <w:color w:val="000000"/>
          <w:sz w:val="28"/>
        </w:rPr>
        <w:t>
      Необходимо разработать и утвердить План мероприятий по охране окружающей среды, в котором будут учтены мероприятия по обращению с отходами, экологически обоснованными методами.</w:t>
      </w:r>
    </w:p>
    <w:bookmarkEnd w:id="495"/>
    <w:bookmarkStart w:name="z544" w:id="496"/>
    <w:p>
      <w:pPr>
        <w:spacing w:after="0"/>
        <w:ind w:left="0"/>
        <w:jc w:val="both"/>
      </w:pPr>
      <w:r>
        <w:rPr>
          <w:rFonts w:ascii="Times New Roman"/>
          <w:b w:val="false"/>
          <w:i w:val="false"/>
          <w:color w:val="000000"/>
          <w:sz w:val="28"/>
        </w:rPr>
        <w:t>
      4. Цели, задачи и целевые показатели</w:t>
      </w:r>
    </w:p>
    <w:bookmarkEnd w:id="496"/>
    <w:bookmarkStart w:name="z545" w:id="497"/>
    <w:p>
      <w:pPr>
        <w:spacing w:after="0"/>
        <w:ind w:left="0"/>
        <w:jc w:val="both"/>
      </w:pPr>
      <w:r>
        <w:rPr>
          <w:rFonts w:ascii="Times New Roman"/>
          <w:b w:val="false"/>
          <w:i w:val="false"/>
          <w:color w:val="000000"/>
          <w:sz w:val="28"/>
        </w:rPr>
        <w:t>
      4.1. Цели Программы:</w:t>
      </w:r>
    </w:p>
    <w:bookmarkEnd w:id="497"/>
    <w:bookmarkStart w:name="z546" w:id="498"/>
    <w:p>
      <w:pPr>
        <w:spacing w:after="0"/>
        <w:ind w:left="0"/>
        <w:jc w:val="both"/>
      </w:pPr>
      <w:r>
        <w:rPr>
          <w:rFonts w:ascii="Times New Roman"/>
          <w:b w:val="false"/>
          <w:i w:val="false"/>
          <w:color w:val="000000"/>
          <w:sz w:val="28"/>
        </w:rPr>
        <w:t>
      -снижение негативного воздействия отходов потребления на окружающую среду и здоровье населения;</w:t>
      </w:r>
    </w:p>
    <w:bookmarkEnd w:id="498"/>
    <w:bookmarkStart w:name="z547" w:id="499"/>
    <w:p>
      <w:pPr>
        <w:spacing w:after="0"/>
        <w:ind w:left="0"/>
        <w:jc w:val="both"/>
      </w:pPr>
      <w:r>
        <w:rPr>
          <w:rFonts w:ascii="Times New Roman"/>
          <w:b w:val="false"/>
          <w:i w:val="false"/>
          <w:color w:val="000000"/>
          <w:sz w:val="28"/>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г. Талдыкорган области Жетiсу и ее реализацию.</w:t>
      </w:r>
    </w:p>
    <w:bookmarkEnd w:id="499"/>
    <w:bookmarkStart w:name="z548" w:id="500"/>
    <w:p>
      <w:pPr>
        <w:spacing w:after="0"/>
        <w:ind w:left="0"/>
        <w:jc w:val="both"/>
      </w:pPr>
      <w:r>
        <w:rPr>
          <w:rFonts w:ascii="Times New Roman"/>
          <w:b w:val="false"/>
          <w:i w:val="false"/>
          <w:color w:val="000000"/>
          <w:sz w:val="28"/>
        </w:rPr>
        <w:t>
      Основные приоритеты в целеполагании -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w:t>
      </w:r>
    </w:p>
    <w:bookmarkEnd w:id="500"/>
    <w:bookmarkStart w:name="z549" w:id="501"/>
    <w:p>
      <w:pPr>
        <w:spacing w:after="0"/>
        <w:ind w:left="0"/>
        <w:jc w:val="both"/>
      </w:pPr>
      <w:r>
        <w:rPr>
          <w:rFonts w:ascii="Times New Roman"/>
          <w:b w:val="false"/>
          <w:i w:val="false"/>
          <w:color w:val="000000"/>
          <w:sz w:val="28"/>
        </w:rPr>
        <w:t>
      4.2. Задачи Программы</w:t>
      </w:r>
    </w:p>
    <w:bookmarkEnd w:id="501"/>
    <w:bookmarkStart w:name="z550" w:id="502"/>
    <w:p>
      <w:pPr>
        <w:spacing w:after="0"/>
        <w:ind w:left="0"/>
        <w:jc w:val="both"/>
      </w:pPr>
      <w:r>
        <w:rPr>
          <w:rFonts w:ascii="Times New Roman"/>
          <w:b w:val="false"/>
          <w:i w:val="false"/>
          <w:color w:val="000000"/>
          <w:sz w:val="28"/>
        </w:rPr>
        <w:t>
      В соответствии с техническим заданием к договору основными задачами Программы являются:</w:t>
      </w:r>
    </w:p>
    <w:bookmarkEnd w:id="502"/>
    <w:bookmarkStart w:name="z551" w:id="503"/>
    <w:p>
      <w:pPr>
        <w:spacing w:after="0"/>
        <w:ind w:left="0"/>
        <w:jc w:val="both"/>
      </w:pPr>
      <w:r>
        <w:rPr>
          <w:rFonts w:ascii="Times New Roman"/>
          <w:b w:val="false"/>
          <w:i w:val="false"/>
          <w:color w:val="000000"/>
          <w:sz w:val="28"/>
        </w:rPr>
        <w:t>
      1) формирование модели эффективной системы управления коммунальными отходами на территории г. Талдыкорган,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РК и с учетом специфики региона (климат, география, динамика роста населения, планы развития территории и другое);</w:t>
      </w:r>
    </w:p>
    <w:bookmarkEnd w:id="503"/>
    <w:bookmarkStart w:name="z552" w:id="504"/>
    <w:p>
      <w:pPr>
        <w:spacing w:after="0"/>
        <w:ind w:left="0"/>
        <w:jc w:val="both"/>
      </w:pPr>
      <w:r>
        <w:rPr>
          <w:rFonts w:ascii="Times New Roman"/>
          <w:b w:val="false"/>
          <w:i w:val="false"/>
          <w:color w:val="000000"/>
          <w:sz w:val="28"/>
        </w:rPr>
        <w:t>
      2) привлечение ресурсов, необходимых для реализации Программы;</w:t>
      </w:r>
    </w:p>
    <w:bookmarkEnd w:id="504"/>
    <w:bookmarkStart w:name="z553" w:id="505"/>
    <w:p>
      <w:pPr>
        <w:spacing w:after="0"/>
        <w:ind w:left="0"/>
        <w:jc w:val="both"/>
      </w:pPr>
      <w:r>
        <w:rPr>
          <w:rFonts w:ascii="Times New Roman"/>
          <w:b w:val="false"/>
          <w:i w:val="false"/>
          <w:color w:val="000000"/>
          <w:sz w:val="28"/>
        </w:rPr>
        <w:t>
      3) создание инфраструктуры в сфере обращения с коммунальными отходами на основе представленных обоснованных рекомендаций;</w:t>
      </w:r>
    </w:p>
    <w:bookmarkEnd w:id="505"/>
    <w:bookmarkStart w:name="z554" w:id="506"/>
    <w:p>
      <w:pPr>
        <w:spacing w:after="0"/>
        <w:ind w:left="0"/>
        <w:jc w:val="both"/>
      </w:pPr>
      <w:r>
        <w:rPr>
          <w:rFonts w:ascii="Times New Roman"/>
          <w:b w:val="false"/>
          <w:i w:val="false"/>
          <w:color w:val="000000"/>
          <w:sz w:val="28"/>
        </w:rPr>
        <w:t>
      4) 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bookmarkEnd w:id="506"/>
    <w:bookmarkStart w:name="z555" w:id="507"/>
    <w:p>
      <w:pPr>
        <w:spacing w:after="0"/>
        <w:ind w:left="0"/>
        <w:jc w:val="both"/>
      </w:pPr>
      <w:r>
        <w:rPr>
          <w:rFonts w:ascii="Times New Roman"/>
          <w:b w:val="false"/>
          <w:i w:val="false"/>
          <w:color w:val="000000"/>
          <w:sz w:val="28"/>
        </w:rPr>
        <w:t>
      4.3. Целевые показатели для г. Талдыкорган</w:t>
      </w:r>
    </w:p>
    <w:bookmarkEnd w:id="507"/>
    <w:bookmarkStart w:name="z556" w:id="508"/>
    <w:p>
      <w:pPr>
        <w:spacing w:after="0"/>
        <w:ind w:left="0"/>
        <w:jc w:val="both"/>
      </w:pPr>
      <w:r>
        <w:rPr>
          <w:rFonts w:ascii="Times New Roman"/>
          <w:b w:val="false"/>
          <w:i w:val="false"/>
          <w:color w:val="000000"/>
          <w:sz w:val="28"/>
        </w:rPr>
        <w:t>
      Целевые показатели определяются местными исполнительными органами с учетом действующих документов системы государственного планирования Республики Казахстан, территориальными планами развития и другими аналогичными документами.</w:t>
      </w:r>
    </w:p>
    <w:bookmarkEnd w:id="508"/>
    <w:bookmarkStart w:name="z557" w:id="509"/>
    <w:p>
      <w:pPr>
        <w:spacing w:after="0"/>
        <w:ind w:left="0"/>
        <w:jc w:val="both"/>
      </w:pPr>
      <w:r>
        <w:rPr>
          <w:rFonts w:ascii="Times New Roman"/>
          <w:b w:val="false"/>
          <w:i w:val="false"/>
          <w:color w:val="000000"/>
          <w:sz w:val="28"/>
        </w:rPr>
        <w:t>
      Предлагаемые в Программе целевые показатели ориентированы на достижение целей и целевых индикаторов "зеленой экономики" в области управления отходами для Республики Казахстан (см. Таблица 3). Базовые значения учитывают сложившуюся на сегодня ситуации по управлению ТКО за три года, предшествующие году разработки Программы, или, если необходимые данные отсутствуют, базовый показатель не определяется. Ежегодная динамика улучшения ситуации учитывает реализацию мероприятий Программы (см. раздел 0).</w:t>
      </w:r>
    </w:p>
    <w:bookmarkEnd w:id="509"/>
    <w:bookmarkStart w:name="z558" w:id="510"/>
    <w:p>
      <w:pPr>
        <w:spacing w:after="0"/>
        <w:ind w:left="0"/>
        <w:jc w:val="both"/>
      </w:pPr>
      <w:r>
        <w:rPr>
          <w:rFonts w:ascii="Times New Roman"/>
          <w:b w:val="false"/>
          <w:i w:val="false"/>
          <w:color w:val="000000"/>
          <w:sz w:val="28"/>
        </w:rPr>
        <w:t>
      Таблица 32 - Целевые показатели Программы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на начало реализации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1"/>
          <w:p>
            <w:pPr>
              <w:spacing w:after="20"/>
              <w:ind w:left="20"/>
              <w:jc w:val="both"/>
            </w:pPr>
            <w:r>
              <w:rPr>
                <w:rFonts w:ascii="Times New Roman"/>
                <w:b w:val="false"/>
                <w:i w:val="false"/>
                <w:color w:val="000000"/>
                <w:sz w:val="20"/>
              </w:rPr>
              <w:t>
Показатель №1. *</w:t>
            </w:r>
          </w:p>
          <w:bookmarkEnd w:id="511"/>
          <w:p>
            <w:pPr>
              <w:spacing w:after="20"/>
              <w:ind w:left="20"/>
              <w:jc w:val="both"/>
            </w:pPr>
            <w:r>
              <w:rPr>
                <w:rFonts w:ascii="Times New Roman"/>
                <w:b w:val="false"/>
                <w:i w:val="false"/>
                <w:color w:val="000000"/>
                <w:sz w:val="20"/>
              </w:rPr>
              <w:t>
Население г. Талдыкорган, регулярно обслуживаемое мусоровывозящими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2"/>
          <w:p>
            <w:pPr>
              <w:spacing w:after="20"/>
              <w:ind w:left="20"/>
              <w:jc w:val="both"/>
            </w:pPr>
            <w:r>
              <w:rPr>
                <w:rFonts w:ascii="Times New Roman"/>
                <w:b w:val="false"/>
                <w:i w:val="false"/>
                <w:color w:val="000000"/>
                <w:sz w:val="20"/>
              </w:rPr>
              <w:t>
Показатель №2. **</w:t>
            </w:r>
          </w:p>
          <w:bookmarkEnd w:id="512"/>
          <w:p>
            <w:pPr>
              <w:spacing w:after="20"/>
              <w:ind w:left="20"/>
              <w:jc w:val="both"/>
            </w:pPr>
            <w:r>
              <w:rPr>
                <w:rFonts w:ascii="Times New Roman"/>
                <w:b w:val="false"/>
                <w:i w:val="false"/>
                <w:color w:val="000000"/>
                <w:sz w:val="20"/>
              </w:rPr>
              <w:t>
Строительство объектов сортировки твердых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3"/>
          <w:p>
            <w:pPr>
              <w:spacing w:after="20"/>
              <w:ind w:left="20"/>
              <w:jc w:val="both"/>
            </w:pPr>
            <w:r>
              <w:rPr>
                <w:rFonts w:ascii="Times New Roman"/>
                <w:b w:val="false"/>
                <w:i w:val="false"/>
                <w:color w:val="000000"/>
                <w:sz w:val="20"/>
              </w:rPr>
              <w:t>
1 шт.</w:t>
            </w:r>
          </w:p>
          <w:bookmarkEnd w:id="513"/>
          <w:p>
            <w:pPr>
              <w:spacing w:after="20"/>
              <w:ind w:left="20"/>
              <w:jc w:val="both"/>
            </w:pPr>
            <w:r>
              <w:rPr>
                <w:rFonts w:ascii="Times New Roman"/>
                <w:b w:val="false"/>
                <w:i w:val="false"/>
                <w:color w:val="000000"/>
                <w:sz w:val="20"/>
              </w:rPr>
              <w:t>
(мощность - 120 тыс.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4"/>
          <w:p>
            <w:pPr>
              <w:spacing w:after="20"/>
              <w:ind w:left="20"/>
              <w:jc w:val="both"/>
            </w:pPr>
            <w:r>
              <w:rPr>
                <w:rFonts w:ascii="Times New Roman"/>
                <w:b w:val="false"/>
                <w:i w:val="false"/>
                <w:color w:val="000000"/>
                <w:sz w:val="20"/>
              </w:rPr>
              <w:t>
Показатель №3. ***</w:t>
            </w:r>
          </w:p>
          <w:bookmarkEnd w:id="514"/>
          <w:p>
            <w:pPr>
              <w:spacing w:after="20"/>
              <w:ind w:left="20"/>
              <w:jc w:val="both"/>
            </w:pPr>
            <w:r>
              <w:rPr>
                <w:rFonts w:ascii="Times New Roman"/>
                <w:b w:val="false"/>
                <w:i w:val="false"/>
                <w:color w:val="000000"/>
                <w:sz w:val="20"/>
              </w:rPr>
              <w:t>
Количество объектов размещения коммунальных отходов, соответствующих требованиям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5"/>
          <w:p>
            <w:pPr>
              <w:spacing w:after="20"/>
              <w:ind w:left="20"/>
              <w:jc w:val="both"/>
            </w:pPr>
            <w:r>
              <w:rPr>
                <w:rFonts w:ascii="Times New Roman"/>
                <w:b w:val="false"/>
                <w:i w:val="false"/>
                <w:color w:val="000000"/>
                <w:sz w:val="20"/>
              </w:rPr>
              <w:t>
Показатель №4. ****</w:t>
            </w:r>
          </w:p>
          <w:bookmarkEnd w:id="515"/>
          <w:p>
            <w:pPr>
              <w:spacing w:after="20"/>
              <w:ind w:left="20"/>
              <w:jc w:val="both"/>
            </w:pPr>
            <w:r>
              <w:rPr>
                <w:rFonts w:ascii="Times New Roman"/>
                <w:b w:val="false"/>
                <w:i w:val="false"/>
                <w:color w:val="000000"/>
                <w:sz w:val="20"/>
              </w:rPr>
              <w:t>
Выделено средств на организацию и проведение информационных и образовательных мероприятий для повышения осведомлҰнности населения о мерах по рациональному обращению и управлению ТКО (тыс.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4" w:id="516"/>
    <w:p>
      <w:pPr>
        <w:spacing w:after="0"/>
        <w:ind w:left="0"/>
        <w:jc w:val="both"/>
      </w:pPr>
      <w:r>
        <w:rPr>
          <w:rFonts w:ascii="Times New Roman"/>
          <w:b w:val="false"/>
          <w:i w:val="false"/>
          <w:color w:val="000000"/>
          <w:sz w:val="28"/>
        </w:rPr>
        <w:t>
      *-Показатель основан на вышеуказанных материалах (см. Таблица 12)</w:t>
      </w:r>
    </w:p>
    <w:bookmarkEnd w:id="516"/>
    <w:bookmarkStart w:name="z565" w:id="517"/>
    <w:p>
      <w:pPr>
        <w:spacing w:after="0"/>
        <w:ind w:left="0"/>
        <w:jc w:val="both"/>
      </w:pPr>
      <w:r>
        <w:rPr>
          <w:rFonts w:ascii="Times New Roman"/>
          <w:b w:val="false"/>
          <w:i w:val="false"/>
          <w:color w:val="000000"/>
          <w:sz w:val="28"/>
        </w:rPr>
        <w:t>
      **- уровень сортировки ТКО обусловлен предлагаемой технологией.</w:t>
      </w:r>
    </w:p>
    <w:bookmarkEnd w:id="517"/>
    <w:bookmarkStart w:name="z566" w:id="518"/>
    <w:p>
      <w:pPr>
        <w:spacing w:after="0"/>
        <w:ind w:left="0"/>
        <w:jc w:val="both"/>
      </w:pPr>
      <w:r>
        <w:rPr>
          <w:rFonts w:ascii="Times New Roman"/>
          <w:b w:val="false"/>
          <w:i w:val="false"/>
          <w:color w:val="000000"/>
          <w:sz w:val="28"/>
        </w:rPr>
        <w:t>
      ***- планы строительства полигонов включают разработку проектной документации (2024 год), строительства полигона (основной инфраструктуры и первых ячеек для приема отходов) в 2025 году с дальнейшим развитием объекта.</w:t>
      </w:r>
    </w:p>
    <w:bookmarkEnd w:id="518"/>
    <w:bookmarkStart w:name="z567" w:id="519"/>
    <w:p>
      <w:pPr>
        <w:spacing w:after="0"/>
        <w:ind w:left="0"/>
        <w:jc w:val="both"/>
      </w:pPr>
      <w:r>
        <w:rPr>
          <w:rFonts w:ascii="Times New Roman"/>
          <w:b w:val="false"/>
          <w:i w:val="false"/>
          <w:color w:val="000000"/>
          <w:sz w:val="28"/>
        </w:rPr>
        <w:t>
      **** - Данный показатель определен для реализации в рамках бюджета области Жетiсу. 5. ОСНОВНЫЕ НАПРАВЛЕНИЯ, ПУТИ ДОСТИЖЕНИЯ ПОСТАВЛЕННЫХ ЦЕЛЕЙ И СООТВЕТСВУЮЩИЕ МЕРЫ</w:t>
      </w:r>
    </w:p>
    <w:bookmarkEnd w:id="519"/>
    <w:bookmarkStart w:name="z568" w:id="520"/>
    <w:p>
      <w:pPr>
        <w:spacing w:after="0"/>
        <w:ind w:left="0"/>
        <w:jc w:val="both"/>
      </w:pPr>
      <w:r>
        <w:rPr>
          <w:rFonts w:ascii="Times New Roman"/>
          <w:b w:val="false"/>
          <w:i w:val="false"/>
          <w:color w:val="000000"/>
          <w:sz w:val="28"/>
        </w:rPr>
        <w:t>
      5.1. Технико-технологические решения</w:t>
      </w:r>
    </w:p>
    <w:bookmarkEnd w:id="520"/>
    <w:bookmarkStart w:name="z569" w:id="521"/>
    <w:p>
      <w:pPr>
        <w:spacing w:after="0"/>
        <w:ind w:left="0"/>
        <w:jc w:val="both"/>
      </w:pPr>
      <w:r>
        <w:rPr>
          <w:rFonts w:ascii="Times New Roman"/>
          <w:b w:val="false"/>
          <w:i w:val="false"/>
          <w:color w:val="000000"/>
          <w:sz w:val="28"/>
        </w:rPr>
        <w:t>
      5.1.1. Общие сведения</w:t>
      </w:r>
    </w:p>
    <w:bookmarkEnd w:id="521"/>
    <w:bookmarkStart w:name="z570" w:id="522"/>
    <w:p>
      <w:pPr>
        <w:spacing w:after="0"/>
        <w:ind w:left="0"/>
        <w:jc w:val="both"/>
      </w:pPr>
      <w:r>
        <w:rPr>
          <w:rFonts w:ascii="Times New Roman"/>
          <w:b w:val="false"/>
          <w:i w:val="false"/>
          <w:color w:val="000000"/>
          <w:sz w:val="28"/>
        </w:rPr>
        <w:t xml:space="preserve">
      В данном разделе Программы приняты предварительные технико-технологические решения с учетом анализа существующей ситуации и принятой модели развития в области обращения с отходами. На основании установленных целей и задач основных направлений модели развития обращения с ТКО будут разработаны технические мероприятия и инструменты по их реализации. </w:t>
      </w:r>
    </w:p>
    <w:bookmarkEnd w:id="522"/>
    <w:bookmarkStart w:name="z571" w:id="523"/>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городской администрации и принятой модели развития можно сформулировать следующие основные принципы построения технологической схемы обращения с отходами.</w:t>
      </w:r>
    </w:p>
    <w:bookmarkEnd w:id="523"/>
    <w:bookmarkStart w:name="z572" w:id="524"/>
    <w:p>
      <w:pPr>
        <w:spacing w:after="0"/>
        <w:ind w:left="0"/>
        <w:jc w:val="both"/>
      </w:pPr>
      <w:r>
        <w:rPr>
          <w:rFonts w:ascii="Times New Roman"/>
          <w:b w:val="false"/>
          <w:i w:val="false"/>
          <w:color w:val="000000"/>
          <w:sz w:val="28"/>
        </w:rPr>
        <w:t>
      Максимальное использование ресурсного потенциала отходов.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раздельного сбора, механобиологической переработки и энергетической утилизации отходов перед окончательным захоронением.</w:t>
      </w:r>
    </w:p>
    <w:bookmarkEnd w:id="524"/>
    <w:bookmarkStart w:name="z573" w:id="525"/>
    <w:p>
      <w:pPr>
        <w:spacing w:after="0"/>
        <w:ind w:left="0"/>
        <w:jc w:val="both"/>
      </w:pPr>
      <w:r>
        <w:rPr>
          <w:rFonts w:ascii="Times New Roman"/>
          <w:b w:val="false"/>
          <w:i w:val="false"/>
          <w:color w:val="000000"/>
          <w:sz w:val="28"/>
        </w:rPr>
        <w:t>
      Минимизация количества отходов, направляемых на захоронение. Предполагается снижение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bookmarkEnd w:id="525"/>
    <w:bookmarkStart w:name="z574" w:id="526"/>
    <w:p>
      <w:pPr>
        <w:spacing w:after="0"/>
        <w:ind w:left="0"/>
        <w:jc w:val="both"/>
      </w:pPr>
      <w:r>
        <w:rPr>
          <w:rFonts w:ascii="Times New Roman"/>
          <w:b w:val="false"/>
          <w:i w:val="false"/>
          <w:color w:val="000000"/>
          <w:sz w:val="28"/>
        </w:rPr>
        <w:t>
      Укрупнение объектов утилизации отходов и уменьшение общего числа объектов. Прогнозируется повышение экономической эффективности инвестиций в развитие отрасли, строительство более совершенных объектов и минимизация негативного воздействия на стадии утилизации отходов.</w:t>
      </w:r>
    </w:p>
    <w:bookmarkEnd w:id="526"/>
    <w:bookmarkStart w:name="z575" w:id="527"/>
    <w:p>
      <w:pPr>
        <w:spacing w:after="0"/>
        <w:ind w:left="0"/>
        <w:jc w:val="both"/>
      </w:pPr>
      <w:r>
        <w:rPr>
          <w:rFonts w:ascii="Times New Roman"/>
          <w:b w:val="false"/>
          <w:i w:val="false"/>
          <w:color w:val="000000"/>
          <w:sz w:val="28"/>
        </w:rPr>
        <w:t>
      Внедрение современных технологий переработки отходов. Потребуется привлечение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bookmarkEnd w:id="527"/>
    <w:bookmarkStart w:name="z576" w:id="528"/>
    <w:p>
      <w:pPr>
        <w:spacing w:after="0"/>
        <w:ind w:left="0"/>
        <w:jc w:val="both"/>
      </w:pPr>
      <w:r>
        <w:rPr>
          <w:rFonts w:ascii="Times New Roman"/>
          <w:b w:val="false"/>
          <w:i w:val="false"/>
          <w:color w:val="000000"/>
          <w:sz w:val="28"/>
        </w:rPr>
        <w:t xml:space="preserve">
      Целесообразность внедрения тех или иных технологических решений определяется на основе выбора наилучших с точки зрения экологии и экономически обоснованных технологий с учетом местных условий и социальных аспектов. В качестве аналогов выбранных технологий принималась общепринятая мировая практика действующих комплексных систем обращения с отходами. Подробно изучен и применен опыт обращения и управления ТБО в европейских странах и странах СНГ. Особое внимание уделили изучению опыта российских и белорусских региональных операторов, странах, близких по социально-экономическому и политическому развитию. Данный раздел приводит существующие практики процессов сбора, транспортировки, утилизации, переработки и захоронения твердых коммунальных отходов (ТКО). </w:t>
      </w:r>
    </w:p>
    <w:bookmarkEnd w:id="528"/>
    <w:bookmarkStart w:name="z577" w:id="529"/>
    <w:p>
      <w:pPr>
        <w:spacing w:after="0"/>
        <w:ind w:left="0"/>
        <w:jc w:val="both"/>
      </w:pPr>
      <w:r>
        <w:rPr>
          <w:rFonts w:ascii="Times New Roman"/>
          <w:b w:val="false"/>
          <w:i w:val="false"/>
          <w:color w:val="000000"/>
          <w:sz w:val="28"/>
        </w:rPr>
        <w:t>
      Целью разработки является обоснованный выбор решений, направленных на создание системы управления отходами района, охватывающей процессы сбора, транспортировки, утилизации, переработки и захоронения твердых коммунальных отходов (ТКО). Решения должны быть приняты в соответствии требований экологического законодательства Республики Казахстан, с целью минимизации воздействия отходов на окружающую среду и максимальное их вовлечение в хозяйственный оборот.</w:t>
      </w:r>
    </w:p>
    <w:bookmarkEnd w:id="529"/>
    <w:bookmarkStart w:name="z578" w:id="530"/>
    <w:p>
      <w:pPr>
        <w:spacing w:after="0"/>
        <w:ind w:left="0"/>
        <w:jc w:val="both"/>
      </w:pPr>
      <w:r>
        <w:rPr>
          <w:rFonts w:ascii="Times New Roman"/>
          <w:b w:val="false"/>
          <w:i w:val="false"/>
          <w:color w:val="000000"/>
          <w:sz w:val="28"/>
        </w:rPr>
        <w:t xml:space="preserve">
      Раздел условно разделен на две части. </w:t>
      </w:r>
    </w:p>
    <w:bookmarkEnd w:id="530"/>
    <w:bookmarkStart w:name="z579" w:id="531"/>
    <w:p>
      <w:pPr>
        <w:spacing w:after="0"/>
        <w:ind w:left="0"/>
        <w:jc w:val="both"/>
      </w:pPr>
      <w:r>
        <w:rPr>
          <w:rFonts w:ascii="Times New Roman"/>
          <w:b w:val="false"/>
          <w:i w:val="false"/>
          <w:color w:val="000000"/>
          <w:sz w:val="28"/>
        </w:rPr>
        <w:t xml:space="preserve">
      Первая часть содержит описание наиболее лучших распространенных технологий и методов сбора, транспортировки и утилизации отходов. </w:t>
      </w:r>
    </w:p>
    <w:bookmarkEnd w:id="531"/>
    <w:bookmarkStart w:name="z580" w:id="532"/>
    <w:p>
      <w:pPr>
        <w:spacing w:after="0"/>
        <w:ind w:left="0"/>
        <w:jc w:val="both"/>
      </w:pPr>
      <w:r>
        <w:rPr>
          <w:rFonts w:ascii="Times New Roman"/>
          <w:b w:val="false"/>
          <w:i w:val="false"/>
          <w:color w:val="000000"/>
          <w:sz w:val="28"/>
        </w:rPr>
        <w:t>
      Во второй части по результатам анализа предлагаемых методов по обращению с отходами с учетом социально-экономических, планировочных и природных условий района предложен технологически обоснованный и экономически целесообразный комплекс технических средств системы.</w:t>
      </w:r>
    </w:p>
    <w:bookmarkEnd w:id="532"/>
    <w:bookmarkStart w:name="z581" w:id="533"/>
    <w:p>
      <w:pPr>
        <w:spacing w:after="0"/>
        <w:ind w:left="0"/>
        <w:jc w:val="both"/>
      </w:pPr>
      <w:r>
        <w:rPr>
          <w:rFonts w:ascii="Times New Roman"/>
          <w:b w:val="false"/>
          <w:i w:val="false"/>
          <w:color w:val="000000"/>
          <w:sz w:val="28"/>
        </w:rPr>
        <w:t>
      5.1.2. Анализ существующего состояния системы управления ТКО</w:t>
      </w:r>
    </w:p>
    <w:bookmarkEnd w:id="533"/>
    <w:bookmarkStart w:name="z582" w:id="534"/>
    <w:p>
      <w:pPr>
        <w:spacing w:after="0"/>
        <w:ind w:left="0"/>
        <w:jc w:val="both"/>
      </w:pPr>
      <w:r>
        <w:rPr>
          <w:rFonts w:ascii="Times New Roman"/>
          <w:b w:val="false"/>
          <w:i w:val="false"/>
          <w:color w:val="000000"/>
          <w:sz w:val="28"/>
        </w:rPr>
        <w:t>
       Городская администрация Талдыкорган (далее - г.) расположена в центральной части области Жетысу, включает в себя 1 городской и 2 сельских округов (8 населенных пунктов). Город Талдыкорган – административный центр области. Близлежащие к центру области поселки и села - средние по численности населения пункты. Развитость и состояние дорожно-транспортной сети – удовлетворительное.</w:t>
      </w:r>
    </w:p>
    <w:bookmarkEnd w:id="534"/>
    <w:bookmarkStart w:name="z583" w:id="535"/>
    <w:p>
      <w:pPr>
        <w:spacing w:after="0"/>
        <w:ind w:left="0"/>
        <w:jc w:val="both"/>
      </w:pPr>
      <w:r>
        <w:rPr>
          <w:rFonts w:ascii="Times New Roman"/>
          <w:b w:val="false"/>
          <w:i w:val="false"/>
          <w:color w:val="000000"/>
          <w:sz w:val="28"/>
        </w:rPr>
        <w:t>
      В разделе 3 данной Программы приведены основные выводы по сложившейся ситуации в системе управления области.</w:t>
      </w:r>
    </w:p>
    <w:bookmarkEnd w:id="535"/>
    <w:bookmarkStart w:name="z584" w:id="536"/>
    <w:p>
      <w:pPr>
        <w:spacing w:after="0"/>
        <w:ind w:left="0"/>
        <w:jc w:val="both"/>
      </w:pPr>
      <w:r>
        <w:rPr>
          <w:rFonts w:ascii="Times New Roman"/>
          <w:b w:val="false"/>
          <w:i w:val="false"/>
          <w:color w:val="000000"/>
          <w:sz w:val="28"/>
        </w:rPr>
        <w:t>
      Основные выводы говорят о низком охвате сбором и вывозом населения и юридических лиц области, высоком проценте прямого захоронения отходов, недостаточности необходимой инфраструктуры для утилизации и переработке отходов.</w:t>
      </w:r>
    </w:p>
    <w:bookmarkEnd w:id="536"/>
    <w:bookmarkStart w:name="z585" w:id="537"/>
    <w:p>
      <w:pPr>
        <w:spacing w:after="0"/>
        <w:ind w:left="0"/>
        <w:jc w:val="both"/>
      </w:pPr>
      <w:r>
        <w:rPr>
          <w:rFonts w:ascii="Times New Roman"/>
          <w:b w:val="false"/>
          <w:i w:val="false"/>
          <w:color w:val="000000"/>
          <w:sz w:val="28"/>
        </w:rPr>
        <w:t xml:space="preserve">
      Также стоит отметить, что в последние годы наблюдается спад объемов сбора и сортировки отходов из-за неупорядоченности отношений населения с мусоровывозящими компаниями и высокими необоснованными ставками тарифов. Текущее состояние отчетности по коммунальным отходам не позволяет вести полноценный коммерческий учет. </w:t>
      </w:r>
    </w:p>
    <w:bookmarkEnd w:id="537"/>
    <w:bookmarkStart w:name="z586" w:id="538"/>
    <w:p>
      <w:pPr>
        <w:spacing w:after="0"/>
        <w:ind w:left="0"/>
        <w:jc w:val="both"/>
      </w:pPr>
      <w:r>
        <w:rPr>
          <w:rFonts w:ascii="Times New Roman"/>
          <w:b w:val="false"/>
          <w:i w:val="false"/>
          <w:color w:val="000000"/>
          <w:sz w:val="28"/>
        </w:rPr>
        <w:t xml:space="preserve">
      На полигоны и свалки области Жетысу неконтролируемо поступают отходы, которые согласно Экологического кодекса Республики Казахстан запрещены к захоронению. </w:t>
      </w:r>
    </w:p>
    <w:bookmarkEnd w:id="538"/>
    <w:bookmarkStart w:name="z587" w:id="539"/>
    <w:p>
      <w:pPr>
        <w:spacing w:after="0"/>
        <w:ind w:left="0"/>
        <w:jc w:val="both"/>
      </w:pPr>
      <w:r>
        <w:rPr>
          <w:rFonts w:ascii="Times New Roman"/>
          <w:b w:val="false"/>
          <w:i w:val="false"/>
          <w:color w:val="000000"/>
          <w:sz w:val="28"/>
        </w:rPr>
        <w:t>
      В таблице ниже (Таблица 33) приведена общая информация о существующем состоянии с отходами в области Жетысу.</w:t>
      </w:r>
    </w:p>
    <w:bookmarkEnd w:id="539"/>
    <w:bookmarkStart w:name="z588" w:id="540"/>
    <w:p>
      <w:pPr>
        <w:spacing w:after="0"/>
        <w:ind w:left="0"/>
        <w:jc w:val="both"/>
      </w:pPr>
      <w:r>
        <w:rPr>
          <w:rFonts w:ascii="Times New Roman"/>
          <w:b w:val="false"/>
          <w:i w:val="false"/>
          <w:color w:val="000000"/>
          <w:sz w:val="28"/>
        </w:rPr>
        <w:t>
      Таблица 33- Общая информация о существующем состоянии с отходами на территории области Жетысу</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контейнеры, бесконтейнерный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не соответствующего требованиям законодательства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возле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Зачастую складирование возле контейнерных площадок, прямой вывоз отходообразователями на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с частичным использованием отходов в качестве уплотняющих слоев.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обезвреживание аккумуляторов, отработанных масел и др.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Специализированные контейнеры отсутствуют.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Демеркуризационные установки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осуществляется в медицинских учреждениях для последующей сдачи специализированной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термического обезвреживания медицинских и опасных биологических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самостоятельно организуют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 установки термического обезвреживания. Зачастую размещение на стихийных свалках.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 улиц и содержания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одновременно с уборкой и содержанием данных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растительных отходов отсутствует. Размещение на полигоне ТКО.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водоподготовки, обработки сточных вод и использования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трубопроводам и спецтранспортом.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иловых картах. Размещение на полигоне ТКО.</w:t>
            </w:r>
          </w:p>
        </w:tc>
      </w:tr>
    </w:tbl>
    <w:bookmarkStart w:name="z589" w:id="541"/>
    <w:p>
      <w:pPr>
        <w:spacing w:after="0"/>
        <w:ind w:left="0"/>
        <w:jc w:val="both"/>
      </w:pPr>
      <w:r>
        <w:rPr>
          <w:rFonts w:ascii="Times New Roman"/>
          <w:b w:val="false"/>
          <w:i w:val="false"/>
          <w:color w:val="000000"/>
          <w:sz w:val="28"/>
        </w:rPr>
        <w:t>
      Ниже приводится информация о существующем положении в области сбора, транспортировки и захоронении отходов в районе (Таблица 34). Сведения предоставлены акиматом района по запросу разработчика Программы.</w:t>
      </w:r>
    </w:p>
    <w:bookmarkEnd w:id="541"/>
    <w:bookmarkStart w:name="z590" w:id="542"/>
    <w:p>
      <w:pPr>
        <w:spacing w:after="0"/>
        <w:ind w:left="0"/>
        <w:jc w:val="both"/>
      </w:pPr>
      <w:r>
        <w:rPr>
          <w:rFonts w:ascii="Times New Roman"/>
          <w:b w:val="false"/>
          <w:i w:val="false"/>
          <w:color w:val="000000"/>
          <w:sz w:val="28"/>
        </w:rPr>
        <w:t>
      Таблица 34- Информация о существующем положении в области сбора, вывоза и утилизации отходов в г. Талдыкорган</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3"/>
          <w:p>
            <w:pPr>
              <w:spacing w:after="20"/>
              <w:ind w:left="20"/>
              <w:jc w:val="both"/>
            </w:pPr>
            <w:r>
              <w:rPr>
                <w:rFonts w:ascii="Times New Roman"/>
                <w:b w:val="false"/>
                <w:i w:val="false"/>
                <w:color w:val="000000"/>
                <w:sz w:val="20"/>
              </w:rPr>
              <w:t xml:space="preserve">
Информация об охвате населения централизованным сбором ТКО предоставлена по г. Талдыкорган. </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контейнеров (0,75 м3) – 690. Заглубленные контейнеры не выделены.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контейнерных площадок – 190.</w:t>
            </w:r>
          </w:p>
          <w:p>
            <w:pPr>
              <w:spacing w:after="20"/>
              <w:ind w:left="20"/>
              <w:jc w:val="both"/>
            </w:pPr>
            <w:r>
              <w:rPr>
                <w:rFonts w:ascii="Times New Roman"/>
                <w:b w:val="false"/>
                <w:i w:val="false"/>
                <w:color w:val="000000"/>
                <w:sz w:val="20"/>
              </w:rPr>
              <w:t>
В остальных населенных пунктах оснащенность контейнерами и площадками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4"/>
          <w:p>
            <w:pPr>
              <w:spacing w:after="20"/>
              <w:ind w:left="20"/>
              <w:jc w:val="both"/>
            </w:pPr>
            <w:r>
              <w:rPr>
                <w:rFonts w:ascii="Times New Roman"/>
                <w:b w:val="false"/>
                <w:i w:val="false"/>
                <w:color w:val="000000"/>
                <w:sz w:val="20"/>
              </w:rPr>
              <w:t>
Информация по объемах вывоза ТКО в населенных пунктах городской администрации за период 2018 – 2022 годы отсутствует.</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Мусоровывозящие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Обслуживание МЖК в городе - ТОО "Жилищная служба г. Талдыкорган"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 – 7 мусоровозов с задней загрузкой. Периодичность вывоза – 6 раз в неделю.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Обслуживание ИЖС в городе и близлежащих поселках - 9 компаний (ТОО "Талдыкорган Коркейту", ИП "Сулейменов", ИП "Исламова", ИП "Артемьева", ИП "Ахат", ИП "Идея", ИП "Пивоваров",ИП "Таисия", ИП "Викберг").</w:t>
            </w:r>
          </w:p>
          <w:p>
            <w:pPr>
              <w:spacing w:after="20"/>
              <w:ind w:left="20"/>
              <w:jc w:val="both"/>
            </w:pPr>
            <w:r>
              <w:rPr>
                <w:rFonts w:ascii="Times New Roman"/>
                <w:b w:val="false"/>
                <w:i w:val="false"/>
                <w:color w:val="000000"/>
                <w:sz w:val="20"/>
              </w:rPr>
              <w:t>
Техника –мусоровозы с задней (2) и боковой загрузкой (13). Периодичность вывоза – не указана (по вызову).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5"/>
          <w:p>
            <w:pPr>
              <w:spacing w:after="20"/>
              <w:ind w:left="20"/>
              <w:jc w:val="both"/>
            </w:pPr>
            <w:r>
              <w:rPr>
                <w:rFonts w:ascii="Times New Roman"/>
                <w:b w:val="false"/>
                <w:i w:val="false"/>
                <w:color w:val="000000"/>
                <w:sz w:val="20"/>
              </w:rPr>
              <w:t xml:space="preserve">
Предоставлена информация по существующему участку для размещения отходов (25га), образуемых в г. Талдыкорган и близлежащих населенных пунктах. </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 и эксплуатирующая компания - ТОО "Талдыкорган Коркейту".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Также предоставлены сведения по существующему участку для размещения отходов (6га) в районе села Отенай. </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 и эксплуатирующая компания - "Аппарат акима Отенайского сельского округа"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Предоставлены сведения о накопленных объемах отходов, технической оснащенности.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Предоставлена информация по 5 компаниям, занимающимся приемом вторичного сырья.</w:t>
            </w:r>
          </w:p>
          <w:p>
            <w:pPr>
              <w:spacing w:after="20"/>
              <w:ind w:left="20"/>
              <w:jc w:val="both"/>
            </w:pPr>
            <w:r>
              <w:rPr>
                <w:rFonts w:ascii="Times New Roman"/>
                <w:b w:val="false"/>
                <w:i w:val="false"/>
                <w:color w:val="000000"/>
                <w:sz w:val="20"/>
              </w:rPr>
              <w:t>
Сведения о сортировке отходов и переработке вторичного сырья отсутствуют.</w:t>
            </w:r>
          </w:p>
        </w:tc>
      </w:tr>
    </w:tbl>
    <w:bookmarkStart w:name="z605" w:id="546"/>
    <w:p>
      <w:pPr>
        <w:spacing w:after="0"/>
        <w:ind w:left="0"/>
        <w:jc w:val="both"/>
      </w:pPr>
      <w:r>
        <w:rPr>
          <w:rFonts w:ascii="Times New Roman"/>
          <w:b w:val="false"/>
          <w:i w:val="false"/>
          <w:color w:val="000000"/>
          <w:sz w:val="28"/>
        </w:rPr>
        <w:t>
      Источник – Акимат г.Талдыкорган</w:t>
      </w:r>
    </w:p>
    <w:bookmarkEnd w:id="546"/>
    <w:bookmarkStart w:name="z606" w:id="547"/>
    <w:p>
      <w:pPr>
        <w:spacing w:after="0"/>
        <w:ind w:left="0"/>
        <w:jc w:val="both"/>
      </w:pPr>
      <w:r>
        <w:rPr>
          <w:rFonts w:ascii="Times New Roman"/>
          <w:b w:val="false"/>
          <w:i w:val="false"/>
          <w:color w:val="000000"/>
          <w:sz w:val="28"/>
        </w:rPr>
        <w:t xml:space="preserve">
      Существующий полигон не соответствует требованиям законодательства Республики Казахстан, отсутствуют необходимые технические сооружения и средства контроля. </w:t>
      </w:r>
    </w:p>
    <w:bookmarkEnd w:id="547"/>
    <w:bookmarkStart w:name="z607" w:id="548"/>
    <w:p>
      <w:pPr>
        <w:spacing w:after="0"/>
        <w:ind w:left="0"/>
        <w:jc w:val="both"/>
      </w:pPr>
      <w:r>
        <w:rPr>
          <w:rFonts w:ascii="Times New Roman"/>
          <w:b w:val="false"/>
          <w:i w:val="false"/>
          <w:color w:val="000000"/>
          <w:sz w:val="28"/>
        </w:rPr>
        <w:t>
      Проведенный анализ состояния обращения с отходами ТКО позволяет сделать вывод, что на территории подчинения г. а. Талдыкорган отсутствует система управления ТБО, включая полноценный учет за объемами образования и контроль за движением отходов, что подтверждается предоставленными исходными данными и отчетными данными в государственную статистику.</w:t>
      </w:r>
    </w:p>
    <w:bookmarkEnd w:id="548"/>
    <w:bookmarkStart w:name="z608" w:id="549"/>
    <w:p>
      <w:pPr>
        <w:spacing w:after="0"/>
        <w:ind w:left="0"/>
        <w:jc w:val="both"/>
      </w:pPr>
      <w:r>
        <w:rPr>
          <w:rFonts w:ascii="Times New Roman"/>
          <w:b w:val="false"/>
          <w:i w:val="false"/>
          <w:color w:val="000000"/>
          <w:sz w:val="28"/>
        </w:rPr>
        <w:t>
      Объемы образования отходов</w:t>
      </w:r>
    </w:p>
    <w:bookmarkEnd w:id="549"/>
    <w:bookmarkStart w:name="z609" w:id="550"/>
    <w:p>
      <w:pPr>
        <w:spacing w:after="0"/>
        <w:ind w:left="0"/>
        <w:jc w:val="both"/>
      </w:pPr>
      <w:r>
        <w:rPr>
          <w:rFonts w:ascii="Times New Roman"/>
          <w:b w:val="false"/>
          <w:i w:val="false"/>
          <w:color w:val="000000"/>
          <w:sz w:val="28"/>
        </w:rPr>
        <w:t xml:space="preserve">
      Для последующего обоснования необходимых мероприятий Программы для создания системы обращения с ТКО использованы расчетные данные по существующим и прогнозируемым нормам образования и накопления ТКО. </w:t>
      </w:r>
    </w:p>
    <w:bookmarkEnd w:id="550"/>
    <w:bookmarkStart w:name="z610" w:id="551"/>
    <w:p>
      <w:pPr>
        <w:spacing w:after="0"/>
        <w:ind w:left="0"/>
        <w:jc w:val="both"/>
      </w:pPr>
      <w:r>
        <w:rPr>
          <w:rFonts w:ascii="Times New Roman"/>
          <w:b w:val="false"/>
          <w:i w:val="false"/>
          <w:color w:val="000000"/>
          <w:sz w:val="28"/>
        </w:rPr>
        <w:t xml:space="preserve">
      На период реализации настоящей Программой (до 2029 года включительно) предполагается охватить централизованным сбором, транспортировкой и утилизацией отходов населенные пункты с численностью населения свыше 1000 человек. </w:t>
      </w:r>
    </w:p>
    <w:bookmarkEnd w:id="551"/>
    <w:bookmarkStart w:name="z611" w:id="552"/>
    <w:p>
      <w:pPr>
        <w:spacing w:after="0"/>
        <w:ind w:left="0"/>
        <w:jc w:val="both"/>
      </w:pPr>
      <w:r>
        <w:rPr>
          <w:rFonts w:ascii="Times New Roman"/>
          <w:b w:val="false"/>
          <w:i w:val="false"/>
          <w:color w:val="000000"/>
          <w:sz w:val="28"/>
        </w:rPr>
        <w:t>
      На последующих этапах (с 2030 года или ранее, при достижении целевых показателей Программы) необходимо постепенное включение и организацию сбора и вывоза ТКО всех населенных пунктов городской администрации.</w:t>
      </w:r>
    </w:p>
    <w:bookmarkEnd w:id="552"/>
    <w:bookmarkStart w:name="z612" w:id="553"/>
    <w:p>
      <w:pPr>
        <w:spacing w:after="0"/>
        <w:ind w:left="0"/>
        <w:jc w:val="both"/>
      </w:pPr>
      <w:r>
        <w:rPr>
          <w:rFonts w:ascii="Times New Roman"/>
          <w:b w:val="false"/>
          <w:i w:val="false"/>
          <w:color w:val="000000"/>
          <w:sz w:val="28"/>
        </w:rPr>
        <w:t>
      Ниже приведены показатели населения и объемов образования отходов на территории города Талдыкорган.</w:t>
      </w:r>
    </w:p>
    <w:bookmarkEnd w:id="553"/>
    <w:bookmarkStart w:name="z613" w:id="554"/>
    <w:p>
      <w:pPr>
        <w:spacing w:after="0"/>
        <w:ind w:left="0"/>
        <w:jc w:val="both"/>
      </w:pPr>
      <w:r>
        <w:rPr>
          <w:rFonts w:ascii="Times New Roman"/>
          <w:b w:val="false"/>
          <w:i w:val="false"/>
          <w:color w:val="000000"/>
          <w:sz w:val="28"/>
        </w:rPr>
        <w:t>
      Таблица 35 - Основные показатели Системы обращения с ТКО</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w:t>
            </w:r>
          </w:p>
        </w:tc>
      </w:tr>
    </w:tbl>
    <w:bookmarkStart w:name="z614"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251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51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56"/>
    <w:p>
      <w:pPr>
        <w:spacing w:after="0"/>
        <w:ind w:left="0"/>
        <w:jc w:val="both"/>
      </w:pPr>
      <w:r>
        <w:rPr>
          <w:rFonts w:ascii="Times New Roman"/>
          <w:b w:val="false"/>
          <w:i w:val="false"/>
          <w:color w:val="000000"/>
          <w:sz w:val="28"/>
        </w:rPr>
        <w:t>
      Рисунок 14 – Динамика образования отходов (расчетная)</w:t>
      </w:r>
    </w:p>
    <w:bookmarkEnd w:id="556"/>
    <w:bookmarkStart w:name="z616"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6327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327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58"/>
    <w:p>
      <w:pPr>
        <w:spacing w:after="0"/>
        <w:ind w:left="0"/>
        <w:jc w:val="both"/>
      </w:pPr>
      <w:r>
        <w:rPr>
          <w:rFonts w:ascii="Times New Roman"/>
          <w:b w:val="false"/>
          <w:i w:val="false"/>
          <w:color w:val="000000"/>
          <w:sz w:val="28"/>
        </w:rPr>
        <w:t>
      Рисунок 15 – Схема образования отходов на территории г. Талдыкорган</w:t>
      </w:r>
    </w:p>
    <w:bookmarkEnd w:id="558"/>
    <w:bookmarkStart w:name="z618" w:id="559"/>
    <w:p>
      <w:pPr>
        <w:spacing w:after="0"/>
        <w:ind w:left="0"/>
        <w:jc w:val="both"/>
      </w:pPr>
      <w:r>
        <w:rPr>
          <w:rFonts w:ascii="Times New Roman"/>
          <w:b w:val="false"/>
          <w:i w:val="false"/>
          <w:color w:val="000000"/>
          <w:sz w:val="28"/>
        </w:rPr>
        <w:t>
      5.1.3. Совершенствование системы сбора и транспортировки ТКО</w:t>
      </w:r>
    </w:p>
    <w:bookmarkEnd w:id="559"/>
    <w:bookmarkStart w:name="z619" w:id="560"/>
    <w:p>
      <w:pPr>
        <w:spacing w:after="0"/>
        <w:ind w:left="0"/>
        <w:jc w:val="both"/>
      </w:pPr>
      <w:r>
        <w:rPr>
          <w:rFonts w:ascii="Times New Roman"/>
          <w:b w:val="false"/>
          <w:i w:val="false"/>
          <w:color w:val="000000"/>
          <w:sz w:val="28"/>
        </w:rPr>
        <w:t>
      5.1.3.1. Организация системы сбора ТКО</w:t>
      </w:r>
    </w:p>
    <w:bookmarkEnd w:id="560"/>
    <w:bookmarkStart w:name="z620" w:id="561"/>
    <w:p>
      <w:pPr>
        <w:spacing w:after="0"/>
        <w:ind w:left="0"/>
        <w:jc w:val="both"/>
      </w:pPr>
      <w:r>
        <w:rPr>
          <w:rFonts w:ascii="Times New Roman"/>
          <w:b w:val="false"/>
          <w:i w:val="false"/>
          <w:color w:val="000000"/>
          <w:sz w:val="28"/>
        </w:rPr>
        <w:t>
      Анализ образования ТКО (по данным статотчетности) показал, что объемы образующихся отходов на территории города в 2023 году составили 79,8% по сравнению с 2020 годом в 4,5 раза при увеличении численности населения на 112,7 % (Рисунок 16). Необходимо отметить, что при прогнозе количества образующихся отходов принимались во внимание отходы, приравненные к ТБО, от юридических лиц и объектов туризма.</w:t>
      </w:r>
    </w:p>
    <w:bookmarkEnd w:id="561"/>
    <w:bookmarkStart w:name="z621"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63"/>
    <w:p>
      <w:pPr>
        <w:spacing w:after="0"/>
        <w:ind w:left="0"/>
        <w:jc w:val="both"/>
      </w:pPr>
      <w:r>
        <w:rPr>
          <w:rFonts w:ascii="Times New Roman"/>
          <w:b w:val="false"/>
          <w:i w:val="false"/>
          <w:color w:val="000000"/>
          <w:sz w:val="28"/>
        </w:rPr>
        <w:t>
      Рисунок 16 – Динамика собранных ТКО от населения</w:t>
      </w:r>
    </w:p>
    <w:bookmarkEnd w:id="563"/>
    <w:bookmarkStart w:name="z623" w:id="564"/>
    <w:p>
      <w:pPr>
        <w:spacing w:after="0"/>
        <w:ind w:left="0"/>
        <w:jc w:val="both"/>
      </w:pPr>
      <w:r>
        <w:rPr>
          <w:rFonts w:ascii="Times New Roman"/>
          <w:b w:val="false"/>
          <w:i w:val="false"/>
          <w:color w:val="000000"/>
          <w:sz w:val="28"/>
        </w:rPr>
        <w:t>
      Для организации сбора ТБО рассмотрено два варианта применяемых контейнеров - 0,75 м3 и 1,1 м3 вариант контейнеров наименьшего объема накопления подразумевает увеличение количества приобретаемых контейнеров и строительства контейнерных площадок. Предполагается постепенная замена имеющихся старых контейнеров на современные контейнеры емкостью 1,1 м3, которые опорожняются с помощью погрузочных устройств мусоровозов во фронтальной и задней части. Решение о количественном обеспечении контейнерного парка принято исходя из сложившейся ситуации в районе и экономической целесообразности.</w:t>
      </w:r>
    </w:p>
    <w:bookmarkEnd w:id="564"/>
    <w:bookmarkStart w:name="z624" w:id="565"/>
    <w:p>
      <w:pPr>
        <w:spacing w:after="0"/>
        <w:ind w:left="0"/>
        <w:jc w:val="both"/>
      </w:pPr>
      <w:r>
        <w:rPr>
          <w:rFonts w:ascii="Times New Roman"/>
          <w:b w:val="false"/>
          <w:i w:val="false"/>
          <w:color w:val="000000"/>
          <w:sz w:val="28"/>
        </w:rPr>
        <w:t>
      Программой рекомендуется разработать схему размещения контейнерных площадок с учетом требований законодательства и нормативов РК, включая проведение инвентаризации существующих контейнерных площадок и определение местоположения строительства новых. Для выполнения схемы предварительно должна быть разработана методика размещения с обязательной паспортизацией контейнерных площадок.</w:t>
      </w:r>
    </w:p>
    <w:bookmarkEnd w:id="565"/>
    <w:bookmarkStart w:name="z625" w:id="566"/>
    <w:p>
      <w:pPr>
        <w:spacing w:after="0"/>
        <w:ind w:left="0"/>
        <w:jc w:val="both"/>
      </w:pPr>
      <w:r>
        <w:rPr>
          <w:rFonts w:ascii="Times New Roman"/>
          <w:b w:val="false"/>
          <w:i w:val="false"/>
          <w:color w:val="000000"/>
          <w:sz w:val="28"/>
        </w:rPr>
        <w:t>
      Для организации раздельного сбора ТКО целесообразно организовать сбор вторичного сырья повсеместно на мобильных и стационарных пунктах приема вторичного сырья и опасных отходов. Кроме того, программой рекомендовано проведение мероприятий по повышению уровня экологической культуры населения города, пропаганды необходимости раздельного сбора отходов у источников их образования.</w:t>
      </w:r>
    </w:p>
    <w:bookmarkEnd w:id="566"/>
    <w:bookmarkStart w:name="z626" w:id="567"/>
    <w:p>
      <w:pPr>
        <w:spacing w:after="0"/>
        <w:ind w:left="0"/>
        <w:jc w:val="both"/>
      </w:pPr>
      <w:r>
        <w:rPr>
          <w:rFonts w:ascii="Times New Roman"/>
          <w:b w:val="false"/>
          <w:i w:val="false"/>
          <w:color w:val="000000"/>
          <w:sz w:val="28"/>
        </w:rPr>
        <w:t>
      Для управления строительными, крупногабаритными и опасными бытовыми отходами на вновь строящемся полигоне предлагается организовать площадку с необходимым оборудованием для временного складирования таких отходов. Для переработки крупногабаритных строительных отходов используются дробильно-сортировочные комплексы. Опасные строительные отходы необходимо собирать по видам в раздельные Ұмкости с последующей передачей их коммерческим структурам, которые имеют соответствующее разрешение /лицензию на обращение с опасными отходами.</w:t>
      </w:r>
    </w:p>
    <w:bookmarkEnd w:id="567"/>
    <w:bookmarkStart w:name="z627" w:id="568"/>
    <w:p>
      <w:pPr>
        <w:spacing w:after="0"/>
        <w:ind w:left="0"/>
        <w:jc w:val="both"/>
      </w:pPr>
      <w:r>
        <w:rPr>
          <w:rFonts w:ascii="Times New Roman"/>
          <w:b w:val="false"/>
          <w:i w:val="false"/>
          <w:color w:val="000000"/>
          <w:sz w:val="28"/>
        </w:rPr>
        <w:t>
      Предлагается современная схема обращения с крупногабаритными отходами (КГО), которая заключается в оборудовании мест для их сбора и организации вывоза. Для г. Талдыкорган рекомендуется в рамках выполнения схемы размещения контейнерных площадок обосновать и расположить площадки для сбора крупногабаритных отходов с последующей их переработкой. Отходы автотранспорта могут приниматься на участках разборки КГО, где они разбираются вручную, сортируются по видам и отправляются на переработку, при необходимости после предварительного измельчения на шредерах.</w:t>
      </w:r>
    </w:p>
    <w:bookmarkEnd w:id="568"/>
    <w:bookmarkStart w:name="z628" w:id="569"/>
    <w:p>
      <w:pPr>
        <w:spacing w:after="0"/>
        <w:ind w:left="0"/>
        <w:jc w:val="both"/>
      </w:pPr>
      <w:r>
        <w:rPr>
          <w:rFonts w:ascii="Times New Roman"/>
          <w:b w:val="false"/>
          <w:i w:val="false"/>
          <w:color w:val="000000"/>
          <w:sz w:val="28"/>
        </w:rPr>
        <w:t>
      Сбор опасных бытовых отходов, образовавшихся в домашнем хозяйстве (например, не пригодные для использования масла, масляные фильтры, лекарства, краски, лаки и растворители, батарейки, а также ртутные лампы и термометры) необходимо проводить в организованном порядке. Целесообразнее всего организовать сбор опасных бытовых отходов в пунктах приема вторсырья и опасных отходов.</w:t>
      </w:r>
    </w:p>
    <w:bookmarkEnd w:id="569"/>
    <w:bookmarkStart w:name="z629" w:id="570"/>
    <w:p>
      <w:pPr>
        <w:spacing w:after="0"/>
        <w:ind w:left="0"/>
        <w:jc w:val="both"/>
      </w:pPr>
      <w:r>
        <w:rPr>
          <w:rFonts w:ascii="Times New Roman"/>
          <w:b w:val="false"/>
          <w:i w:val="false"/>
          <w:color w:val="000000"/>
          <w:sz w:val="28"/>
        </w:rPr>
        <w:t>
      Сбор ртутьсодержащих отходов (РСО - использованных люминесцентных ламп, ртутьсодержащих приборов) осуществляется в специальную тару в местах, исключающих проникновение посторонних лиц, для накопления транспортных партий и последующей передачи специализированным предприятиям для обезвреживания. Для этого целесообразно организовать сбор РСО в стационарных, а также мобильных пунктах приема вторсырья и опасных отходов.</w:t>
      </w:r>
    </w:p>
    <w:bookmarkEnd w:id="570"/>
    <w:bookmarkStart w:name="z630" w:id="571"/>
    <w:p>
      <w:pPr>
        <w:spacing w:after="0"/>
        <w:ind w:left="0"/>
        <w:jc w:val="both"/>
      </w:pPr>
      <w:r>
        <w:rPr>
          <w:rFonts w:ascii="Times New Roman"/>
          <w:b w:val="false"/>
          <w:i w:val="false"/>
          <w:color w:val="000000"/>
          <w:sz w:val="28"/>
        </w:rPr>
        <w:t>
      В странах ЕС развита практика создания и использования в городских округах специальных площадок для приема от населения крупногабаритных отходов, включая отходы мебели, бытовые предметы (холодильники и т.д.), отходы автотранспорта (резина, аккумуляторы), строительные отходы и т.п., а также опасные бытовые отходы (токсичные жидкости, ртутьсодержащие лампочки, батарейки и т.д.). Предлагается внедрить такую практику в рамках реализации данной Программы.</w:t>
      </w:r>
    </w:p>
    <w:bookmarkEnd w:id="571"/>
    <w:bookmarkStart w:name="z631" w:id="572"/>
    <w:p>
      <w:pPr>
        <w:spacing w:after="0"/>
        <w:ind w:left="0"/>
        <w:jc w:val="both"/>
      </w:pPr>
      <w:r>
        <w:rPr>
          <w:rFonts w:ascii="Times New Roman"/>
          <w:b w:val="false"/>
          <w:i w:val="false"/>
          <w:color w:val="000000"/>
          <w:sz w:val="28"/>
        </w:rPr>
        <w:t>
      Ниже в таблицах приведены основные технико-экономические показатели системы сбора ТКО в г. Талдыкорган.</w:t>
      </w:r>
    </w:p>
    <w:bookmarkEnd w:id="572"/>
    <w:bookmarkStart w:name="z632" w:id="573"/>
    <w:p>
      <w:pPr>
        <w:spacing w:after="0"/>
        <w:ind w:left="0"/>
        <w:jc w:val="both"/>
      </w:pPr>
      <w:r>
        <w:rPr>
          <w:rFonts w:ascii="Times New Roman"/>
          <w:b w:val="false"/>
          <w:i w:val="false"/>
          <w:color w:val="000000"/>
          <w:sz w:val="28"/>
        </w:rPr>
        <w:t>
      Таблица 36 - Необходимое количество контейнеров</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зависимости от выбранного типа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шесть стационарных и один мобильный пункт сбора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участок на вновь строящемся полигоне</w:t>
            </w:r>
          </w:p>
        </w:tc>
      </w:tr>
    </w:tbl>
    <w:bookmarkStart w:name="z633" w:id="574"/>
    <w:p>
      <w:pPr>
        <w:spacing w:after="0"/>
        <w:ind w:left="0"/>
        <w:jc w:val="both"/>
      </w:pPr>
      <w:r>
        <w:rPr>
          <w:rFonts w:ascii="Times New Roman"/>
          <w:b w:val="false"/>
          <w:i w:val="false"/>
          <w:color w:val="000000"/>
          <w:sz w:val="28"/>
        </w:rPr>
        <w:t>
      5.1.3.2. Организация системы вывоза ТКО</w:t>
      </w:r>
    </w:p>
    <w:bookmarkEnd w:id="574"/>
    <w:bookmarkStart w:name="z634" w:id="575"/>
    <w:p>
      <w:pPr>
        <w:spacing w:after="0"/>
        <w:ind w:left="0"/>
        <w:jc w:val="both"/>
      </w:pPr>
      <w:r>
        <w:rPr>
          <w:rFonts w:ascii="Times New Roman"/>
          <w:b w:val="false"/>
          <w:i w:val="false"/>
          <w:color w:val="000000"/>
          <w:sz w:val="28"/>
        </w:rPr>
        <w:t>
      Данным разделом рассматривается только вариант прямого вывоза отходов, двухэтапный вариант к предложению экономически нецелесообразен виду коротких расстояний плеча сбора и вывоза отходов. Прямой вывоз отходов собирающими мусоровозами (с объемом кузова 12-18 м3) применим только в том случае, если расстояние до объекта захоронения до 70 км, в противном случае их использование становится экономически нецелесообразным.</w:t>
      </w:r>
    </w:p>
    <w:bookmarkEnd w:id="575"/>
    <w:bookmarkStart w:name="z635" w:id="576"/>
    <w:p>
      <w:pPr>
        <w:spacing w:after="0"/>
        <w:ind w:left="0"/>
        <w:jc w:val="both"/>
      </w:pPr>
      <w:r>
        <w:rPr>
          <w:rFonts w:ascii="Times New Roman"/>
          <w:b w:val="false"/>
          <w:i w:val="false"/>
          <w:color w:val="000000"/>
          <w:sz w:val="28"/>
        </w:rPr>
        <w:t>
      Вывоз отходов с контейнерных площадок осуществляется собирающими мусоровозами. Для обслуживания описанного выше контейнерного парка для сбора ТБО с помощью "евроконтейнеров" или контейнеров типа ГМТ (60-240 л) оптимальным является использование мусоровозов с задней загрузкой.</w:t>
      </w:r>
    </w:p>
    <w:bookmarkEnd w:id="576"/>
    <w:bookmarkStart w:name="z636" w:id="577"/>
    <w:p>
      <w:pPr>
        <w:spacing w:after="0"/>
        <w:ind w:left="0"/>
        <w:jc w:val="both"/>
      </w:pPr>
      <w:r>
        <w:rPr>
          <w:rFonts w:ascii="Times New Roman"/>
          <w:b w:val="false"/>
          <w:i w:val="false"/>
          <w:color w:val="000000"/>
          <w:sz w:val="28"/>
        </w:rPr>
        <w:t xml:space="preserve">
      Решениями приняты один тип мусоровозов – кузовной. Кузовные мусоровозы - приняты машины нового поколения серии КО 427. В новой машине увеличен объем кузова до 18,5 м3 и объем ковша до 2 м3, усилена прочность оборудования за счет применения более качественных материалов. Так в обе чайки кузова применяется легированная сталь марки 10 ХСНД, в приемном бункере, прессующей и подающей плитах - высокопрочная сталь RAEX400. </w:t>
      </w:r>
    </w:p>
    <w:bookmarkEnd w:id="577"/>
    <w:bookmarkStart w:name="z637" w:id="578"/>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(ТКО) к месту утилизации. Уплотнение бытового мусора достигается давлением толкающей плиты, что позволяет увеличить объем загружаемых ТКО. Мусоровозы могут быть с боковой и задней загрузкой. Мусоровозы отличаются по объему кузова и массе загружаемых отходов соответственно. Эти показатели изменяются от 7,5 м3 до 20 м3, и от 3 т до 9 т соответственно. Также важным показателем работы мусоровоза является коэффициент уплотнения – он колеблется от 2,5 у самых простых машин до 6 у многофункциональных мусоровозов.</w:t>
      </w:r>
    </w:p>
    <w:bookmarkEnd w:id="578"/>
    <w:bookmarkStart w:name="z638" w:id="579"/>
    <w:p>
      <w:pPr>
        <w:spacing w:after="0"/>
        <w:ind w:left="0"/>
        <w:jc w:val="both"/>
      </w:pPr>
      <w:r>
        <w:rPr>
          <w:rFonts w:ascii="Times New Roman"/>
          <w:b w:val="false"/>
          <w:i w:val="false"/>
          <w:color w:val="000000"/>
          <w:sz w:val="28"/>
        </w:rPr>
        <w:t>
      В последнее время отдается предпочтение мусоровозам с задней загрузкой сменных контейнеров. Преимущества данной конструкции обусловлены следующими факторами:</w:t>
      </w:r>
    </w:p>
    <w:bookmarkEnd w:id="579"/>
    <w:bookmarkStart w:name="z639" w:id="580"/>
    <w:p>
      <w:pPr>
        <w:spacing w:after="0"/>
        <w:ind w:left="0"/>
        <w:jc w:val="both"/>
      </w:pPr>
      <w:r>
        <w:rPr>
          <w:rFonts w:ascii="Times New Roman"/>
          <w:b w:val="false"/>
          <w:i w:val="false"/>
          <w:color w:val="000000"/>
          <w:sz w:val="28"/>
        </w:rPr>
        <w:t>
      -система прессования позволяет повысить коэффициент уплотнения мусора до 5, в то время как при боковой загрузке этот коэффициент не превышает 1,5-2;</w:t>
      </w:r>
    </w:p>
    <w:bookmarkEnd w:id="580"/>
    <w:bookmarkStart w:name="z640" w:id="581"/>
    <w:p>
      <w:pPr>
        <w:spacing w:after="0"/>
        <w:ind w:left="0"/>
        <w:jc w:val="both"/>
      </w:pPr>
      <w:r>
        <w:rPr>
          <w:rFonts w:ascii="Times New Roman"/>
          <w:b w:val="false"/>
          <w:i w:val="false"/>
          <w:color w:val="000000"/>
          <w:sz w:val="28"/>
        </w:rPr>
        <w:t>
      -исключается просыпание мусора при загрузке контейнера;</w:t>
      </w:r>
    </w:p>
    <w:bookmarkEnd w:id="581"/>
    <w:bookmarkStart w:name="z641" w:id="582"/>
    <w:p>
      <w:pPr>
        <w:spacing w:after="0"/>
        <w:ind w:left="0"/>
        <w:jc w:val="both"/>
      </w:pPr>
      <w:r>
        <w:rPr>
          <w:rFonts w:ascii="Times New Roman"/>
          <w:b w:val="false"/>
          <w:i w:val="false"/>
          <w:color w:val="000000"/>
          <w:sz w:val="28"/>
        </w:rPr>
        <w:t>
      -работа с механизмом опрокидывания значительно безопасней для оператора машины, т.к. подъем контейнера осуществляется на высоту всего 1,5-1,8 м от земли;</w:t>
      </w:r>
    </w:p>
    <w:bookmarkEnd w:id="582"/>
    <w:bookmarkStart w:name="z642" w:id="583"/>
    <w:p>
      <w:pPr>
        <w:spacing w:after="0"/>
        <w:ind w:left="0"/>
        <w:jc w:val="both"/>
      </w:pPr>
      <w:r>
        <w:rPr>
          <w:rFonts w:ascii="Times New Roman"/>
          <w:b w:val="false"/>
          <w:i w:val="false"/>
          <w:color w:val="000000"/>
          <w:sz w:val="28"/>
        </w:rPr>
        <w:t>
      -применение контейнеров на колесах позволяет подавать их к месту разгрузки от мест, куда машина не может подъехать близко;</w:t>
      </w:r>
    </w:p>
    <w:bookmarkEnd w:id="583"/>
    <w:bookmarkStart w:name="z643" w:id="584"/>
    <w:p>
      <w:pPr>
        <w:spacing w:after="0"/>
        <w:ind w:left="0"/>
        <w:jc w:val="both"/>
      </w:pPr>
      <w:r>
        <w:rPr>
          <w:rFonts w:ascii="Times New Roman"/>
          <w:b w:val="false"/>
          <w:i w:val="false"/>
          <w:color w:val="000000"/>
          <w:sz w:val="28"/>
        </w:rPr>
        <w:t>
      -возможность оптимизации количества и объема контейнеров по каждой конкретной точке сбора ТКО;</w:t>
      </w:r>
    </w:p>
    <w:bookmarkEnd w:id="584"/>
    <w:bookmarkStart w:name="z644" w:id="585"/>
    <w:p>
      <w:pPr>
        <w:spacing w:after="0"/>
        <w:ind w:left="0"/>
        <w:jc w:val="both"/>
      </w:pPr>
      <w:r>
        <w:rPr>
          <w:rFonts w:ascii="Times New Roman"/>
          <w:b w:val="false"/>
          <w:i w:val="false"/>
          <w:color w:val="000000"/>
          <w:sz w:val="28"/>
        </w:rPr>
        <w:t>
      -возможность загрузки как вручную, так и фронтальным погрузчиком.</w:t>
      </w:r>
    </w:p>
    <w:bookmarkEnd w:id="585"/>
    <w:bookmarkStart w:name="z645" w:id="586"/>
    <w:p>
      <w:pPr>
        <w:spacing w:after="0"/>
        <w:ind w:left="0"/>
        <w:jc w:val="both"/>
      </w:pPr>
      <w:r>
        <w:rPr>
          <w:rFonts w:ascii="Times New Roman"/>
          <w:b w:val="false"/>
          <w:i w:val="false"/>
          <w:color w:val="000000"/>
          <w:sz w:val="28"/>
        </w:rPr>
        <w:t>
      Ниже приведено необходимое количество мусоровозов для организации сбора и вывоза ТКО в населенных пунктах г. Талдыкорган.</w:t>
      </w:r>
    </w:p>
    <w:bookmarkEnd w:id="586"/>
    <w:bookmarkStart w:name="z646" w:id="587"/>
    <w:p>
      <w:pPr>
        <w:spacing w:after="0"/>
        <w:ind w:left="0"/>
        <w:jc w:val="both"/>
      </w:pPr>
      <w:r>
        <w:rPr>
          <w:rFonts w:ascii="Times New Roman"/>
          <w:b w:val="false"/>
          <w:i w:val="false"/>
          <w:color w:val="000000"/>
          <w:sz w:val="28"/>
        </w:rPr>
        <w:t>
      Таблица 37 - Необходимое количество мусоровозов</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вместимостью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онлайн контроля за передвижением мусоровозов</w:t>
            </w:r>
          </w:p>
        </w:tc>
      </w:tr>
    </w:tbl>
    <w:bookmarkStart w:name="z647" w:id="588"/>
    <w:p>
      <w:pPr>
        <w:spacing w:after="0"/>
        <w:ind w:left="0"/>
        <w:jc w:val="both"/>
      </w:pPr>
      <w:r>
        <w:rPr>
          <w:rFonts w:ascii="Times New Roman"/>
          <w:b w:val="false"/>
          <w:i w:val="false"/>
          <w:color w:val="000000"/>
          <w:sz w:val="28"/>
        </w:rPr>
        <w:t>
      5.1.4. Разработка логистических схем сбора и вывоза отходов</w:t>
      </w:r>
    </w:p>
    <w:bookmarkEnd w:id="588"/>
    <w:bookmarkStart w:name="z648" w:id="589"/>
    <w:p>
      <w:pPr>
        <w:spacing w:after="0"/>
        <w:ind w:left="0"/>
        <w:jc w:val="both"/>
      </w:pPr>
      <w:r>
        <w:rPr>
          <w:rFonts w:ascii="Times New Roman"/>
          <w:b w:val="false"/>
          <w:i w:val="false"/>
          <w:color w:val="000000"/>
          <w:sz w:val="28"/>
        </w:rPr>
        <w:t>
      На основе анализа существующего порядка в г. а. Талдыкорган логистики отходов, а также перспективного развития города, схема движения отходов остается без изменений. Размещение объектов инфраструктуры остается прежним, месторасположение участка строительства нового полигона должно быть принято в соответствии со схемой генерального плана города Талдыкорган. Настоящей Программой предлагается к строительству комплексная площадка "Талдыкорган", включающей современный полигон, мусоросортировочный комплекс и другие объекты. В зону сбора и транспортирования ТБО комплексной площадки "Талдыкорган" входит г. Талдыкорган, г. Текели, населенные пункты Ескельдинского (14) и Коксуского (12) районов (Рисунок 17,Таблица 38).</w:t>
      </w:r>
    </w:p>
    <w:bookmarkEnd w:id="589"/>
    <w:bookmarkStart w:name="z649"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6959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596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 w:id="591"/>
    <w:p>
      <w:pPr>
        <w:spacing w:after="0"/>
        <w:ind w:left="0"/>
        <w:jc w:val="both"/>
      </w:pPr>
      <w:r>
        <w:rPr>
          <w:rFonts w:ascii="Times New Roman"/>
          <w:b w:val="false"/>
          <w:i w:val="false"/>
          <w:color w:val="000000"/>
          <w:sz w:val="28"/>
        </w:rPr>
        <w:t>
      Рисунок 17 – Зона обслуживания комплексной площадки "Талдыкорган"</w:t>
      </w:r>
    </w:p>
    <w:bookmarkEnd w:id="591"/>
    <w:bookmarkStart w:name="z651" w:id="592"/>
    <w:p>
      <w:pPr>
        <w:spacing w:after="0"/>
        <w:ind w:left="0"/>
        <w:jc w:val="both"/>
      </w:pPr>
      <w:r>
        <w:rPr>
          <w:rFonts w:ascii="Times New Roman"/>
          <w:b w:val="false"/>
          <w:i w:val="false"/>
          <w:color w:val="000000"/>
          <w:sz w:val="28"/>
        </w:rPr>
        <w:t>
      Таблица 38 – Перечень АТО, относящихся к зоне обслуживания комплексной площадки "Талдыкорган"</w:t>
      </w:r>
    </w:p>
    <w:bookmarkEnd w:id="592"/>
    <w:bookmarkStart w:name="z652"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302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02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594"/>
    <w:p>
      <w:pPr>
        <w:spacing w:after="0"/>
        <w:ind w:left="0"/>
        <w:jc w:val="both"/>
      </w:pPr>
      <w:r>
        <w:rPr>
          <w:rFonts w:ascii="Times New Roman"/>
          <w:b w:val="false"/>
          <w:i w:val="false"/>
          <w:color w:val="000000"/>
          <w:sz w:val="28"/>
        </w:rPr>
        <w:t>
      На период реализации настоящей Программы выполнен анализ расположения населенных пунктов и возможность вывоза ТКО из населенных пунктов, исходя из критерия целесообразности сортировки и захоронения ТКО на предлагаемом к строительству современном полигоне в районе города Талдыкорган. Анализ современного состояния обращения с ТКО показывает необходимость поэтапного включения населенных пунктов в зону обслуживания КП "Талдыкорган", после создания системы обращения с ТКО сначала в границах крупных населенных пунктов, включая строительство комплексной площадки (современный полигон, мусоросортировочный комплекс, инженерно-транспортная инфраструктура).</w:t>
      </w:r>
    </w:p>
    <w:bookmarkEnd w:id="594"/>
    <w:bookmarkStart w:name="z654" w:id="595"/>
    <w:p>
      <w:pPr>
        <w:spacing w:after="0"/>
        <w:ind w:left="0"/>
        <w:jc w:val="both"/>
      </w:pPr>
      <w:r>
        <w:rPr>
          <w:rFonts w:ascii="Times New Roman"/>
          <w:b w:val="false"/>
          <w:i w:val="false"/>
          <w:color w:val="000000"/>
          <w:sz w:val="28"/>
        </w:rPr>
        <w:t>
      Использование логистического подхода в предложенной системе управления отходами регионального уровня позволяет увязать процессы прогнозирования и контроля за движением ТКО на территории региона с сокращением затрат на их перемещение и информационное обеспечение отдельных субъектов. Логистическая схема предусматривает весь комплекс технических операций работы системы управления отходами, начиная от источников образования ТКО до объектов их утилизации в соответствии с техническими решениями Программы.</w:t>
      </w:r>
    </w:p>
    <w:bookmarkEnd w:id="595"/>
    <w:bookmarkStart w:name="z655" w:id="596"/>
    <w:p>
      <w:pPr>
        <w:spacing w:after="0"/>
        <w:ind w:left="0"/>
        <w:jc w:val="both"/>
      </w:pPr>
      <w:r>
        <w:rPr>
          <w:rFonts w:ascii="Times New Roman"/>
          <w:b w:val="false"/>
          <w:i w:val="false"/>
          <w:color w:val="000000"/>
          <w:sz w:val="28"/>
        </w:rPr>
        <w:t xml:space="preserve">
      Решениями предусмотрены мероприятия по необходимости полного охвата всей территории на первом этапе и на втором этапе - зоны его влияния планово-регулярной очисткой. </w:t>
      </w:r>
    </w:p>
    <w:bookmarkEnd w:id="596"/>
    <w:bookmarkStart w:name="z656" w:id="597"/>
    <w:p>
      <w:pPr>
        <w:spacing w:after="0"/>
        <w:ind w:left="0"/>
        <w:jc w:val="both"/>
      </w:pPr>
      <w:r>
        <w:rPr>
          <w:rFonts w:ascii="Times New Roman"/>
          <w:b w:val="false"/>
          <w:i w:val="false"/>
          <w:color w:val="000000"/>
          <w:sz w:val="28"/>
        </w:rPr>
        <w:t>
      Схемой зонирования предполагается разделение на зоны сбора твердых бытовых отходов, в которых определены сеть источников отходов, сеть комплексных площадок для размещения объектов утилизации и гаражей для спецмашин. При разработке Программы учитывались общепринятые методы сбора и вывоза ТКО для принятия оптимальных решений по территориальных дорожно-транспортных схем движения и подбору оборудования для сбора и транспортировки отходов.</w:t>
      </w:r>
    </w:p>
    <w:bookmarkEnd w:id="597"/>
    <w:bookmarkStart w:name="z657" w:id="598"/>
    <w:p>
      <w:pPr>
        <w:spacing w:after="0"/>
        <w:ind w:left="0"/>
        <w:jc w:val="both"/>
      </w:pPr>
      <w:r>
        <w:rPr>
          <w:rFonts w:ascii="Times New Roman"/>
          <w:b w:val="false"/>
          <w:i w:val="false"/>
          <w:color w:val="000000"/>
          <w:sz w:val="28"/>
        </w:rPr>
        <w:t>
      Входными данными для расчета протяженности оптимальных маршрутов сбора ТКО проектных территорий является высококачественный граф дорог на территории области. Основные элементы Network Dataset – связанные сегменты дорог (участок дороги между двумя узлами, узлы (пересечения дорожных сегментов), атрибуты дорожных сегментов, топология. С помощью модуля Network Analyst для ArcGIS Pro создан граф дорог - набор данных сети (Network Dataset) и настроены сетевые атрибуты - режимы передвижения, стоимости, развороты, ограничения и иерархия проезда.</w:t>
      </w:r>
    </w:p>
    <w:bookmarkEnd w:id="598"/>
    <w:bookmarkStart w:name="z658" w:id="599"/>
    <w:p>
      <w:pPr>
        <w:spacing w:after="0"/>
        <w:ind w:left="0"/>
        <w:jc w:val="both"/>
      </w:pPr>
      <w:r>
        <w:rPr>
          <w:rFonts w:ascii="Times New Roman"/>
          <w:b w:val="false"/>
          <w:i w:val="false"/>
          <w:color w:val="000000"/>
          <w:sz w:val="28"/>
        </w:rPr>
        <w:t>
      Методика использования алгоритмов пространственного анализа дорожной сети пакета ГИС-программ позволила рассчитать протяженность маршрутов сбора ТКО и доставки их на полигоны хранения ТКО.</w:t>
      </w:r>
    </w:p>
    <w:bookmarkEnd w:id="599"/>
    <w:bookmarkStart w:name="z659" w:id="600"/>
    <w:p>
      <w:pPr>
        <w:spacing w:after="0"/>
        <w:ind w:left="0"/>
        <w:jc w:val="both"/>
      </w:pPr>
      <w:r>
        <w:rPr>
          <w:rFonts w:ascii="Times New Roman"/>
          <w:b w:val="false"/>
          <w:i w:val="false"/>
          <w:color w:val="000000"/>
          <w:sz w:val="28"/>
        </w:rPr>
        <w:t>
      В рамках Программы создано мобильное приложение для процесса сбора данных по контейнерным площадкам г. а. Талдыкорган, которое разработано на основе приложения ArcGIS Field Maps, облачной платформы ArcGIS Online. ArcGIS Field Maps – это универсальное приложение, которое использует карты и настроенные формы, чтобы помочь сотрудникам с помощью мобильных устройств собирать и редактировать данные с регистрацией местоположения в режиме реального времени.</w:t>
      </w:r>
    </w:p>
    <w:bookmarkEnd w:id="600"/>
    <w:bookmarkStart w:name="z660" w:id="601"/>
    <w:p>
      <w:pPr>
        <w:spacing w:after="0"/>
        <w:ind w:left="0"/>
        <w:jc w:val="both"/>
      </w:pPr>
      <w:r>
        <w:rPr>
          <w:rFonts w:ascii="Times New Roman"/>
          <w:b w:val="false"/>
          <w:i w:val="false"/>
          <w:color w:val="000000"/>
          <w:sz w:val="28"/>
        </w:rPr>
        <w:t>
      5.1.5. Сравнительный анализ и выбор социально-экономически приемлемого варианта схемы развития системы обращения с отходами</w:t>
      </w:r>
    </w:p>
    <w:bookmarkEnd w:id="601"/>
    <w:bookmarkStart w:name="z661" w:id="602"/>
    <w:p>
      <w:pPr>
        <w:spacing w:after="0"/>
        <w:ind w:left="0"/>
        <w:jc w:val="both"/>
      </w:pPr>
      <w:r>
        <w:rPr>
          <w:rFonts w:ascii="Times New Roman"/>
          <w:b w:val="false"/>
          <w:i w:val="false"/>
          <w:color w:val="000000"/>
          <w:sz w:val="28"/>
        </w:rPr>
        <w:t>
      В соответствии с принципами построения системы обращения с отходами рассмотрены несколько основных схем переработки и обезвреживания отходов:</w:t>
      </w:r>
    </w:p>
    <w:bookmarkEnd w:id="602"/>
    <w:bookmarkStart w:name="z662" w:id="603"/>
    <w:p>
      <w:pPr>
        <w:spacing w:after="0"/>
        <w:ind w:left="0"/>
        <w:jc w:val="both"/>
      </w:pPr>
      <w:r>
        <w:rPr>
          <w:rFonts w:ascii="Times New Roman"/>
          <w:b w:val="false"/>
          <w:i w:val="false"/>
          <w:color w:val="000000"/>
          <w:sz w:val="28"/>
        </w:rPr>
        <w:t>
      схема развития по пути захоронения;</w:t>
      </w:r>
    </w:p>
    <w:bookmarkEnd w:id="603"/>
    <w:bookmarkStart w:name="z663" w:id="604"/>
    <w:p>
      <w:pPr>
        <w:spacing w:after="0"/>
        <w:ind w:left="0"/>
        <w:jc w:val="both"/>
      </w:pPr>
      <w:r>
        <w:rPr>
          <w:rFonts w:ascii="Times New Roman"/>
          <w:b w:val="false"/>
          <w:i w:val="false"/>
          <w:color w:val="000000"/>
          <w:sz w:val="28"/>
        </w:rPr>
        <w:t>
      схема развития по пути вторичного использования отходов;</w:t>
      </w:r>
    </w:p>
    <w:bookmarkEnd w:id="604"/>
    <w:bookmarkStart w:name="z664" w:id="605"/>
    <w:p>
      <w:pPr>
        <w:spacing w:after="0"/>
        <w:ind w:left="0"/>
        <w:jc w:val="both"/>
      </w:pPr>
      <w:r>
        <w:rPr>
          <w:rFonts w:ascii="Times New Roman"/>
          <w:b w:val="false"/>
          <w:i w:val="false"/>
          <w:color w:val="000000"/>
          <w:sz w:val="28"/>
        </w:rPr>
        <w:t>
      схема развития по пути механобиологической переработки;</w:t>
      </w:r>
    </w:p>
    <w:bookmarkEnd w:id="605"/>
    <w:bookmarkStart w:name="z665" w:id="606"/>
    <w:p>
      <w:pPr>
        <w:spacing w:after="0"/>
        <w:ind w:left="0"/>
        <w:jc w:val="both"/>
      </w:pPr>
      <w:r>
        <w:rPr>
          <w:rFonts w:ascii="Times New Roman"/>
          <w:b w:val="false"/>
          <w:i w:val="false"/>
          <w:color w:val="000000"/>
          <w:sz w:val="28"/>
        </w:rPr>
        <w:t>
      схема развития по пути энергетической утилизации.</w:t>
      </w:r>
    </w:p>
    <w:bookmarkEnd w:id="606"/>
    <w:bookmarkStart w:name="z666" w:id="607"/>
    <w:p>
      <w:pPr>
        <w:spacing w:after="0"/>
        <w:ind w:left="0"/>
        <w:jc w:val="both"/>
      </w:pPr>
      <w:r>
        <w:rPr>
          <w:rFonts w:ascii="Times New Roman"/>
          <w:b w:val="false"/>
          <w:i w:val="false"/>
          <w:color w:val="000000"/>
          <w:sz w:val="28"/>
        </w:rPr>
        <w:t>
      Сравнительная качественная оценка принципиальных способов переработки ТКО по экономическим критериям показывает, что строительство заводов по технологии прямого сжигания, а также прямого компостирования ТКО экономически наименее целесообразно (практика СНГ). Экологические проблемы устранимы при применении современных технологий и обязательном соблюдении нормативных технических требований.</w:t>
      </w:r>
    </w:p>
    <w:bookmarkEnd w:id="607"/>
    <w:bookmarkStart w:name="z667" w:id="608"/>
    <w:p>
      <w:pPr>
        <w:spacing w:after="0"/>
        <w:ind w:left="0"/>
        <w:jc w:val="both"/>
      </w:pPr>
      <w:r>
        <w:rPr>
          <w:rFonts w:ascii="Times New Roman"/>
          <w:b w:val="false"/>
          <w:i w:val="false"/>
          <w:color w:val="000000"/>
          <w:sz w:val="28"/>
        </w:rPr>
        <w:t>
      На данном этапе развития сферы обращения с отходами и технологий их обезвреживания и утилизации наиболее приемлемым путем развития отрасли на в настоящее время является схема, реализующая концепцию использования ресурсного потенциала отходов, ориентированная на сортировку образующихся отходов как на у источнике источника их образования (постепенное развитие), так и на объектах по сортировке отходов (мусоросортировочные линии, станции, комплексы) и схема развития по пути захоронения хвостов после сортировки ТБО и переработки ВМР на современных полигонах.</w:t>
      </w:r>
    </w:p>
    <w:bookmarkEnd w:id="608"/>
    <w:bookmarkStart w:name="z668" w:id="609"/>
    <w:p>
      <w:pPr>
        <w:spacing w:after="0"/>
        <w:ind w:left="0"/>
        <w:jc w:val="both"/>
      </w:pPr>
      <w:r>
        <w:rPr>
          <w:rFonts w:ascii="Times New Roman"/>
          <w:b w:val="false"/>
          <w:i w:val="false"/>
          <w:color w:val="000000"/>
          <w:sz w:val="28"/>
        </w:rPr>
        <w:t>
      Анализ показал, что наиболее приемлемым путем развития отрасли в области на настоящее время является комплексная модель, совмещающая концепцию использования ресурсного потенциала отходов, ориентированную на сортировку образующихся отходов как на источнике (раздельный сбор ТКО), так и на объектах по сортировке отходов (мусоросортировочные линии, станции, комплексы), на современных высокотехнологичных полигонах с одновременными процессами захоронения оставшихся отходов и дальнейшей нейтрализации сопутствующих продуктов разложения отходов (дегазация, фильтрация и другие мероприятия).</w:t>
      </w:r>
    </w:p>
    <w:bookmarkEnd w:id="609"/>
    <w:bookmarkStart w:name="z669" w:id="610"/>
    <w:p>
      <w:pPr>
        <w:spacing w:after="0"/>
        <w:ind w:left="0"/>
        <w:jc w:val="both"/>
      </w:pPr>
      <w:r>
        <w:rPr>
          <w:rFonts w:ascii="Times New Roman"/>
          <w:b w:val="false"/>
          <w:i w:val="false"/>
          <w:color w:val="000000"/>
          <w:sz w:val="28"/>
        </w:rPr>
        <w:t>
      В настоящее время система переработки отходов требует модернизации в сторону создания современных территориальных комплексов, включающих в себя полигоны и площадки для сортировочных станций или мусороперерабатывающих предприятий. Комплексы позволят обеспечить сортировку отходов, смеси вторичного сырья, переработку в продукты и полупродукты различных фракций вторичного сырья, захоронение хвостов после сортировки.</w:t>
      </w:r>
    </w:p>
    <w:bookmarkEnd w:id="610"/>
    <w:bookmarkStart w:name="z670" w:id="611"/>
    <w:p>
      <w:pPr>
        <w:spacing w:after="0"/>
        <w:ind w:left="0"/>
        <w:jc w:val="both"/>
      </w:pPr>
      <w:r>
        <w:rPr>
          <w:rFonts w:ascii="Times New Roman"/>
          <w:b w:val="false"/>
          <w:i w:val="false"/>
          <w:color w:val="000000"/>
          <w:sz w:val="28"/>
        </w:rPr>
        <w:t>
      В дальнейшем указанная модель может быть дополнена локальными схемами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тепловой и электрической энергии. В настоящее время технологии утилизации отходов с получением топлива и энергии находятся на стадии разработки/апробации, в последующем данное направление может стать ключевым при построении строительстве комплексных ресурсосберегающих схем обращения с отходами.</w:t>
      </w:r>
    </w:p>
    <w:bookmarkEnd w:id="611"/>
    <w:bookmarkStart w:name="z671" w:id="612"/>
    <w:p>
      <w:pPr>
        <w:spacing w:after="0"/>
        <w:ind w:left="0"/>
        <w:jc w:val="both"/>
      </w:pPr>
      <w:r>
        <w:rPr>
          <w:rFonts w:ascii="Times New Roman"/>
          <w:b w:val="false"/>
          <w:i w:val="false"/>
          <w:color w:val="000000"/>
          <w:sz w:val="28"/>
        </w:rPr>
        <w:t>
      Анализ показал, что на данном этапе развития сферы обращения с отходами и технологий их обезвреживания и утилизации наиболее приемлемым путем развития отрасли на настоящее время является схема, реализующая концепцию использования ресурсного потенциала отходов, ориентированная на сортировку отходов как на источнике образования отходов (население - постепенное развитие), так и на объектах по сортировке отходов (мусоросортировочные линии, станции, комплексы) и схема развития по пути захоронения на современных полигонах. Мусоросортировочный комплекс позволяет снизить объемы захоронения на полигоне, выделять полезные фракции и готовить их для реализации, тем самым внося прибыльные статьи в бизнес по управлению отходами.</w:t>
      </w:r>
    </w:p>
    <w:bookmarkEnd w:id="612"/>
    <w:bookmarkStart w:name="z672" w:id="613"/>
    <w:p>
      <w:pPr>
        <w:spacing w:after="0"/>
        <w:ind w:left="0"/>
        <w:jc w:val="both"/>
      </w:pPr>
      <w:r>
        <w:rPr>
          <w:rFonts w:ascii="Times New Roman"/>
          <w:b w:val="false"/>
          <w:i w:val="false"/>
          <w:color w:val="000000"/>
          <w:sz w:val="28"/>
        </w:rPr>
        <w:t>
      В подразделе приводится описание существующих технологических процессов сортировки, конструктивных схем, основного технологического оборудования. Приведен сравнительный анализ механического, полуавтоматического и полностью автоматизированного мусоросортировочных комплексов. Автоматизированная линия сортировки имеет в несколько раз большие капитальные затраты на оборудование, но, вместе с этим, существенно меньшие затраты при эксплуатации за счҰт уменьшенного в разы количества необходимого персонала.</w:t>
      </w:r>
    </w:p>
    <w:bookmarkEnd w:id="613"/>
    <w:bookmarkStart w:name="z673" w:id="614"/>
    <w:p>
      <w:pPr>
        <w:spacing w:after="0"/>
        <w:ind w:left="0"/>
        <w:jc w:val="both"/>
      </w:pPr>
      <w:r>
        <w:rPr>
          <w:rFonts w:ascii="Times New Roman"/>
          <w:b w:val="false"/>
          <w:i w:val="false"/>
          <w:color w:val="000000"/>
          <w:sz w:val="28"/>
        </w:rPr>
        <w:t>
      Программой рассмотрены два варианта строительства мусоросортировочного комплекса - механизированный и полуавтоматический. При сравнении технических возможностей выбор был сделан в пользу полуавтоматической линии сортировки, с учетом более высокого процента отбора вторичного сырья (до 25%).</w:t>
      </w:r>
    </w:p>
    <w:bookmarkEnd w:id="614"/>
    <w:bookmarkStart w:name="z674" w:id="615"/>
    <w:p>
      <w:pPr>
        <w:spacing w:after="0"/>
        <w:ind w:left="0"/>
        <w:jc w:val="both"/>
      </w:pPr>
      <w:r>
        <w:rPr>
          <w:rFonts w:ascii="Times New Roman"/>
          <w:b w:val="false"/>
          <w:i w:val="false"/>
          <w:color w:val="000000"/>
          <w:sz w:val="28"/>
        </w:rPr>
        <w:t>
      Комплексная площадка размещения объектов обращения с отходами.</w:t>
      </w:r>
    </w:p>
    <w:bookmarkEnd w:id="615"/>
    <w:bookmarkStart w:name="z675" w:id="616"/>
    <w:p>
      <w:pPr>
        <w:spacing w:after="0"/>
        <w:ind w:left="0"/>
        <w:jc w:val="both"/>
      </w:pPr>
      <w:r>
        <w:rPr>
          <w:rFonts w:ascii="Times New Roman"/>
          <w:b w:val="false"/>
          <w:i w:val="false"/>
          <w:color w:val="000000"/>
          <w:sz w:val="28"/>
        </w:rPr>
        <w:t>
      В процессе разработки программы определена необходимость создания комплексной площадки для размещения объектов обращения с отходами, в том числе полигонов, мусоросортировочных станций и гаражей для спецтехники. Комплексную площадку следует рассматривать как неотъемлемые звенья транспортно-логистической цепи в виде комплексов инженерно-технических сооружений, технических и технологических устройств, организованно взаимосвязанных и предназначенных для приема, погрузки-разгрузки, сортировки, хранения и дальнейшей отправки отходов.</w:t>
      </w:r>
    </w:p>
    <w:bookmarkEnd w:id="616"/>
    <w:bookmarkStart w:name="z676" w:id="617"/>
    <w:p>
      <w:pPr>
        <w:spacing w:after="0"/>
        <w:ind w:left="0"/>
        <w:jc w:val="both"/>
      </w:pPr>
      <w:r>
        <w:rPr>
          <w:rFonts w:ascii="Times New Roman"/>
          <w:b w:val="false"/>
          <w:i w:val="false"/>
          <w:color w:val="000000"/>
          <w:sz w:val="28"/>
        </w:rPr>
        <w:t>
      Комплексная площадка размещения объектов обращения с отходами (далее по тексту - комплексная площадка) – это единый комплекс технологически связанных между собой объектов по приему, сортировке, переработке, перегрузке и транспортированию твердых бытовых отходов, а также объектов хозяйственной инфраструктуры, размещенных на одной общей территории. Далее приведены характеристики и технико-экономические показатели комплексной площадки применительно к ранее разработанным аналогичным проектам с сопоставимым объемом собираемых отходов в г. а. Талдыкорган.</w:t>
      </w:r>
    </w:p>
    <w:bookmarkEnd w:id="617"/>
    <w:bookmarkStart w:name="z677" w:id="618"/>
    <w:p>
      <w:pPr>
        <w:spacing w:after="0"/>
        <w:ind w:left="0"/>
        <w:jc w:val="both"/>
      </w:pPr>
      <w:r>
        <w:rPr>
          <w:rFonts w:ascii="Times New Roman"/>
          <w:b w:val="false"/>
          <w:i w:val="false"/>
          <w:color w:val="000000"/>
          <w:sz w:val="28"/>
        </w:rPr>
        <w:t>
      Для данной Программы принимаются затраты на строительство комплексной площадки в соответствии со сроком реализации программы по управлению отходами района – 5 лет (до 2029 года включительно).</w:t>
      </w:r>
    </w:p>
    <w:bookmarkEnd w:id="618"/>
    <w:bookmarkStart w:name="z678" w:id="619"/>
    <w:p>
      <w:pPr>
        <w:spacing w:after="0"/>
        <w:ind w:left="0"/>
        <w:jc w:val="both"/>
      </w:pPr>
      <w:r>
        <w:rPr>
          <w:rFonts w:ascii="Times New Roman"/>
          <w:b w:val="false"/>
          <w:i w:val="false"/>
          <w:color w:val="000000"/>
          <w:sz w:val="28"/>
        </w:rPr>
        <w:t>
      Таблица 39 – Расчетные показатели комплексной площадки "Талдыкорган" с перспективой развития на 2029 год</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собираемых отходов, 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(карт складирования),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МСС, тыс. т /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679" w:id="620"/>
    <w:p>
      <w:pPr>
        <w:spacing w:after="0"/>
        <w:ind w:left="0"/>
        <w:jc w:val="both"/>
      </w:pPr>
      <w:r>
        <w:rPr>
          <w:rFonts w:ascii="Times New Roman"/>
          <w:b w:val="false"/>
          <w:i w:val="false"/>
          <w:color w:val="000000"/>
          <w:sz w:val="28"/>
        </w:rPr>
        <w:t>
      Примечание* - показатели приняты с учетом объемов образования отходов в г. Текели, Ескельдинском и Коксуском районах</w:t>
      </w:r>
    </w:p>
    <w:bookmarkEnd w:id="620"/>
    <w:bookmarkStart w:name="z680" w:id="621"/>
    <w:p>
      <w:pPr>
        <w:spacing w:after="0"/>
        <w:ind w:left="0"/>
        <w:jc w:val="both"/>
      </w:pPr>
      <w:r>
        <w:rPr>
          <w:rFonts w:ascii="Times New Roman"/>
          <w:b w:val="false"/>
          <w:i w:val="false"/>
          <w:color w:val="000000"/>
          <w:sz w:val="28"/>
        </w:rPr>
        <w:t xml:space="preserve">
      Сравнение и выбор оптимального варианта расположения объектов размещения ТКО </w:t>
      </w:r>
    </w:p>
    <w:bookmarkEnd w:id="621"/>
    <w:bookmarkStart w:name="z681" w:id="622"/>
    <w:p>
      <w:pPr>
        <w:spacing w:after="0"/>
        <w:ind w:left="0"/>
        <w:jc w:val="both"/>
      </w:pPr>
      <w:r>
        <w:rPr>
          <w:rFonts w:ascii="Times New Roman"/>
          <w:b w:val="false"/>
          <w:i w:val="false"/>
          <w:color w:val="000000"/>
          <w:sz w:val="28"/>
        </w:rPr>
        <w:t>
      Рекомендуется строительство на вновь определенном земельном участке комплексной площадки, включающую в себя комплекс мусоросортировочной станции в составе современного высокотехнологичного полигона для захоронения ТКО, отвечающих требованиям законодательства Республики Казахстан. Для определения ориентировочного расположения объектов утилизации отходов проводится зонирование территории по принципу отнесения нескольких образований или групп поселений к одному утилизирующему комплексу (районное, межрайонное зонирование), основанное на существующих социально-экономических зонах, природно-климатических особенностях данного региона, рациональных плечах вывоза отходов. При этом следует принимать во внимание рациональность планирования тех или иных объектов обращения отходами и способов вывоза отходов.</w:t>
      </w:r>
    </w:p>
    <w:bookmarkEnd w:id="622"/>
    <w:bookmarkStart w:name="z682" w:id="623"/>
    <w:p>
      <w:pPr>
        <w:spacing w:after="0"/>
        <w:ind w:left="0"/>
        <w:jc w:val="both"/>
      </w:pPr>
      <w:r>
        <w:rPr>
          <w:rFonts w:ascii="Times New Roman"/>
          <w:b w:val="false"/>
          <w:i w:val="false"/>
          <w:color w:val="000000"/>
          <w:sz w:val="28"/>
        </w:rPr>
        <w:t>
      Для данной программы определены зоны сбора ТКО (населенные пункты) для транспортирования их на комплексную площадку в районе г. Талдыкорган для сортировки и дальнейшего захоронения отходов на новом полигоне ТКО (). В зону обслуживания комплексной площадки "Талдыкорган" вошли 6 населенных пунктов городской администрации, город Текели, поселки и села Ескельдинского (14) и Коксуского районов (12) районов. В качестве критерия приняты условные затраты, которые включают в себя затраты на транспортировку, сортировку и захоронение.</w:t>
      </w:r>
    </w:p>
    <w:bookmarkEnd w:id="623"/>
    <w:bookmarkStart w:name="z683" w:id="624"/>
    <w:p>
      <w:pPr>
        <w:spacing w:after="0"/>
        <w:ind w:left="0"/>
        <w:jc w:val="both"/>
      </w:pPr>
      <w:r>
        <w:rPr>
          <w:rFonts w:ascii="Times New Roman"/>
          <w:b w:val="false"/>
          <w:i w:val="false"/>
          <w:color w:val="000000"/>
          <w:sz w:val="28"/>
        </w:rPr>
        <w:t>
      В настоящее время наиболее перспективными представляются комплексные технологии переработки ТКО, предусматривающие предварительный отбор утильных фракций, механическую/полуавтоматическую/автоматическую сортировку ТКО, перегрузку и прессование отходов, промышленную переработку и захоронение остатков на полигоне.</w:t>
      </w:r>
    </w:p>
    <w:bookmarkEnd w:id="624"/>
    <w:bookmarkStart w:name="z684" w:id="625"/>
    <w:p>
      <w:pPr>
        <w:spacing w:after="0"/>
        <w:ind w:left="0"/>
        <w:jc w:val="both"/>
      </w:pPr>
      <w:r>
        <w:rPr>
          <w:rFonts w:ascii="Times New Roman"/>
          <w:b w:val="false"/>
          <w:i w:val="false"/>
          <w:color w:val="000000"/>
          <w:sz w:val="28"/>
        </w:rPr>
        <w:t>
      Полигоны твердых бытовых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 (п.5.1 СН РК 1.04-15-2013).</w:t>
      </w:r>
    </w:p>
    <w:bookmarkEnd w:id="625"/>
    <w:bookmarkStart w:name="z685" w:id="626"/>
    <w:p>
      <w:pPr>
        <w:spacing w:after="0"/>
        <w:ind w:left="0"/>
        <w:jc w:val="both"/>
      </w:pPr>
      <w:r>
        <w:rPr>
          <w:rFonts w:ascii="Times New Roman"/>
          <w:b w:val="false"/>
          <w:i w:val="false"/>
          <w:color w:val="000000"/>
          <w:sz w:val="28"/>
        </w:rPr>
        <w:t>
      Схемы зон обслуживания полигона "Талдыкорган" представлена на рисунках (Рисунок 17, Рисунок 18, Таблица 38).</w:t>
      </w:r>
    </w:p>
    <w:bookmarkEnd w:id="626"/>
    <w:bookmarkStart w:name="z686"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150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1501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628"/>
    <w:p>
      <w:pPr>
        <w:spacing w:after="0"/>
        <w:ind w:left="0"/>
        <w:jc w:val="left"/>
      </w:pPr>
      <w:r>
        <w:rPr>
          <w:rFonts w:ascii="Times New Roman"/>
          <w:b/>
          <w:i w:val="false"/>
          <w:color w:val="000000"/>
        </w:rPr>
        <w:t xml:space="preserve"> Рисунок 18 - Зона обслуживания комплексной площадки "Талдыкорган"</w:t>
      </w:r>
    </w:p>
    <w:bookmarkEnd w:id="628"/>
    <w:bookmarkStart w:name="z688" w:id="629"/>
    <w:p>
      <w:pPr>
        <w:spacing w:after="0"/>
        <w:ind w:left="0"/>
        <w:jc w:val="both"/>
      </w:pPr>
      <w:r>
        <w:rPr>
          <w:rFonts w:ascii="Times New Roman"/>
          <w:b w:val="false"/>
          <w:i w:val="false"/>
          <w:color w:val="000000"/>
          <w:sz w:val="28"/>
        </w:rPr>
        <w:t>
      Для размещения комплексной площадки, включающей строительство современного полигона (карт складирования) и сооружения мусоросортировочной станции, предполагается участок в восточной части г. Талдыкоган.</w:t>
      </w:r>
    </w:p>
    <w:bookmarkEnd w:id="629"/>
    <w:bookmarkStart w:name="z689" w:id="630"/>
    <w:p>
      <w:pPr>
        <w:spacing w:after="0"/>
        <w:ind w:left="0"/>
        <w:jc w:val="both"/>
      </w:pPr>
      <w:r>
        <w:rPr>
          <w:rFonts w:ascii="Times New Roman"/>
          <w:b w:val="false"/>
          <w:i w:val="false"/>
          <w:color w:val="000000"/>
          <w:sz w:val="28"/>
        </w:rPr>
        <w:t xml:space="preserve">
      Выбор участка для размещения полигона ТКО. </w:t>
      </w:r>
    </w:p>
    <w:bookmarkEnd w:id="630"/>
    <w:bookmarkStart w:name="z690" w:id="631"/>
    <w:p>
      <w:pPr>
        <w:spacing w:after="0"/>
        <w:ind w:left="0"/>
        <w:jc w:val="both"/>
      </w:pPr>
      <w:r>
        <w:rPr>
          <w:rFonts w:ascii="Times New Roman"/>
          <w:b w:val="false"/>
          <w:i w:val="false"/>
          <w:color w:val="000000"/>
          <w:sz w:val="28"/>
        </w:rPr>
        <w:t>
      Размещение полигонов твердых коммунальных отходов должно быть предусмотрено при рассмотрении вопросов развития территорий регионов Республики Казахстан и разработке генеральных планов населенных пунктов.</w:t>
      </w:r>
    </w:p>
    <w:bookmarkEnd w:id="631"/>
    <w:bookmarkStart w:name="z691" w:id="632"/>
    <w:p>
      <w:pPr>
        <w:spacing w:after="0"/>
        <w:ind w:left="0"/>
        <w:jc w:val="both"/>
      </w:pPr>
      <w:r>
        <w:rPr>
          <w:rFonts w:ascii="Times New Roman"/>
          <w:b w:val="false"/>
          <w:i w:val="false"/>
          <w:color w:val="000000"/>
          <w:sz w:val="28"/>
        </w:rPr>
        <w:t>
      При расчҰтах вместимости полигона, определении состава сооружений учитывались требования действующих нормативно-правовой базы и природоохранного законодательства Республики Казахстан. При строительстве полигона ТКО предусмотрено создание системы мониторинга экологической обстановки, которая включает в себя устройства и сооружения по контролю состояния подземных и поверхностных вод, атмосферного воздуха, почвы и растений, а также шумового загрязнения в зоне возможного влияния полигона. Предполагается строительство систем дегазации, сбора и отвода фильтрата в пруды-испарители.</w:t>
      </w:r>
    </w:p>
    <w:bookmarkEnd w:id="632"/>
    <w:bookmarkStart w:name="z692" w:id="633"/>
    <w:p>
      <w:pPr>
        <w:spacing w:after="0"/>
        <w:ind w:left="0"/>
        <w:jc w:val="both"/>
      </w:pPr>
      <w:r>
        <w:rPr>
          <w:rFonts w:ascii="Times New Roman"/>
          <w:b w:val="false"/>
          <w:i w:val="false"/>
          <w:color w:val="000000"/>
          <w:sz w:val="28"/>
        </w:rPr>
        <w:t>
      Программой предусмотрена рекультивация существующего полигона ТКО, которая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w:t>
      </w:r>
    </w:p>
    <w:bookmarkEnd w:id="633"/>
    <w:bookmarkStart w:name="z693" w:id="634"/>
    <w:p>
      <w:pPr>
        <w:spacing w:after="0"/>
        <w:ind w:left="0"/>
        <w:jc w:val="both"/>
      </w:pPr>
      <w:r>
        <w:rPr>
          <w:rFonts w:ascii="Times New Roman"/>
          <w:b w:val="false"/>
          <w:i w:val="false"/>
          <w:color w:val="000000"/>
          <w:sz w:val="28"/>
        </w:rPr>
        <w:t xml:space="preserve">
      Расчет мощности полигона произведен в соответствии с требованиями СН РК 1.04-15-2013 "Полигоны для твердых бытовых отходов" в части нормативного срока эксплуатации полигона – 15 лет. Для данной Программы принимаются затраты на строительство части полигона в соответствии со сроком реализации программы по управлению отходами района – 5 лет (до 2029 года включительно). </w:t>
      </w:r>
    </w:p>
    <w:bookmarkEnd w:id="634"/>
    <w:bookmarkStart w:name="z694" w:id="635"/>
    <w:p>
      <w:pPr>
        <w:spacing w:after="0"/>
        <w:ind w:left="0"/>
        <w:jc w:val="both"/>
      </w:pPr>
      <w:r>
        <w:rPr>
          <w:rFonts w:ascii="Times New Roman"/>
          <w:b w:val="false"/>
          <w:i w:val="false"/>
          <w:color w:val="000000"/>
          <w:sz w:val="28"/>
        </w:rPr>
        <w:t>
      Таблица 40 – Расчетные показатели полигонов ТКО в Сарканском районе с перспективой развития на 2039 год</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ТКО "Саркан"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нормативный срок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2682794,02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нормативный срок с учетом полуавтоматической сортировки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2280374,91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эксплуатации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земельного участка карт складирования на срок действия Программы (до 2029 года включительно)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94000,00</w:t>
            </w:r>
          </w:p>
        </w:tc>
      </w:tr>
    </w:tbl>
    <w:bookmarkStart w:name="z695" w:id="636"/>
    <w:p>
      <w:pPr>
        <w:spacing w:after="0"/>
        <w:ind w:left="0"/>
        <w:jc w:val="both"/>
      </w:pPr>
      <w:r>
        <w:rPr>
          <w:rFonts w:ascii="Times New Roman"/>
          <w:b w:val="false"/>
          <w:i w:val="false"/>
          <w:color w:val="000000"/>
          <w:sz w:val="28"/>
        </w:rPr>
        <w:t>
      Затраты должны быть приняты в соответствии с рекомендациями Программы по выбору типа и мощности мусоросортировочного оборудования. Для комплексной площадки "Талдыкорган" предполагается строительство полуавтоматической станции сортировки отходов мощностью 120 тысяч тонн в год.</w:t>
      </w:r>
    </w:p>
    <w:bookmarkEnd w:id="636"/>
    <w:bookmarkStart w:name="z696" w:id="637"/>
    <w:p>
      <w:pPr>
        <w:spacing w:after="0"/>
        <w:ind w:left="0"/>
        <w:jc w:val="both"/>
      </w:pPr>
      <w:r>
        <w:rPr>
          <w:rFonts w:ascii="Times New Roman"/>
          <w:b w:val="false"/>
          <w:i w:val="false"/>
          <w:color w:val="000000"/>
          <w:sz w:val="28"/>
        </w:rPr>
        <w:t>
      Технологические решения по рекультивации закрытых полигонов</w:t>
      </w:r>
    </w:p>
    <w:bookmarkEnd w:id="637"/>
    <w:bookmarkStart w:name="z697" w:id="638"/>
    <w:p>
      <w:pPr>
        <w:spacing w:after="0"/>
        <w:ind w:left="0"/>
        <w:jc w:val="both"/>
      </w:pPr>
      <w:r>
        <w:rPr>
          <w:rFonts w:ascii="Times New Roman"/>
          <w:b w:val="false"/>
          <w:i w:val="false"/>
          <w:color w:val="000000"/>
          <w:sz w:val="28"/>
        </w:rPr>
        <w:t>
      Предполагаемая схема управления отходами предусматривает необходимость постепенного закрытия и рекультивации объектов захоронения, не отвечающих нормативным современным требованиям.</w:t>
      </w:r>
    </w:p>
    <w:bookmarkEnd w:id="638"/>
    <w:bookmarkStart w:name="z698" w:id="639"/>
    <w:p>
      <w:pPr>
        <w:spacing w:after="0"/>
        <w:ind w:left="0"/>
        <w:jc w:val="both"/>
      </w:pPr>
      <w:r>
        <w:rPr>
          <w:rFonts w:ascii="Times New Roman"/>
          <w:b w:val="false"/>
          <w:i w:val="false"/>
          <w:color w:val="000000"/>
          <w:sz w:val="28"/>
        </w:rPr>
        <w:t>
      Рекультивация закрытых полигонов ТКО и несанкционированных свалок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 Причем, расходы на данное мероприятие должны закладываться в стоимость еще на том этапе, когда осуществляется проектирование полигонов ТКО.</w:t>
      </w:r>
    </w:p>
    <w:bookmarkEnd w:id="639"/>
    <w:bookmarkStart w:name="z699" w:id="640"/>
    <w:p>
      <w:pPr>
        <w:spacing w:after="0"/>
        <w:ind w:left="0"/>
        <w:jc w:val="both"/>
      </w:pPr>
      <w:r>
        <w:rPr>
          <w:rFonts w:ascii="Times New Roman"/>
          <w:b w:val="false"/>
          <w:i w:val="false"/>
          <w:color w:val="000000"/>
          <w:sz w:val="28"/>
        </w:rPr>
        <w:t>
      Для определения объемов работ, выбора технологии и оборудования в период подготовки к проведению рекультивации производится паспортизация полигона по отчетным данным спецавтохозяйства, комбинатов благоустройства и т.д. по подчиненности, за весь период эксплуатации закрытого полигона. Первоначально для проведения рекультивации разрабатывается проектно-сметная документация. Основными исходными данными для проведения рекультивации являются геометрические показатели участка полигона и размеров слоев материалов, расстояний транспортировки времени работы полигона, видов растительности, сроки стабилизации закрытых полигонов с учетом климатической зоны.</w:t>
      </w:r>
    </w:p>
    <w:bookmarkEnd w:id="640"/>
    <w:bookmarkStart w:name="z700" w:id="641"/>
    <w:p>
      <w:pPr>
        <w:spacing w:after="0"/>
        <w:ind w:left="0"/>
        <w:jc w:val="both"/>
      </w:pPr>
      <w:r>
        <w:rPr>
          <w:rFonts w:ascii="Times New Roman"/>
          <w:b w:val="false"/>
          <w:i w:val="false"/>
          <w:color w:val="000000"/>
          <w:sz w:val="28"/>
        </w:rPr>
        <w:t>
      Работы по рекультивации нарушенных земель составляют систему мероприятий, которые требуют поэтапного выполнения и соблюдения положений законодательства Республики Казахстан.</w:t>
      </w:r>
    </w:p>
    <w:bookmarkEnd w:id="641"/>
    <w:bookmarkStart w:name="z701" w:id="642"/>
    <w:p>
      <w:pPr>
        <w:spacing w:after="0"/>
        <w:ind w:left="0"/>
        <w:jc w:val="both"/>
      </w:pPr>
      <w:r>
        <w:rPr>
          <w:rFonts w:ascii="Times New Roman"/>
          <w:b w:val="false"/>
          <w:i w:val="false"/>
          <w:color w:val="000000"/>
          <w:sz w:val="28"/>
        </w:rPr>
        <w:t>
      Направления рекультивации, которые определяют дальнейшее целевое использование (сельскохозяйственное, лесохозяйственное, рекреационное или строительное) рекультивируемых территорий, всегда проходят в два этапа и представляют последовательно выполняемые комплексы работ по рекультивации земель – технический, который выполняет организация, эксплуатирующая полигон, и биологический, который выполняется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bookmarkEnd w:id="642"/>
    <w:bookmarkStart w:name="z702" w:id="643"/>
    <w:p>
      <w:pPr>
        <w:spacing w:after="0"/>
        <w:ind w:left="0"/>
        <w:jc w:val="both"/>
      </w:pPr>
      <w:r>
        <w:rPr>
          <w:rFonts w:ascii="Times New Roman"/>
          <w:b w:val="false"/>
          <w:i w:val="false"/>
          <w:color w:val="000000"/>
          <w:sz w:val="28"/>
        </w:rPr>
        <w:t>
      Программой предусмотрены мероприятия по рекультивации существующих полигонов в г. Талдыкорган (25 га) и села Отенай (4,9 га).</w:t>
      </w:r>
    </w:p>
    <w:bookmarkEnd w:id="643"/>
    <w:bookmarkStart w:name="z703" w:id="644"/>
    <w:p>
      <w:pPr>
        <w:spacing w:after="0"/>
        <w:ind w:left="0"/>
        <w:jc w:val="both"/>
      </w:pPr>
      <w:r>
        <w:rPr>
          <w:rFonts w:ascii="Times New Roman"/>
          <w:b w:val="false"/>
          <w:i w:val="false"/>
          <w:color w:val="000000"/>
          <w:sz w:val="28"/>
        </w:rPr>
        <w:t xml:space="preserve">
      Выводы и рекомендации </w:t>
      </w:r>
    </w:p>
    <w:bookmarkEnd w:id="644"/>
    <w:bookmarkStart w:name="z704" w:id="645"/>
    <w:p>
      <w:pPr>
        <w:spacing w:after="0"/>
        <w:ind w:left="0"/>
        <w:jc w:val="both"/>
      </w:pPr>
      <w:r>
        <w:rPr>
          <w:rFonts w:ascii="Times New Roman"/>
          <w:b w:val="false"/>
          <w:i w:val="false"/>
          <w:color w:val="000000"/>
          <w:sz w:val="28"/>
        </w:rPr>
        <w:t>
      При развитии системы обращения с отходами в городской агломерации по схеме "Сортировка-Вторичное использование" позволит:</w:t>
      </w:r>
    </w:p>
    <w:bookmarkEnd w:id="645"/>
    <w:bookmarkStart w:name="z705" w:id="646"/>
    <w:p>
      <w:pPr>
        <w:spacing w:after="0"/>
        <w:ind w:left="0"/>
        <w:jc w:val="both"/>
      </w:pPr>
      <w:r>
        <w:rPr>
          <w:rFonts w:ascii="Times New Roman"/>
          <w:b w:val="false"/>
          <w:i w:val="false"/>
          <w:color w:val="000000"/>
          <w:sz w:val="28"/>
        </w:rPr>
        <w:t xml:space="preserve">
      -минимизировать количество отходов, направляемых на захоронение; </w:t>
      </w:r>
    </w:p>
    <w:bookmarkEnd w:id="646"/>
    <w:bookmarkStart w:name="z706" w:id="647"/>
    <w:p>
      <w:pPr>
        <w:spacing w:after="0"/>
        <w:ind w:left="0"/>
        <w:jc w:val="both"/>
      </w:pPr>
      <w:r>
        <w:rPr>
          <w:rFonts w:ascii="Times New Roman"/>
          <w:b w:val="false"/>
          <w:i w:val="false"/>
          <w:color w:val="000000"/>
          <w:sz w:val="28"/>
        </w:rPr>
        <w:t xml:space="preserve">
      -возвращать в ресурсный цикл до 30% отходов (в виде вторичного сырья); </w:t>
      </w:r>
    </w:p>
    <w:bookmarkEnd w:id="647"/>
    <w:bookmarkStart w:name="z707" w:id="648"/>
    <w:p>
      <w:pPr>
        <w:spacing w:after="0"/>
        <w:ind w:left="0"/>
        <w:jc w:val="both"/>
      </w:pPr>
      <w:r>
        <w:rPr>
          <w:rFonts w:ascii="Times New Roman"/>
          <w:b w:val="false"/>
          <w:i w:val="false"/>
          <w:color w:val="000000"/>
          <w:sz w:val="28"/>
        </w:rPr>
        <w:t xml:space="preserve">
      -обеспечить минимальные эмиссии в окружающую среду; </w:t>
      </w:r>
    </w:p>
    <w:bookmarkEnd w:id="648"/>
    <w:bookmarkStart w:name="z708" w:id="649"/>
    <w:p>
      <w:pPr>
        <w:spacing w:after="0"/>
        <w:ind w:left="0"/>
        <w:jc w:val="both"/>
      </w:pPr>
      <w:r>
        <w:rPr>
          <w:rFonts w:ascii="Times New Roman"/>
          <w:b w:val="false"/>
          <w:i w:val="false"/>
          <w:color w:val="000000"/>
          <w:sz w:val="28"/>
        </w:rPr>
        <w:t xml:space="preserve">
      -достичь максимальной социальной поддержки; </w:t>
      </w:r>
    </w:p>
    <w:bookmarkEnd w:id="649"/>
    <w:bookmarkStart w:name="z709" w:id="650"/>
    <w:p>
      <w:pPr>
        <w:spacing w:after="0"/>
        <w:ind w:left="0"/>
        <w:jc w:val="both"/>
      </w:pPr>
      <w:r>
        <w:rPr>
          <w:rFonts w:ascii="Times New Roman"/>
          <w:b w:val="false"/>
          <w:i w:val="false"/>
          <w:color w:val="000000"/>
          <w:sz w:val="28"/>
        </w:rPr>
        <w:t xml:space="preserve">
      -создать условия для укрупнения объектов переработки; </w:t>
      </w:r>
    </w:p>
    <w:bookmarkEnd w:id="650"/>
    <w:bookmarkStart w:name="z710" w:id="651"/>
    <w:p>
      <w:pPr>
        <w:spacing w:after="0"/>
        <w:ind w:left="0"/>
        <w:jc w:val="both"/>
      </w:pPr>
      <w:r>
        <w:rPr>
          <w:rFonts w:ascii="Times New Roman"/>
          <w:b w:val="false"/>
          <w:i w:val="false"/>
          <w:color w:val="000000"/>
          <w:sz w:val="28"/>
        </w:rPr>
        <w:t>
      -снять социальную и экологическую напряженность в местах размещения объектов переработки/захоронения отходов.</w:t>
      </w:r>
    </w:p>
    <w:bookmarkEnd w:id="651"/>
    <w:bookmarkStart w:name="z711" w:id="652"/>
    <w:p>
      <w:pPr>
        <w:spacing w:after="0"/>
        <w:ind w:left="0"/>
        <w:jc w:val="both"/>
      </w:pPr>
      <w:r>
        <w:rPr>
          <w:rFonts w:ascii="Times New Roman"/>
          <w:b w:val="false"/>
          <w:i w:val="false"/>
          <w:color w:val="000000"/>
          <w:sz w:val="28"/>
        </w:rPr>
        <w:t>
      -предлагаемый вариант обеспечивает первый этап реализации мероприятий по совершенствованию коммунальных систем обращения с отходами и до уровня нормативных требований (до 100% -й охват населения планово-регулярным сбором и вывозом коммунальных отходов, строительство современных полигонов ТКО, рекультивация свалок ТКО, приобретение современной специальной техники).</w:t>
      </w:r>
    </w:p>
    <w:bookmarkEnd w:id="652"/>
    <w:bookmarkStart w:name="z712" w:id="653"/>
    <w:p>
      <w:pPr>
        <w:spacing w:after="0"/>
        <w:ind w:left="0"/>
        <w:jc w:val="both"/>
      </w:pPr>
      <w:r>
        <w:rPr>
          <w:rFonts w:ascii="Times New Roman"/>
          <w:b w:val="false"/>
          <w:i w:val="false"/>
          <w:color w:val="000000"/>
          <w:sz w:val="28"/>
        </w:rPr>
        <w:t>
      -создать на территории комплекс объектов для сбора, транспортировки (вывозу), сортировке, переработке ВМР и захоронению хвостов ТКО, соответствующих требованиям законодательства РК.</w:t>
      </w:r>
    </w:p>
    <w:bookmarkEnd w:id="653"/>
    <w:bookmarkStart w:name="z713" w:id="654"/>
    <w:p>
      <w:pPr>
        <w:spacing w:after="0"/>
        <w:ind w:left="0"/>
        <w:jc w:val="both"/>
      </w:pPr>
      <w:r>
        <w:rPr>
          <w:rFonts w:ascii="Times New Roman"/>
          <w:b w:val="false"/>
          <w:i w:val="false"/>
          <w:color w:val="000000"/>
          <w:sz w:val="28"/>
        </w:rPr>
        <w:t>
      В населенных пунктах г. Талдыкорган предусматривается осуществление следующих мероприятий:</w:t>
      </w:r>
    </w:p>
    <w:bookmarkEnd w:id="654"/>
    <w:bookmarkStart w:name="z714" w:id="655"/>
    <w:p>
      <w:pPr>
        <w:spacing w:after="0"/>
        <w:ind w:left="0"/>
        <w:jc w:val="both"/>
      </w:pPr>
      <w:r>
        <w:rPr>
          <w:rFonts w:ascii="Times New Roman"/>
          <w:b w:val="false"/>
          <w:i w:val="false"/>
          <w:color w:val="000000"/>
          <w:sz w:val="28"/>
        </w:rPr>
        <w:t>
      1) приобретение и размещение необходимого количества контейнеров;</w:t>
      </w:r>
    </w:p>
    <w:bookmarkEnd w:id="655"/>
    <w:bookmarkStart w:name="z715" w:id="656"/>
    <w:p>
      <w:pPr>
        <w:spacing w:after="0"/>
        <w:ind w:left="0"/>
        <w:jc w:val="both"/>
      </w:pPr>
      <w:r>
        <w:rPr>
          <w:rFonts w:ascii="Times New Roman"/>
          <w:b w:val="false"/>
          <w:i w:val="false"/>
          <w:color w:val="000000"/>
          <w:sz w:val="28"/>
        </w:rPr>
        <w:t>
      2) оснащение специализированных предприятий современной мусоровывозящей техникой;</w:t>
      </w:r>
    </w:p>
    <w:bookmarkEnd w:id="656"/>
    <w:bookmarkStart w:name="z716" w:id="657"/>
    <w:p>
      <w:pPr>
        <w:spacing w:after="0"/>
        <w:ind w:left="0"/>
        <w:jc w:val="both"/>
      </w:pPr>
      <w:r>
        <w:rPr>
          <w:rFonts w:ascii="Times New Roman"/>
          <w:b w:val="false"/>
          <w:i w:val="false"/>
          <w:color w:val="000000"/>
          <w:sz w:val="28"/>
        </w:rPr>
        <w:t>
      3) строительство на комплексной площадке мусоросортировочного комплекса, рассчитанного на сортировку всего объема ТКО, образующихся на территории района;</w:t>
      </w:r>
    </w:p>
    <w:bookmarkEnd w:id="657"/>
    <w:bookmarkStart w:name="z717" w:id="658"/>
    <w:p>
      <w:pPr>
        <w:spacing w:after="0"/>
        <w:ind w:left="0"/>
        <w:jc w:val="both"/>
      </w:pPr>
      <w:r>
        <w:rPr>
          <w:rFonts w:ascii="Times New Roman"/>
          <w:b w:val="false"/>
          <w:i w:val="false"/>
          <w:color w:val="000000"/>
          <w:sz w:val="28"/>
        </w:rPr>
        <w:t>
      4) создание сети передвижных и стационарных пунктов по приему вторичного сырья;</w:t>
      </w:r>
    </w:p>
    <w:bookmarkEnd w:id="658"/>
    <w:bookmarkStart w:name="z718" w:id="659"/>
    <w:p>
      <w:pPr>
        <w:spacing w:after="0"/>
        <w:ind w:left="0"/>
        <w:jc w:val="both"/>
      </w:pPr>
      <w:r>
        <w:rPr>
          <w:rFonts w:ascii="Times New Roman"/>
          <w:b w:val="false"/>
          <w:i w:val="false"/>
          <w:color w:val="000000"/>
          <w:sz w:val="28"/>
        </w:rPr>
        <w:t>
      5) создание современного высокотехнологичного полигона для захоронения не утильной части отходов.</w:t>
      </w:r>
    </w:p>
    <w:bookmarkEnd w:id="659"/>
    <w:bookmarkStart w:name="z719" w:id="660"/>
    <w:p>
      <w:pPr>
        <w:spacing w:after="0"/>
        <w:ind w:left="0"/>
        <w:jc w:val="both"/>
      </w:pPr>
      <w:r>
        <w:rPr>
          <w:rFonts w:ascii="Times New Roman"/>
          <w:b w:val="false"/>
          <w:i w:val="false"/>
          <w:color w:val="000000"/>
          <w:sz w:val="28"/>
        </w:rPr>
        <w:t>
      Мероприятиями Программы предусмотрено строительство комплексной площадки на земельном участке площадью 12 га в районе г. Талдыкорган,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w:t>
      </w:r>
    </w:p>
    <w:bookmarkEnd w:id="660"/>
    <w:bookmarkStart w:name="z720" w:id="661"/>
    <w:p>
      <w:pPr>
        <w:spacing w:after="0"/>
        <w:ind w:left="0"/>
        <w:jc w:val="both"/>
      </w:pPr>
      <w:r>
        <w:rPr>
          <w:rFonts w:ascii="Times New Roman"/>
          <w:b w:val="false"/>
          <w:i w:val="false"/>
          <w:color w:val="000000"/>
          <w:sz w:val="28"/>
        </w:rPr>
        <w:t>
      5.1.6. Городская администрация Талдыкорган как часть системы управления ТКО области</w:t>
      </w:r>
    </w:p>
    <w:bookmarkEnd w:id="661"/>
    <w:bookmarkStart w:name="z721" w:id="662"/>
    <w:p>
      <w:pPr>
        <w:spacing w:after="0"/>
        <w:ind w:left="0"/>
        <w:jc w:val="both"/>
      </w:pPr>
      <w:r>
        <w:rPr>
          <w:rFonts w:ascii="Times New Roman"/>
          <w:b w:val="false"/>
          <w:i w:val="false"/>
          <w:color w:val="000000"/>
          <w:sz w:val="28"/>
        </w:rPr>
        <w:t>
      Основные показатели оптимизации размещения объектов выбираются с учетом принятой концепции схемы размещения объектов системы и максимального охвата населенных пунктов централизованным сбором отходов. Для этого на территории области Жетысу устанавливаются следующие главные условия оптимизации:</w:t>
      </w:r>
    </w:p>
    <w:bookmarkEnd w:id="662"/>
    <w:bookmarkStart w:name="z722" w:id="663"/>
    <w:p>
      <w:pPr>
        <w:spacing w:after="0"/>
        <w:ind w:left="0"/>
        <w:jc w:val="both"/>
      </w:pPr>
      <w:r>
        <w:rPr>
          <w:rFonts w:ascii="Times New Roman"/>
          <w:b w:val="false"/>
          <w:i w:val="false"/>
          <w:color w:val="000000"/>
          <w:sz w:val="28"/>
        </w:rPr>
        <w:t>
      1) максимальный централизованный сбор образующихся отходов;</w:t>
      </w:r>
    </w:p>
    <w:bookmarkEnd w:id="663"/>
    <w:bookmarkStart w:name="z723" w:id="664"/>
    <w:p>
      <w:pPr>
        <w:spacing w:after="0"/>
        <w:ind w:left="0"/>
        <w:jc w:val="both"/>
      </w:pPr>
      <w:r>
        <w:rPr>
          <w:rFonts w:ascii="Times New Roman"/>
          <w:b w:val="false"/>
          <w:i w:val="false"/>
          <w:color w:val="000000"/>
          <w:sz w:val="28"/>
        </w:rPr>
        <w:t>
      2) размещение отходов на новых или реконструируемых современных полигонах;</w:t>
      </w:r>
    </w:p>
    <w:bookmarkEnd w:id="664"/>
    <w:bookmarkStart w:name="z724" w:id="665"/>
    <w:p>
      <w:pPr>
        <w:spacing w:after="0"/>
        <w:ind w:left="0"/>
        <w:jc w:val="both"/>
      </w:pPr>
      <w:r>
        <w:rPr>
          <w:rFonts w:ascii="Times New Roman"/>
          <w:b w:val="false"/>
          <w:i w:val="false"/>
          <w:color w:val="000000"/>
          <w:sz w:val="28"/>
        </w:rPr>
        <w:t>
      3) оптимизация затрат на сбор, вывоз, утилизацию и захоронения отходов.</w:t>
      </w:r>
    </w:p>
    <w:bookmarkEnd w:id="665"/>
    <w:bookmarkStart w:name="z725" w:id="666"/>
    <w:p>
      <w:pPr>
        <w:spacing w:after="0"/>
        <w:ind w:left="0"/>
        <w:jc w:val="both"/>
      </w:pPr>
      <w:r>
        <w:rPr>
          <w:rFonts w:ascii="Times New Roman"/>
          <w:b w:val="false"/>
          <w:i w:val="false"/>
          <w:color w:val="000000"/>
          <w:sz w:val="28"/>
        </w:rPr>
        <w:t>
      4) при размещении объектов системы обращения с отходами учитываются следующие количественные и качественные показатели:</w:t>
      </w:r>
    </w:p>
    <w:bookmarkEnd w:id="666"/>
    <w:bookmarkStart w:name="z726" w:id="667"/>
    <w:p>
      <w:pPr>
        <w:spacing w:after="0"/>
        <w:ind w:left="0"/>
        <w:jc w:val="both"/>
      </w:pPr>
      <w:r>
        <w:rPr>
          <w:rFonts w:ascii="Times New Roman"/>
          <w:b w:val="false"/>
          <w:i w:val="false"/>
          <w:color w:val="000000"/>
          <w:sz w:val="28"/>
        </w:rPr>
        <w:t>
      5) численность населения всех населенных пунктов;</w:t>
      </w:r>
    </w:p>
    <w:bookmarkEnd w:id="667"/>
    <w:bookmarkStart w:name="z727" w:id="668"/>
    <w:p>
      <w:pPr>
        <w:spacing w:after="0"/>
        <w:ind w:left="0"/>
        <w:jc w:val="both"/>
      </w:pPr>
      <w:r>
        <w:rPr>
          <w:rFonts w:ascii="Times New Roman"/>
          <w:b w:val="false"/>
          <w:i w:val="false"/>
          <w:color w:val="000000"/>
          <w:sz w:val="28"/>
        </w:rPr>
        <w:t>
      6) расчет объемов образования отходов;</w:t>
      </w:r>
    </w:p>
    <w:bookmarkEnd w:id="668"/>
    <w:bookmarkStart w:name="z728" w:id="669"/>
    <w:p>
      <w:pPr>
        <w:spacing w:after="0"/>
        <w:ind w:left="0"/>
        <w:jc w:val="both"/>
      </w:pPr>
      <w:r>
        <w:rPr>
          <w:rFonts w:ascii="Times New Roman"/>
          <w:b w:val="false"/>
          <w:i w:val="false"/>
          <w:color w:val="000000"/>
          <w:sz w:val="28"/>
        </w:rPr>
        <w:t>
      7) расстояния от мест сбора и накопления до мест утилизации (захоронения) отходов;</w:t>
      </w:r>
    </w:p>
    <w:bookmarkEnd w:id="669"/>
    <w:bookmarkStart w:name="z729" w:id="670"/>
    <w:p>
      <w:pPr>
        <w:spacing w:after="0"/>
        <w:ind w:left="0"/>
        <w:jc w:val="both"/>
      </w:pPr>
      <w:r>
        <w:rPr>
          <w:rFonts w:ascii="Times New Roman"/>
          <w:b w:val="false"/>
          <w:i w:val="false"/>
          <w:color w:val="000000"/>
          <w:sz w:val="28"/>
        </w:rPr>
        <w:t>
      8) оптимальные критерии определения зон размещения объектов системы.</w:t>
      </w:r>
    </w:p>
    <w:bookmarkEnd w:id="670"/>
    <w:bookmarkStart w:name="z730" w:id="671"/>
    <w:p>
      <w:pPr>
        <w:spacing w:after="0"/>
        <w:ind w:left="0"/>
        <w:jc w:val="both"/>
      </w:pPr>
      <w:r>
        <w:rPr>
          <w:rFonts w:ascii="Times New Roman"/>
          <w:b w:val="false"/>
          <w:i w:val="false"/>
          <w:color w:val="000000"/>
          <w:sz w:val="28"/>
        </w:rPr>
        <w:t xml:space="preserve">
      Особенность географических условий области Жетысу (большая по европейским меркам территория области, горная местность вперемежку со степными и полупустынными землями и соответственно значительная разбросанность населенных пунктов) предопределило выбор принципа зонирования для построения схемы размещения объектов обращения с отходами (Рисунок 19). </w:t>
      </w:r>
    </w:p>
    <w:bookmarkEnd w:id="671"/>
    <w:bookmarkStart w:name="z731" w:id="672"/>
    <w:p>
      <w:pPr>
        <w:spacing w:after="0"/>
        <w:ind w:left="0"/>
        <w:jc w:val="both"/>
      </w:pPr>
      <w:r>
        <w:rPr>
          <w:rFonts w:ascii="Times New Roman"/>
          <w:b w:val="false"/>
          <w:i w:val="false"/>
          <w:color w:val="000000"/>
          <w:sz w:val="28"/>
        </w:rPr>
        <w:t xml:space="preserve">
      Данный принцип предполагает для удобства установления источников и направления потоков отходов разделение территории области на территориальные зоны, основным критерием определения границ которых является тариф на сбор и транспортировку ТКО. </w:t>
      </w:r>
    </w:p>
    <w:bookmarkEnd w:id="672"/>
    <w:bookmarkStart w:name="z732" w:id="673"/>
    <w:p>
      <w:pPr>
        <w:spacing w:after="0"/>
        <w:ind w:left="0"/>
        <w:jc w:val="both"/>
      </w:pPr>
      <w:r>
        <w:rPr>
          <w:rFonts w:ascii="Times New Roman"/>
          <w:b w:val="false"/>
          <w:i w:val="false"/>
          <w:color w:val="000000"/>
          <w:sz w:val="28"/>
        </w:rPr>
        <w:t>
      Населенные пункты г. Талдыкорган размещение необходимых объектов инфраструктуры обращения с ТКО при разработке Программы рассмотрены с учетом указанных выше критериев. Талдыкорган (городская администрация) входит в систему управления ТКО области Жетысу, как еҰ самостоятельная единица, что отражено в предлагаемых мероприятиях по созданию и развитию Системы управления отходами области Жетысу (Раздел 7). Перечень населенных пунктов, входящих в зону обслуживания полигонов (комплексных площадок) "Талдыкорган" приведены в таблице выше (Таблица 38).</w:t>
      </w:r>
    </w:p>
    <w:bookmarkEnd w:id="673"/>
    <w:bookmarkStart w:name="z733" w:id="674"/>
    <w:p>
      <w:pPr>
        <w:spacing w:after="0"/>
        <w:ind w:left="0"/>
        <w:jc w:val="both"/>
      </w:pPr>
      <w:r>
        <w:rPr>
          <w:rFonts w:ascii="Times New Roman"/>
          <w:b w:val="false"/>
          <w:i w:val="false"/>
          <w:color w:val="000000"/>
          <w:sz w:val="28"/>
        </w:rPr>
        <w:t>
      Определение оптимальной схемы размещения полигонов ТКО</w:t>
      </w:r>
    </w:p>
    <w:bookmarkEnd w:id="674"/>
    <w:bookmarkStart w:name="z734" w:id="675"/>
    <w:p>
      <w:pPr>
        <w:spacing w:after="0"/>
        <w:ind w:left="0"/>
        <w:jc w:val="both"/>
      </w:pPr>
      <w:r>
        <w:rPr>
          <w:rFonts w:ascii="Times New Roman"/>
          <w:b w:val="false"/>
          <w:i w:val="false"/>
          <w:color w:val="000000"/>
          <w:sz w:val="28"/>
        </w:rPr>
        <w:t>
      Для определения оптимальной схемы размещения полигонов были учтены следующие факторы:</w:t>
      </w:r>
    </w:p>
    <w:bookmarkEnd w:id="675"/>
    <w:bookmarkStart w:name="z735" w:id="676"/>
    <w:p>
      <w:pPr>
        <w:spacing w:after="0"/>
        <w:ind w:left="0"/>
        <w:jc w:val="both"/>
      </w:pPr>
      <w:r>
        <w:rPr>
          <w:rFonts w:ascii="Times New Roman"/>
          <w:b w:val="false"/>
          <w:i w:val="false"/>
          <w:color w:val="000000"/>
          <w:sz w:val="28"/>
        </w:rPr>
        <w:t>
      статус административного центра территориального образования, как вероятного места расположения полигонов;</w:t>
      </w:r>
    </w:p>
    <w:bookmarkEnd w:id="676"/>
    <w:bookmarkStart w:name="z736" w:id="677"/>
    <w:p>
      <w:pPr>
        <w:spacing w:after="0"/>
        <w:ind w:left="0"/>
        <w:jc w:val="both"/>
      </w:pPr>
      <w:r>
        <w:rPr>
          <w:rFonts w:ascii="Times New Roman"/>
          <w:b w:val="false"/>
          <w:i w:val="false"/>
          <w:color w:val="000000"/>
          <w:sz w:val="28"/>
        </w:rPr>
        <w:t>
      численность населения и масса отходов в населенных пунктах, обслуживаемых вероятным полигоном;</w:t>
      </w:r>
    </w:p>
    <w:bookmarkEnd w:id="677"/>
    <w:bookmarkStart w:name="z737" w:id="678"/>
    <w:p>
      <w:pPr>
        <w:spacing w:after="0"/>
        <w:ind w:left="0"/>
        <w:jc w:val="both"/>
      </w:pPr>
      <w:r>
        <w:rPr>
          <w:rFonts w:ascii="Times New Roman"/>
          <w:b w:val="false"/>
          <w:i w:val="false"/>
          <w:color w:val="000000"/>
          <w:sz w:val="28"/>
        </w:rPr>
        <w:t>
      наличие логистических сетей и расстояние обслуживаемых населенных пунктов до полигона;</w:t>
      </w:r>
    </w:p>
    <w:bookmarkEnd w:id="678"/>
    <w:bookmarkStart w:name="z738" w:id="679"/>
    <w:p>
      <w:pPr>
        <w:spacing w:after="0"/>
        <w:ind w:left="0"/>
        <w:jc w:val="both"/>
      </w:pPr>
      <w:r>
        <w:rPr>
          <w:rFonts w:ascii="Times New Roman"/>
          <w:b w:val="false"/>
          <w:i w:val="false"/>
          <w:color w:val="000000"/>
          <w:sz w:val="28"/>
        </w:rPr>
        <w:t xml:space="preserve">
      наличие свободных участков земли для размещения полигонов, особенно в густонаселенных районах; </w:t>
      </w:r>
    </w:p>
    <w:bookmarkEnd w:id="679"/>
    <w:bookmarkStart w:name="z739" w:id="680"/>
    <w:p>
      <w:pPr>
        <w:spacing w:after="0"/>
        <w:ind w:left="0"/>
        <w:jc w:val="both"/>
      </w:pPr>
      <w:r>
        <w:rPr>
          <w:rFonts w:ascii="Times New Roman"/>
          <w:b w:val="false"/>
          <w:i w:val="false"/>
          <w:color w:val="000000"/>
          <w:sz w:val="28"/>
        </w:rPr>
        <w:t>
      другие факторы.</w:t>
      </w:r>
    </w:p>
    <w:bookmarkEnd w:id="680"/>
    <w:bookmarkStart w:name="z740" w:id="681"/>
    <w:p>
      <w:pPr>
        <w:spacing w:after="0"/>
        <w:ind w:left="0"/>
        <w:jc w:val="both"/>
      </w:pPr>
      <w:r>
        <w:rPr>
          <w:rFonts w:ascii="Times New Roman"/>
          <w:b w:val="false"/>
          <w:i w:val="false"/>
          <w:color w:val="000000"/>
          <w:sz w:val="28"/>
        </w:rPr>
        <w:t>
      В результате проведения анализа указанных критериев было установлено место расположения полигонов на территории области и их оптимальное количество.</w:t>
      </w:r>
    </w:p>
    <w:bookmarkEnd w:id="681"/>
    <w:bookmarkStart w:name="z741"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683"/>
    <w:p>
      <w:pPr>
        <w:spacing w:after="0"/>
        <w:ind w:left="0"/>
        <w:jc w:val="both"/>
      </w:pPr>
      <w:r>
        <w:rPr>
          <w:rFonts w:ascii="Times New Roman"/>
          <w:b w:val="false"/>
          <w:i w:val="false"/>
          <w:color w:val="000000"/>
          <w:sz w:val="28"/>
        </w:rPr>
        <w:t>
      Рисунок 19 - Размещение комплексных площадок и зоны их обслуживания на территории области Жетысу</w:t>
      </w:r>
    </w:p>
    <w:bookmarkEnd w:id="683"/>
    <w:bookmarkStart w:name="z743" w:id="684"/>
    <w:p>
      <w:pPr>
        <w:spacing w:after="0"/>
        <w:ind w:left="0"/>
        <w:jc w:val="both"/>
      </w:pPr>
      <w:r>
        <w:rPr>
          <w:rFonts w:ascii="Times New Roman"/>
          <w:b w:val="false"/>
          <w:i w:val="false"/>
          <w:color w:val="000000"/>
          <w:sz w:val="28"/>
        </w:rPr>
        <w:t>
      Территориальная схема размещения объектов обращения с отходами г. Талдыкорган</w:t>
      </w:r>
    </w:p>
    <w:bookmarkEnd w:id="684"/>
    <w:bookmarkStart w:name="z744" w:id="685"/>
    <w:p>
      <w:pPr>
        <w:spacing w:after="0"/>
        <w:ind w:left="0"/>
        <w:jc w:val="both"/>
      </w:pPr>
      <w:r>
        <w:rPr>
          <w:rFonts w:ascii="Times New Roman"/>
          <w:b w:val="false"/>
          <w:i w:val="false"/>
          <w:color w:val="000000"/>
          <w:sz w:val="28"/>
        </w:rPr>
        <w:t>
      На основе схемы зонирования были выделены районные территориальные комплексы. Все объекты обращения отходами, предусмотренные в территориальных комплексах, приняты с учетом расчетного срока развития региона в 5 лет. Технико-экономические показатели приняты пропорционально параметрам, которые рассчитаны на требуемый нормативный срок эксплуатации полигона ТБО в 15 лет. В зону обслуживания комплексной площадки "Талдыкорган" вошли 6 населенных пунктов г. Талдыкорган, город Текели, поселки и села Ескельдинского (14) и Коксуского районов (12) районов.</w:t>
      </w:r>
    </w:p>
    <w:bookmarkEnd w:id="685"/>
    <w:bookmarkStart w:name="z745" w:id="686"/>
    <w:p>
      <w:pPr>
        <w:spacing w:after="0"/>
        <w:ind w:left="0"/>
        <w:jc w:val="both"/>
      </w:pPr>
      <w:r>
        <w:rPr>
          <w:rFonts w:ascii="Times New Roman"/>
          <w:b w:val="false"/>
          <w:i w:val="false"/>
          <w:color w:val="000000"/>
          <w:sz w:val="28"/>
        </w:rPr>
        <w:t>
      В Талдыкорганском межрайонном территориальном комплексе размещаются следующие объекты по обращению с отходами (Таблица 41).</w:t>
      </w:r>
    </w:p>
    <w:bookmarkEnd w:id="686"/>
    <w:bookmarkStart w:name="z746" w:id="687"/>
    <w:p>
      <w:pPr>
        <w:spacing w:after="0"/>
        <w:ind w:left="0"/>
        <w:jc w:val="both"/>
      </w:pPr>
      <w:r>
        <w:rPr>
          <w:rFonts w:ascii="Times New Roman"/>
          <w:b w:val="false"/>
          <w:i w:val="false"/>
          <w:color w:val="000000"/>
          <w:sz w:val="28"/>
        </w:rPr>
        <w:t>
      Таблица 41 - Перечень объектов Талдыкорганского межрайонного территориального комплекса ("Талдыкорган")</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ТКО площадью 25,0 га (10-й км автодороги Талдыкорган – Уштобе).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8"/>
          <w:p>
            <w:pPr>
              <w:spacing w:after="20"/>
              <w:ind w:left="20"/>
              <w:jc w:val="both"/>
            </w:pPr>
            <w:r>
              <w:rPr>
                <w:rFonts w:ascii="Times New Roman"/>
                <w:b w:val="false"/>
                <w:i w:val="false"/>
                <w:color w:val="000000"/>
                <w:sz w:val="20"/>
              </w:rPr>
              <w:t>
1.Закрытие и рекультивация существующего полигона после строительства нового полигона ТБО.</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нового районного полигона ТКО расчетной вместимостью 2 576 974 м³, с учетом сортировки (15%) – 2 190 427 м³.</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Нормативный срок эксплуатации полигона – 15 лет. Требуемая площадь земельного участка полигона – 30,9 га.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Требуемая площадь земельного участка полигона на срок действия программы (5 лет) – 9,4 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 комплексной площадке предусмотрено строительство в рамках реализации Программы: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сооружений мусоросортировочной станции мощностью 120 тыс т/год;</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участка разборки КГО и отходов автотранспорта.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участка для накопления и переработки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участка для размещения мобильного дробильно-сортировочного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Рекомендуется строительство биогазовой установки на существующем полигоне ТБО (на условиях ЕРС) в случае технической и экономической обоснованности проекта (положительное заключение органов госэкспертизы на ТЭО строительства комплекса). </w:t>
            </w:r>
          </w:p>
          <w:p>
            <w:pPr>
              <w:spacing w:after="20"/>
              <w:ind w:left="20"/>
              <w:jc w:val="both"/>
            </w:pPr>
            <w:r>
              <w:rPr>
                <w:rFonts w:ascii="Times New Roman"/>
                <w:b w:val="false"/>
                <w:i w:val="false"/>
                <w:color w:val="000000"/>
                <w:sz w:val="20"/>
              </w:rPr>
              <w:t>
4. В г. Талдыкорган предусмотрено устройство 6 стационарных и 1 мобильного пунктов приема вторичного сырья и опасных отходов.</w:t>
            </w:r>
          </w:p>
        </w:tc>
      </w:tr>
    </w:tbl>
    <w:bookmarkStart w:name="z757"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6819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819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690"/>
    <w:p>
      <w:pPr>
        <w:spacing w:after="0"/>
        <w:ind w:left="0"/>
        <w:jc w:val="both"/>
      </w:pPr>
      <w:r>
        <w:rPr>
          <w:rFonts w:ascii="Times New Roman"/>
          <w:b w:val="false"/>
          <w:i w:val="false"/>
          <w:color w:val="000000"/>
          <w:sz w:val="28"/>
        </w:rPr>
        <w:t>
      Рисунок 20 - Схема расположения объектов системы управления ТКО Талдыкорганского межрайонного территориального комплекса (комплексная площадка "Талдыкорган").</w:t>
      </w:r>
    </w:p>
    <w:bookmarkEnd w:id="690"/>
    <w:bookmarkStart w:name="z759" w:id="691"/>
    <w:p>
      <w:pPr>
        <w:spacing w:after="0"/>
        <w:ind w:left="0"/>
        <w:jc w:val="both"/>
      </w:pPr>
      <w:r>
        <w:rPr>
          <w:rFonts w:ascii="Times New Roman"/>
          <w:b w:val="false"/>
          <w:i w:val="false"/>
          <w:color w:val="000000"/>
          <w:sz w:val="28"/>
        </w:rPr>
        <w:t>
      5.1.7. Расчет показателей материально-технической базы и финансовых затрат</w:t>
      </w:r>
    </w:p>
    <w:bookmarkEnd w:id="691"/>
    <w:bookmarkStart w:name="z760" w:id="692"/>
    <w:p>
      <w:pPr>
        <w:spacing w:after="0"/>
        <w:ind w:left="0"/>
        <w:jc w:val="both"/>
      </w:pPr>
      <w:r>
        <w:rPr>
          <w:rFonts w:ascii="Times New Roman"/>
          <w:b w:val="false"/>
          <w:i w:val="false"/>
          <w:color w:val="000000"/>
          <w:sz w:val="28"/>
        </w:rPr>
        <w:t>
      5.1.7.1. Объекты комплексной площадки</w:t>
      </w:r>
    </w:p>
    <w:bookmarkEnd w:id="692"/>
    <w:bookmarkStart w:name="z761" w:id="693"/>
    <w:p>
      <w:pPr>
        <w:spacing w:after="0"/>
        <w:ind w:left="0"/>
        <w:jc w:val="both"/>
      </w:pPr>
      <w:r>
        <w:rPr>
          <w:rFonts w:ascii="Times New Roman"/>
          <w:b w:val="false"/>
          <w:i w:val="false"/>
          <w:color w:val="000000"/>
          <w:sz w:val="28"/>
        </w:rPr>
        <w:t>
      Полигоны твердых коммунальных отходов</w:t>
      </w:r>
    </w:p>
    <w:bookmarkEnd w:id="693"/>
    <w:bookmarkStart w:name="z762" w:id="694"/>
    <w:p>
      <w:pPr>
        <w:spacing w:after="0"/>
        <w:ind w:left="0"/>
        <w:jc w:val="both"/>
      </w:pPr>
      <w:r>
        <w:rPr>
          <w:rFonts w:ascii="Times New Roman"/>
          <w:b w:val="false"/>
          <w:i w:val="false"/>
          <w:color w:val="000000"/>
          <w:sz w:val="28"/>
        </w:rPr>
        <w:t>
      Стоимость сооружений полигона зависит от конкретных условий его строительства и эксплуатации, технологических потребностей и мест расположения (относительно существующих сетей электро- и водоснабжения) и т.п., поэтому на данной стадии затраты можно оценить лишь приблизительно.</w:t>
      </w:r>
    </w:p>
    <w:bookmarkEnd w:id="694"/>
    <w:bookmarkStart w:name="z763" w:id="695"/>
    <w:p>
      <w:pPr>
        <w:spacing w:after="0"/>
        <w:ind w:left="0"/>
        <w:jc w:val="both"/>
      </w:pPr>
      <w:r>
        <w:rPr>
          <w:rFonts w:ascii="Times New Roman"/>
          <w:b w:val="false"/>
          <w:i w:val="false"/>
          <w:color w:val="000000"/>
          <w:sz w:val="28"/>
        </w:rPr>
        <w:t xml:space="preserve">
      Ориентировочные капитальные затраты на строительство полигонов захоронения ТБО определены в соответствии с затратами на строительство объектов-аналогов (см. Программа управления отходами области Жетысу). </w:t>
      </w:r>
    </w:p>
    <w:bookmarkEnd w:id="695"/>
    <w:bookmarkStart w:name="z764" w:id="696"/>
    <w:p>
      <w:pPr>
        <w:spacing w:after="0"/>
        <w:ind w:left="0"/>
        <w:jc w:val="both"/>
      </w:pPr>
      <w:r>
        <w:rPr>
          <w:rFonts w:ascii="Times New Roman"/>
          <w:b w:val="false"/>
          <w:i w:val="false"/>
          <w:color w:val="000000"/>
          <w:sz w:val="28"/>
        </w:rPr>
        <w:t>
      Затраты, не зависящие от площади складирования отходов, принимаются постоянными (652,855 млн. тенге) и практически связаны с обустройством хозяйственной зоны полигона, которое также может отличаться для крупных и малых полигонов. Для локальных малых полигонов, площадью складирования менее 5 га, постоянную составляющую принимаем в размере 326 млн. тенге. Затраты на 1 га площади складирования составили 99,886 млн тенге/га.</w:t>
      </w:r>
    </w:p>
    <w:bookmarkEnd w:id="696"/>
    <w:bookmarkStart w:name="z765" w:id="697"/>
    <w:p>
      <w:pPr>
        <w:spacing w:after="0"/>
        <w:ind w:left="0"/>
        <w:jc w:val="both"/>
      </w:pPr>
      <w:r>
        <w:rPr>
          <w:rFonts w:ascii="Times New Roman"/>
          <w:b w:val="false"/>
          <w:i w:val="false"/>
          <w:color w:val="000000"/>
          <w:sz w:val="28"/>
        </w:rPr>
        <w:t xml:space="preserve">
      Ориентировочные затраты, которые необходимы для строительства полигонов ТКО на территории области с расчетным сроком эксплуатации на 15 лет (на 2039 г.) и на 5 лет (на 2029 г.), приведены ниже. </w:t>
      </w:r>
    </w:p>
    <w:bookmarkEnd w:id="697"/>
    <w:bookmarkStart w:name="z766" w:id="698"/>
    <w:p>
      <w:pPr>
        <w:spacing w:after="0"/>
        <w:ind w:left="0"/>
        <w:jc w:val="both"/>
      </w:pPr>
      <w:r>
        <w:rPr>
          <w:rFonts w:ascii="Times New Roman"/>
          <w:b w:val="false"/>
          <w:i w:val="false"/>
          <w:color w:val="000000"/>
          <w:sz w:val="28"/>
        </w:rPr>
        <w:t>
      Таблица 42- Общая потребность в финансировании строительства полигона ТБО до 2029 года (включительно)</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размещения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мощность, тыс.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участка складирования,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938,90</w:t>
            </w:r>
          </w:p>
        </w:tc>
      </w:tr>
    </w:tbl>
    <w:bookmarkStart w:name="z767" w:id="699"/>
    <w:p>
      <w:pPr>
        <w:spacing w:after="0"/>
        <w:ind w:left="0"/>
        <w:jc w:val="both"/>
      </w:pPr>
      <w:r>
        <w:rPr>
          <w:rFonts w:ascii="Times New Roman"/>
          <w:b w:val="false"/>
          <w:i w:val="false"/>
          <w:color w:val="000000"/>
          <w:sz w:val="28"/>
        </w:rPr>
        <w:t>
      Мусоросортировочные станции</w:t>
      </w:r>
    </w:p>
    <w:bookmarkEnd w:id="699"/>
    <w:bookmarkStart w:name="z768" w:id="700"/>
    <w:p>
      <w:pPr>
        <w:spacing w:after="0"/>
        <w:ind w:left="0"/>
        <w:jc w:val="both"/>
      </w:pPr>
      <w:r>
        <w:rPr>
          <w:rFonts w:ascii="Times New Roman"/>
          <w:b w:val="false"/>
          <w:i w:val="false"/>
          <w:color w:val="000000"/>
          <w:sz w:val="28"/>
        </w:rPr>
        <w:t>
      Мусоросортировочные станции в составе комплексных полигонов и в составе мусороперегрузочных станций оборудуются мусоросортировочными линиями различной комплектации в зависимости от производительности сортировки. Ориентировочные капитальные затраты на строительство мусоросортировочных станций определены на основании данных по затратам на аналогичные объекты хозяйственных зон (Рабочий проект строительства полигона захоронения ТКО в с. Б. Момышулы, Жувалинского района Жамбылского района и ТЭО строительства полигона для складирования ТКО в с.Чунджа Уйгурского района Алматинской области) и прайс-листов на оборудование. Ориентировочная стоимость строительства подобных объектов в зависимости от их производительности приведены в материалах Программы управления отходами области Жетысу.</w:t>
      </w:r>
    </w:p>
    <w:bookmarkEnd w:id="700"/>
    <w:bookmarkStart w:name="z769" w:id="701"/>
    <w:p>
      <w:pPr>
        <w:spacing w:after="0"/>
        <w:ind w:left="0"/>
        <w:jc w:val="both"/>
      </w:pPr>
      <w:r>
        <w:rPr>
          <w:rFonts w:ascii="Times New Roman"/>
          <w:b w:val="false"/>
          <w:i w:val="false"/>
          <w:color w:val="000000"/>
          <w:sz w:val="28"/>
        </w:rPr>
        <w:t>
      Затраты на строительство малых МСС производительностью менее 5 тыс. т/год, принимаем ориентировочно 50% от стоимости МСС производительностью 10-19 тыс. т/год т.е. 80 млн. тенге.</w:t>
      </w:r>
    </w:p>
    <w:bookmarkEnd w:id="701"/>
    <w:bookmarkStart w:name="z770" w:id="702"/>
    <w:p>
      <w:pPr>
        <w:spacing w:after="0"/>
        <w:ind w:left="0"/>
        <w:jc w:val="both"/>
      </w:pPr>
      <w:r>
        <w:rPr>
          <w:rFonts w:ascii="Times New Roman"/>
          <w:b w:val="false"/>
          <w:i w:val="false"/>
          <w:color w:val="000000"/>
          <w:sz w:val="28"/>
        </w:rPr>
        <w:t>
      Общие ориентировочные затраты на устройство зданий и сооружений мусоросортировочной станции производительностью 120 тыс. тонн в год в составе комплексной площадки "Талдыкорган" составит ориентировочно 619,0 млн. тенге.</w:t>
      </w:r>
    </w:p>
    <w:bookmarkEnd w:id="702"/>
    <w:bookmarkStart w:name="z771" w:id="703"/>
    <w:p>
      <w:pPr>
        <w:spacing w:after="0"/>
        <w:ind w:left="0"/>
        <w:jc w:val="both"/>
      </w:pPr>
      <w:r>
        <w:rPr>
          <w:rFonts w:ascii="Times New Roman"/>
          <w:b w:val="false"/>
          <w:i w:val="false"/>
          <w:color w:val="000000"/>
          <w:sz w:val="28"/>
        </w:rPr>
        <w:t>
      Пункты приема вторичного сырья и опасных бытовых отходов</w:t>
      </w:r>
    </w:p>
    <w:bookmarkEnd w:id="703"/>
    <w:bookmarkStart w:name="z772" w:id="704"/>
    <w:p>
      <w:pPr>
        <w:spacing w:after="0"/>
        <w:ind w:left="0"/>
        <w:jc w:val="both"/>
      </w:pPr>
      <w:r>
        <w:rPr>
          <w:rFonts w:ascii="Times New Roman"/>
          <w:b w:val="false"/>
          <w:i w:val="false"/>
          <w:color w:val="000000"/>
          <w:sz w:val="28"/>
        </w:rPr>
        <w:t>
      Ориентировочные затраты на создание одного стационарного пункта приема вторичного сырья и опасных отходов составляют около 4 800 тыс. тенге и включают в себя затраты на модульное здание, его обустройство и специализированные контейнеры для разных видов вторичного сырья и опасных отходов.</w:t>
      </w:r>
    </w:p>
    <w:bookmarkEnd w:id="704"/>
    <w:bookmarkStart w:name="z773" w:id="705"/>
    <w:p>
      <w:pPr>
        <w:spacing w:after="0"/>
        <w:ind w:left="0"/>
        <w:jc w:val="both"/>
      </w:pPr>
      <w:r>
        <w:rPr>
          <w:rFonts w:ascii="Times New Roman"/>
          <w:b w:val="false"/>
          <w:i w:val="false"/>
          <w:color w:val="000000"/>
          <w:sz w:val="28"/>
        </w:rPr>
        <w:t>
      Ориентировочные затраты на создание одного мобильного пункта приема вторичного сырья и опасных отходов составляют около 12 450 тыс. тенге и включают стоимость транспортного средства и его оборудование. Эти мобильные пункты предназначены для сбора вторичного сырья и опасных бытовых отходов в малых населенных пунктах.</w:t>
      </w:r>
    </w:p>
    <w:bookmarkEnd w:id="705"/>
    <w:bookmarkStart w:name="z774" w:id="706"/>
    <w:p>
      <w:pPr>
        <w:spacing w:after="0"/>
        <w:ind w:left="0"/>
        <w:jc w:val="both"/>
      </w:pPr>
      <w:r>
        <w:rPr>
          <w:rFonts w:ascii="Times New Roman"/>
          <w:b w:val="false"/>
          <w:i w:val="false"/>
          <w:color w:val="000000"/>
          <w:sz w:val="28"/>
        </w:rPr>
        <w:t>
       На территории г.а Талдыкорган необходимо организовать 6 стационарных и 1 мобильный пунктов приема вторичного сырья и опасных отходов.</w:t>
      </w:r>
    </w:p>
    <w:bookmarkEnd w:id="706"/>
    <w:bookmarkStart w:name="z775" w:id="707"/>
    <w:p>
      <w:pPr>
        <w:spacing w:after="0"/>
        <w:ind w:left="0"/>
        <w:jc w:val="both"/>
      </w:pPr>
      <w:r>
        <w:rPr>
          <w:rFonts w:ascii="Times New Roman"/>
          <w:b w:val="false"/>
          <w:i w:val="false"/>
          <w:color w:val="000000"/>
          <w:sz w:val="28"/>
        </w:rPr>
        <w:t>
      Установки для переработки строительных и крупногабаритных отходов и отходов автотранспорта</w:t>
      </w:r>
    </w:p>
    <w:bookmarkEnd w:id="707"/>
    <w:bookmarkStart w:name="z776" w:id="708"/>
    <w:p>
      <w:pPr>
        <w:spacing w:after="0"/>
        <w:ind w:left="0"/>
        <w:jc w:val="both"/>
      </w:pPr>
      <w:r>
        <w:rPr>
          <w:rFonts w:ascii="Times New Roman"/>
          <w:b w:val="false"/>
          <w:i w:val="false"/>
          <w:color w:val="000000"/>
          <w:sz w:val="28"/>
        </w:rPr>
        <w:t>
      Основной объем строительных, особенно крупногабаритных строительных отходов, как правило, образуется в крупных населенных пунктах. При этом размещение стационарных комплексов в каждом крупном населенном пункте невыгодно из-за нерегулярности образования строительных отходов и возможной вероятности простаивания оборудования. В то же время использование мобильных дробильно-сортировочных комплексов решает многие проблемы. Для данной Программы для обслуживания участков для накопления и переработки строительных отходов предусматривается передвижной дробильно-сортировочный комплекс с базированием на комплексной площадке "Талдыкорган".</w:t>
      </w:r>
    </w:p>
    <w:bookmarkEnd w:id="708"/>
    <w:bookmarkStart w:name="z777" w:id="709"/>
    <w:p>
      <w:pPr>
        <w:spacing w:after="0"/>
        <w:ind w:left="0"/>
        <w:jc w:val="both"/>
      </w:pPr>
      <w:r>
        <w:rPr>
          <w:rFonts w:ascii="Times New Roman"/>
          <w:b w:val="false"/>
          <w:i w:val="false"/>
          <w:color w:val="000000"/>
          <w:sz w:val="28"/>
        </w:rPr>
        <w:t>
      5.7.1.2. Сбор отходов</w:t>
      </w:r>
    </w:p>
    <w:bookmarkEnd w:id="709"/>
    <w:bookmarkStart w:name="z778" w:id="710"/>
    <w:p>
      <w:pPr>
        <w:spacing w:after="0"/>
        <w:ind w:left="0"/>
        <w:jc w:val="both"/>
      </w:pPr>
      <w:r>
        <w:rPr>
          <w:rFonts w:ascii="Times New Roman"/>
          <w:b w:val="false"/>
          <w:i w:val="false"/>
          <w:color w:val="000000"/>
          <w:sz w:val="28"/>
        </w:rPr>
        <w:t>
      При разработке Программы для обеспечения сбора ТКО у источников их образования рассмотрены варианты оснащения системы сбора ТКО контейнерами, предложены стандартные конструкции разного объема от казахстанских производителей, которые подходят для машин с любой посадкой.</w:t>
      </w:r>
    </w:p>
    <w:bookmarkEnd w:id="710"/>
    <w:bookmarkStart w:name="z779" w:id="711"/>
    <w:p>
      <w:pPr>
        <w:spacing w:after="0"/>
        <w:ind w:left="0"/>
        <w:jc w:val="both"/>
      </w:pPr>
      <w:r>
        <w:rPr>
          <w:rFonts w:ascii="Times New Roman"/>
          <w:b w:val="false"/>
          <w:i w:val="false"/>
          <w:color w:val="000000"/>
          <w:sz w:val="28"/>
        </w:rPr>
        <w:t>
      Предполагается приобретение современных контейнеров емкостью 1,1 м3, которые опорожняются с помощью погрузочных устройств мусоровозов во фронтальной и задней части. Контейнеры изготавливаются из высококачественной стали и покрываются защитным антикоррозийным покрытием средней толщиной 80 мкм, методом горячего оцинкования. Контейнер имеет четыре ручки, четыре самонаправляющих колеса, одно из которых имеет тормоз. Также есть сливное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в цветовой таблице RAL, также можно нанести логотип мусоровывозящей компании и порядковый номер.</w:t>
      </w:r>
    </w:p>
    <w:bookmarkEnd w:id="711"/>
    <w:bookmarkStart w:name="z780" w:id="712"/>
    <w:p>
      <w:pPr>
        <w:spacing w:after="0"/>
        <w:ind w:left="0"/>
        <w:jc w:val="both"/>
      </w:pPr>
      <w:r>
        <w:rPr>
          <w:rFonts w:ascii="Times New Roman"/>
          <w:b w:val="false"/>
          <w:i w:val="false"/>
          <w:color w:val="000000"/>
          <w:sz w:val="28"/>
        </w:rPr>
        <w:t>
      Вариант исполнения из оцинкованной стали принят исходя из природно-климатических условий района – резко-континентальный климат со значительным количеством осадков, возможными резкими перепадами суточных температур, ветровым режимом. Кроме того, контейнеры обладают хорошим эстетичным внешним видом и мобильностью.</w:t>
      </w:r>
    </w:p>
    <w:bookmarkEnd w:id="712"/>
    <w:bookmarkStart w:name="z781" w:id="713"/>
    <w:p>
      <w:pPr>
        <w:spacing w:after="0"/>
        <w:ind w:left="0"/>
        <w:jc w:val="both"/>
      </w:pPr>
      <w:r>
        <w:rPr>
          <w:rFonts w:ascii="Times New Roman"/>
          <w:b w:val="false"/>
          <w:i w:val="false"/>
          <w:color w:val="000000"/>
          <w:sz w:val="28"/>
        </w:rPr>
        <w:t>
      На все контейнеры устанавливаются датчики контроля (ONLINE), которые передают данные о местоположении, идентификационные данные, наполненность контейнера, отображает информацию о опорожнении контейнера. Кроме того, возможна установка датчиков (OFFLINE)для каждого контейнера, которые передают информацию только по приезду транспортного средства. Данные о контроле баков включают: координаты бака, адрес, микрорайон, город, название геозоны, номер бака, информацию о принадлежности бака.</w:t>
      </w:r>
    </w:p>
    <w:bookmarkEnd w:id="713"/>
    <w:bookmarkStart w:name="z782" w:id="714"/>
    <w:p>
      <w:pPr>
        <w:spacing w:after="0"/>
        <w:ind w:left="0"/>
        <w:jc w:val="both"/>
      </w:pPr>
      <w:r>
        <w:rPr>
          <w:rFonts w:ascii="Times New Roman"/>
          <w:b w:val="false"/>
          <w:i w:val="false"/>
          <w:color w:val="000000"/>
          <w:sz w:val="28"/>
        </w:rPr>
        <w:t>
      С учетом значительной разрозненности участков обслуживания территорий, стесненности и аварийности покрытий проездов во внутренних дворах, удобства обслуживания и возможности увеличения срока эксплуатации, разработчик предлагает вариант применения контейнеров объемом 1,1 м3. Учитывая постепенный процесс внедрения раздельного сбора, а также международный опыт по обращению с ТКО, количество контейнеров должно быть увеличено на 10-15%. Для городов и крупных населенных пунктов количество контейнеров увеличено на 5 %. Для населенных пунктов городской администрации необходимо приобретение 1240 контейнеров объемом 1,1 м3.</w:t>
      </w:r>
    </w:p>
    <w:bookmarkEnd w:id="714"/>
    <w:bookmarkStart w:name="z783" w:id="715"/>
    <w:p>
      <w:pPr>
        <w:spacing w:after="0"/>
        <w:ind w:left="0"/>
        <w:jc w:val="both"/>
      </w:pPr>
      <w:r>
        <w:rPr>
          <w:rFonts w:ascii="Times New Roman"/>
          <w:b w:val="false"/>
          <w:i w:val="false"/>
          <w:color w:val="000000"/>
          <w:sz w:val="28"/>
        </w:rPr>
        <w:t xml:space="preserve">
      Кроме того, на площадках временного накопления отходов возможно в перспективе предположить использование контейнеров объемом 8 м3, бункерного типа. </w:t>
      </w:r>
    </w:p>
    <w:bookmarkEnd w:id="715"/>
    <w:bookmarkStart w:name="z784" w:id="716"/>
    <w:p>
      <w:pPr>
        <w:spacing w:after="0"/>
        <w:ind w:left="0"/>
        <w:jc w:val="both"/>
      </w:pPr>
      <w:r>
        <w:rPr>
          <w:rFonts w:ascii="Times New Roman"/>
          <w:b w:val="false"/>
          <w:i w:val="false"/>
          <w:color w:val="000000"/>
          <w:sz w:val="28"/>
        </w:rPr>
        <w:t>
      Суммарный объем ТКО включает в себя объемы накопления отходов от населения и юридических лиц. В таблице ниже (Таблица 43) приведены технико-экономические показатели оснащения контейнерами системы сбора ТКО г. Талдыкорган и в разрезе населенных пунктов (Таблица 44).</w:t>
      </w:r>
    </w:p>
    <w:bookmarkEnd w:id="716"/>
    <w:bookmarkStart w:name="z785" w:id="717"/>
    <w:p>
      <w:pPr>
        <w:spacing w:after="0"/>
        <w:ind w:left="0"/>
        <w:jc w:val="both"/>
      </w:pPr>
      <w:r>
        <w:rPr>
          <w:rFonts w:ascii="Times New Roman"/>
          <w:b w:val="false"/>
          <w:i w:val="false"/>
          <w:color w:val="000000"/>
          <w:sz w:val="28"/>
        </w:rPr>
        <w:t>
      Таблица 43 – Технико-экономические показатели оснащения системы сбора ТКО контейнерами</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марки СТ3,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мониторинга на контейнеры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183 520</w:t>
            </w:r>
          </w:p>
        </w:tc>
      </w:tr>
    </w:tbl>
    <w:bookmarkStart w:name="z786" w:id="718"/>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718"/>
    <w:bookmarkStart w:name="z787" w:id="719"/>
    <w:p>
      <w:pPr>
        <w:spacing w:after="0"/>
        <w:ind w:left="0"/>
        <w:jc w:val="both"/>
      </w:pPr>
      <w:r>
        <w:rPr>
          <w:rFonts w:ascii="Times New Roman"/>
          <w:b w:val="false"/>
          <w:i w:val="false"/>
          <w:color w:val="000000"/>
          <w:sz w:val="28"/>
        </w:rPr>
        <w:t>
      Таблица 44 - Требуемое количество контейнеров</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тыс.тг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183 520</w:t>
            </w:r>
          </w:p>
        </w:tc>
      </w:tr>
    </w:tbl>
    <w:bookmarkStart w:name="z788" w:id="720"/>
    <w:p>
      <w:pPr>
        <w:spacing w:after="0"/>
        <w:ind w:left="0"/>
        <w:jc w:val="both"/>
      </w:pPr>
      <w:r>
        <w:rPr>
          <w:rFonts w:ascii="Times New Roman"/>
          <w:b w:val="false"/>
          <w:i w:val="false"/>
          <w:color w:val="000000"/>
          <w:sz w:val="28"/>
        </w:rPr>
        <w:t>
      Местные исполнительные органы в населенных пунктах (на территории домовладений, организаций, культурно-массовых учреждений, зон отдыха и т.д.) организуют строительство (реконструкцию) площадок около зданий, многоквартирных и индивидуальных жилых домов обеспечением санитарного разрыва от жилых и общественных зданий, детских объектов, спортивных площадок и мест отдыха населения и удобного асфальтированного подъезда для специализированного транспорта. Основание площадки должно быть твердым, асфальтированным или бетонным, устойчивым к температурным перепадам с толщиной покрытия не менее 100 мм с уклоном в сторону свободного доступа к площадке.</w:t>
      </w:r>
    </w:p>
    <w:bookmarkEnd w:id="720"/>
    <w:bookmarkStart w:name="z789" w:id="721"/>
    <w:p>
      <w:pPr>
        <w:spacing w:after="0"/>
        <w:ind w:left="0"/>
        <w:jc w:val="both"/>
      </w:pPr>
      <w:r>
        <w:rPr>
          <w:rFonts w:ascii="Times New Roman"/>
          <w:b w:val="false"/>
          <w:i w:val="false"/>
          <w:color w:val="000000"/>
          <w:sz w:val="28"/>
        </w:rPr>
        <w:t>
      Рекомендуется для повышения эффективности выделения компонентов отходов, подлежащих использованию, на первоначальном этапе предусмотреть для раздельного сбора ТКО.</w:t>
      </w:r>
    </w:p>
    <w:bookmarkEnd w:id="721"/>
    <w:bookmarkStart w:name="z790" w:id="722"/>
    <w:p>
      <w:pPr>
        <w:spacing w:after="0"/>
        <w:ind w:left="0"/>
        <w:jc w:val="both"/>
      </w:pPr>
      <w:r>
        <w:rPr>
          <w:rFonts w:ascii="Times New Roman"/>
          <w:b w:val="false"/>
          <w:i w:val="false"/>
          <w:color w:val="000000"/>
          <w:sz w:val="28"/>
        </w:rPr>
        <w:t>
      -контейнеры для сбора "влажных" отходов (в основном – пищевые), составляющих до 30% общего объема ТКО.</w:t>
      </w:r>
    </w:p>
    <w:bookmarkEnd w:id="722"/>
    <w:bookmarkStart w:name="z791" w:id="723"/>
    <w:p>
      <w:pPr>
        <w:spacing w:after="0"/>
        <w:ind w:left="0"/>
        <w:jc w:val="both"/>
      </w:pPr>
      <w:r>
        <w:rPr>
          <w:rFonts w:ascii="Times New Roman"/>
          <w:b w:val="false"/>
          <w:i w:val="false"/>
          <w:color w:val="000000"/>
          <w:sz w:val="28"/>
        </w:rPr>
        <w:t>
      -контейнеры для сбора "сухих отходов", составляющих до 70% общего объема ТКО.</w:t>
      </w:r>
    </w:p>
    <w:bookmarkEnd w:id="723"/>
    <w:bookmarkStart w:name="z792" w:id="724"/>
    <w:p>
      <w:pPr>
        <w:spacing w:after="0"/>
        <w:ind w:left="0"/>
        <w:jc w:val="both"/>
      </w:pPr>
      <w:r>
        <w:rPr>
          <w:rFonts w:ascii="Times New Roman"/>
          <w:b w:val="false"/>
          <w:i w:val="false"/>
          <w:color w:val="000000"/>
          <w:sz w:val="28"/>
        </w:rPr>
        <w:t xml:space="preserve">
      Опасные бытовые отходы от населения принимают стационарные или мобильные пункты приема опасных бытовых отходов (в отдаленных территориях города). </w:t>
      </w:r>
    </w:p>
    <w:bookmarkEnd w:id="724"/>
    <w:bookmarkStart w:name="z793" w:id="725"/>
    <w:p>
      <w:pPr>
        <w:spacing w:after="0"/>
        <w:ind w:left="0"/>
        <w:jc w:val="both"/>
      </w:pPr>
      <w:r>
        <w:rPr>
          <w:rFonts w:ascii="Times New Roman"/>
          <w:b w:val="false"/>
          <w:i w:val="false"/>
          <w:color w:val="000000"/>
          <w:sz w:val="28"/>
        </w:rPr>
        <w:t>
      Расположение и количество площадок для размещения контейнеров, их конструкция и оснащение определяется на последующих стадиях реализации программы. Схема размещения контейнерных площадок на территории населенных пунктов городской администрации должна быть разработана в соответствии с санитарными нормами и градостроительными нормативами. Необходимо также ввести систему разработки электронных паспортов контейнерных площадок и ведения автоматизированного реестра.</w:t>
      </w:r>
    </w:p>
    <w:bookmarkEnd w:id="725"/>
    <w:bookmarkStart w:name="z794" w:id="726"/>
    <w:p>
      <w:pPr>
        <w:spacing w:after="0"/>
        <w:ind w:left="0"/>
        <w:jc w:val="both"/>
      </w:pPr>
      <w:r>
        <w:rPr>
          <w:rFonts w:ascii="Times New Roman"/>
          <w:b w:val="false"/>
          <w:i w:val="false"/>
          <w:color w:val="000000"/>
          <w:sz w:val="28"/>
        </w:rPr>
        <w:t>
      Для населенных пунктов района принят тип контейнерных площадок вместимостью 4 и 6 контейнеров (при разработке схемы расположения контейнерных площадок размеры и вместимость каждой контейнерной площадки должны быть определены и обоснованы) (Таблица 45). Необходимое количество сооружений должно быть рассчитано при разработке схемы размещения контейнерных площадок с предварительной инвентаризацией существующих.</w:t>
      </w:r>
    </w:p>
    <w:bookmarkEnd w:id="726"/>
    <w:bookmarkStart w:name="z795" w:id="727"/>
    <w:p>
      <w:pPr>
        <w:spacing w:after="0"/>
        <w:ind w:left="0"/>
        <w:jc w:val="both"/>
      </w:pPr>
      <w:r>
        <w:rPr>
          <w:rFonts w:ascii="Times New Roman"/>
          <w:b w:val="false"/>
          <w:i w:val="false"/>
          <w:color w:val="000000"/>
          <w:sz w:val="28"/>
        </w:rPr>
        <w:t>
      На последующих стадиях проектирования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w:t>
      </w:r>
    </w:p>
    <w:bookmarkEnd w:id="727"/>
    <w:bookmarkStart w:name="z796" w:id="728"/>
    <w:p>
      <w:pPr>
        <w:spacing w:after="0"/>
        <w:ind w:left="0"/>
        <w:jc w:val="both"/>
      </w:pPr>
      <w:r>
        <w:rPr>
          <w:rFonts w:ascii="Times New Roman"/>
          <w:b w:val="false"/>
          <w:i w:val="false"/>
          <w:color w:val="000000"/>
          <w:sz w:val="28"/>
        </w:rPr>
        <w:t>
      Таблица 45 – Технико-экономические показатели строительства контейнерных площадок</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4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6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79 804</w:t>
            </w:r>
          </w:p>
        </w:tc>
      </w:tr>
    </w:tbl>
    <w:bookmarkStart w:name="z797" w:id="729"/>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729"/>
    <w:bookmarkStart w:name="z798" w:id="730"/>
    <w:p>
      <w:pPr>
        <w:spacing w:after="0"/>
        <w:ind w:left="0"/>
        <w:jc w:val="both"/>
      </w:pPr>
      <w:r>
        <w:rPr>
          <w:rFonts w:ascii="Times New Roman"/>
          <w:b w:val="false"/>
          <w:i w:val="false"/>
          <w:color w:val="000000"/>
          <w:sz w:val="28"/>
        </w:rPr>
        <w:t>
      5.1.7.3. Транспортирование отходов</w:t>
      </w:r>
    </w:p>
    <w:bookmarkEnd w:id="730"/>
    <w:bookmarkStart w:name="z799" w:id="731"/>
    <w:p>
      <w:pPr>
        <w:spacing w:after="0"/>
        <w:ind w:left="0"/>
        <w:jc w:val="both"/>
      </w:pPr>
      <w:r>
        <w:rPr>
          <w:rFonts w:ascii="Times New Roman"/>
          <w:b w:val="false"/>
          <w:i w:val="false"/>
          <w:color w:val="000000"/>
          <w:sz w:val="28"/>
        </w:rPr>
        <w:t xml:space="preserve">
      В качестве собирающих транспортных средств рекомендуется использовать мусоровозы с задней загрузкой, так как они позволяют обслуживать контейнеры для сбора отходов и обладают очевидными преимуществами по сравнению с мусоровозами с боковой загрузкой. </w:t>
      </w:r>
    </w:p>
    <w:bookmarkEnd w:id="731"/>
    <w:bookmarkStart w:name="z800" w:id="732"/>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 В мусоровозы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w:t>
      </w:r>
    </w:p>
    <w:bookmarkEnd w:id="732"/>
    <w:bookmarkStart w:name="z801" w:id="733"/>
    <w:p>
      <w:pPr>
        <w:spacing w:after="0"/>
        <w:ind w:left="0"/>
        <w:jc w:val="both"/>
      </w:pPr>
      <w:r>
        <w:rPr>
          <w:rFonts w:ascii="Times New Roman"/>
          <w:b w:val="false"/>
          <w:i w:val="false"/>
          <w:color w:val="000000"/>
          <w:sz w:val="28"/>
        </w:rPr>
        <w:t>
      Предлагается внедрение современной системы мониторинга транспортных средств, позволяющих осуществлять контроль мусоровозов онлайн: поездки, стоянки, остановки, простой, пробег, моточасы, количество рейсов, посещение разрешенных и запрещенных полигонов, вес ТС. Кроме того, система позволяет контролировать производимые заправки топлива, расход топлива, слив топлива, проводимое техобслуживание.</w:t>
      </w:r>
    </w:p>
    <w:bookmarkEnd w:id="733"/>
    <w:bookmarkStart w:name="z802" w:id="734"/>
    <w:p>
      <w:pPr>
        <w:spacing w:after="0"/>
        <w:ind w:left="0"/>
        <w:jc w:val="both"/>
      </w:pPr>
      <w:r>
        <w:rPr>
          <w:rFonts w:ascii="Times New Roman"/>
          <w:b w:val="false"/>
          <w:i w:val="false"/>
          <w:color w:val="000000"/>
          <w:sz w:val="28"/>
        </w:rPr>
        <w:t>
      Отсутствие полноты данных по районам затрудняет оценку системы вывоза ТКО в целом по области. Для получения информации о морфологическом составе ТКО приняты усредненные статистические данные. Для получения показателей, более точно описывающих состав отходов, образуемых в районе необходимо провести анализ состава отходов ТКО согласно методике определения морфологического состава твердых бытовых отходов.</w:t>
      </w:r>
    </w:p>
    <w:bookmarkEnd w:id="734"/>
    <w:bookmarkStart w:name="z803" w:id="735"/>
    <w:p>
      <w:pPr>
        <w:spacing w:after="0"/>
        <w:ind w:left="0"/>
        <w:jc w:val="both"/>
      </w:pPr>
      <w:r>
        <w:rPr>
          <w:rFonts w:ascii="Times New Roman"/>
          <w:b w:val="false"/>
          <w:i w:val="false"/>
          <w:color w:val="000000"/>
          <w:sz w:val="28"/>
        </w:rPr>
        <w:t xml:space="preserve">
      Для расчетов в целом по области приняты мусоровозы серии КО 427, завода КОММАШ (Россия), с объемом кузова 18,5 м3, технические характеристики которого позволяют уплотнять отходы в 6 раз. При разработке программы был изучен опыт российских и белорусских компаний, которые осуществляют вывоз в рамках действующих региональных программ по управлению отходов. Уплотнение отходов данным типом мусоровозов, образующихся преимущественно в сельской местности, на практике составляет в 2-3 раза. </w:t>
      </w:r>
    </w:p>
    <w:bookmarkEnd w:id="735"/>
    <w:bookmarkStart w:name="z804" w:id="736"/>
    <w:p>
      <w:pPr>
        <w:spacing w:after="0"/>
        <w:ind w:left="0"/>
        <w:jc w:val="both"/>
      </w:pPr>
      <w:r>
        <w:rPr>
          <w:rFonts w:ascii="Times New Roman"/>
          <w:b w:val="false"/>
          <w:i w:val="false"/>
          <w:color w:val="000000"/>
          <w:sz w:val="28"/>
        </w:rPr>
        <w:t>
      Для организации вывоза ТКО на территории г. Талдыкорган требуется 30 мусоровозов, оснащенных оборудованием для учета и контроля за объемами вывоза ТКО и их движением. Технико-экономические показатели представлены в таблице ниже (Таблица 46).</w:t>
      </w:r>
    </w:p>
    <w:bookmarkEnd w:id="736"/>
    <w:bookmarkStart w:name="z805" w:id="737"/>
    <w:p>
      <w:pPr>
        <w:spacing w:after="0"/>
        <w:ind w:left="0"/>
        <w:jc w:val="both"/>
      </w:pPr>
      <w:r>
        <w:rPr>
          <w:rFonts w:ascii="Times New Roman"/>
          <w:b w:val="false"/>
          <w:i w:val="false"/>
          <w:color w:val="000000"/>
          <w:sz w:val="28"/>
        </w:rPr>
        <w:t>
      Таблица 46 – Технико-экономические показатели оснащения системы вывоза мусоровозами и контрольным оборудованием</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427-73 на базе автомобиля МАЗ, с задней загрузкой, объемом кузова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контроля датчиков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1 380 970</w:t>
            </w:r>
          </w:p>
        </w:tc>
      </w:tr>
    </w:tbl>
    <w:bookmarkStart w:name="z806" w:id="738"/>
    <w:p>
      <w:pPr>
        <w:spacing w:after="0"/>
        <w:ind w:left="0"/>
        <w:jc w:val="both"/>
      </w:pPr>
      <w:r>
        <w:rPr>
          <w:rFonts w:ascii="Times New Roman"/>
          <w:b w:val="false"/>
          <w:i w:val="false"/>
          <w:color w:val="000000"/>
          <w:sz w:val="28"/>
        </w:rPr>
        <w:t>
      ПРИМЕЧАНИЕ: * - Ввиду отсутствия казахстанского производителя стоимость оборудования принята от российского производителя в соответствии с коммерческими предложениями.</w:t>
      </w:r>
    </w:p>
    <w:bookmarkEnd w:id="738"/>
    <w:bookmarkStart w:name="z807" w:id="739"/>
    <w:p>
      <w:pPr>
        <w:spacing w:after="0"/>
        <w:ind w:left="0"/>
        <w:jc w:val="both"/>
      </w:pPr>
      <w:r>
        <w:rPr>
          <w:rFonts w:ascii="Times New Roman"/>
          <w:b w:val="false"/>
          <w:i w:val="false"/>
          <w:color w:val="000000"/>
          <w:sz w:val="28"/>
        </w:rPr>
        <w:t>
      5.1.7.4. Комплекс сортировки и захоронения отходов</w:t>
      </w:r>
    </w:p>
    <w:bookmarkEnd w:id="739"/>
    <w:bookmarkStart w:name="z808" w:id="740"/>
    <w:p>
      <w:pPr>
        <w:spacing w:after="0"/>
        <w:ind w:left="0"/>
        <w:jc w:val="both"/>
      </w:pPr>
      <w:r>
        <w:rPr>
          <w:rFonts w:ascii="Times New Roman"/>
          <w:b w:val="false"/>
          <w:i w:val="false"/>
          <w:color w:val="000000"/>
          <w:sz w:val="28"/>
        </w:rPr>
        <w:t xml:space="preserve">
      В настоящее время отсутствие в большинстве районов сортировочных комплексов, мощность и степень технологической оснащенности имеющихся в области сортировочных линий не позволит достичь намечаемых в настоящей Программе целевых показателей (Раздел 4.). </w:t>
      </w:r>
    </w:p>
    <w:bookmarkEnd w:id="740"/>
    <w:bookmarkStart w:name="z809" w:id="741"/>
    <w:p>
      <w:pPr>
        <w:spacing w:after="0"/>
        <w:ind w:left="0"/>
        <w:jc w:val="both"/>
      </w:pPr>
      <w:r>
        <w:rPr>
          <w:rFonts w:ascii="Times New Roman"/>
          <w:b w:val="false"/>
          <w:i w:val="false"/>
          <w:color w:val="000000"/>
          <w:sz w:val="28"/>
        </w:rPr>
        <w:t>
      На основе анализа технико-экономических показателей была выбрана схема развития (наиболее приемлемая на данном этапе развития сферы обращения с отходами в области Жетысу), ориентированная на сортировку образующихся отходов на объектах по сортировке отходов, расположенных на современном мусоросортировочном комплексе и захоронение "хвостов" на современном полигоне.</w:t>
      </w:r>
    </w:p>
    <w:bookmarkEnd w:id="741"/>
    <w:bookmarkStart w:name="z810" w:id="742"/>
    <w:p>
      <w:pPr>
        <w:spacing w:after="0"/>
        <w:ind w:left="0"/>
        <w:jc w:val="both"/>
      </w:pPr>
      <w:r>
        <w:rPr>
          <w:rFonts w:ascii="Times New Roman"/>
          <w:b w:val="false"/>
          <w:i w:val="false"/>
          <w:color w:val="000000"/>
          <w:sz w:val="28"/>
        </w:rPr>
        <w:t xml:space="preserve">
      Разработчик предлагает варианты строительства комплекса, включающего различные комбинации по технологической оснащенности, техническим показателям строящихся сооружений и организационной модели движения отходов. </w:t>
      </w:r>
    </w:p>
    <w:bookmarkEnd w:id="742"/>
    <w:bookmarkStart w:name="z811" w:id="743"/>
    <w:p>
      <w:pPr>
        <w:spacing w:after="0"/>
        <w:ind w:left="0"/>
        <w:jc w:val="both"/>
      </w:pPr>
      <w:r>
        <w:rPr>
          <w:rFonts w:ascii="Times New Roman"/>
          <w:b w:val="false"/>
          <w:i w:val="false"/>
          <w:color w:val="000000"/>
          <w:sz w:val="28"/>
        </w:rPr>
        <w:t xml:space="preserve">
      Рассмотрен вариант строительства комплекса мусоросортировочной механизированной станции, гаражей для спецтехники (при эксплуатационной необходимости), склада вторичных материальных ресурсов. Комплекс оснащен всеми основными сооружениями и установками, обеспечивающими требования технологии производства, промышленной безопасности, обеспечения условий для персонала, необходимость обслуживания производства, и т.д. </w:t>
      </w:r>
    </w:p>
    <w:bookmarkEnd w:id="743"/>
    <w:bookmarkStart w:name="z812" w:id="744"/>
    <w:p>
      <w:pPr>
        <w:spacing w:after="0"/>
        <w:ind w:left="0"/>
        <w:jc w:val="both"/>
      </w:pPr>
      <w:r>
        <w:rPr>
          <w:rFonts w:ascii="Times New Roman"/>
          <w:b w:val="false"/>
          <w:i w:val="false"/>
          <w:color w:val="000000"/>
          <w:sz w:val="28"/>
        </w:rPr>
        <w:t>
      Мощность и комплектация мусоросортировочной станции является минимальной и позволяет обеспечить не более 10 % отбора вторичного сырья от общего объема ТБО. Здесь же предполагается строительство комплекса полигона для захоронения не сортируемых отходов, отвечающего всем нормам и требованиям законодательства Республики Казахстан. Расчет полигона принят с учетом прогнозируемого объема отбора вторичного сырья.</w:t>
      </w:r>
    </w:p>
    <w:bookmarkEnd w:id="744"/>
    <w:bookmarkStart w:name="z813" w:id="745"/>
    <w:p>
      <w:pPr>
        <w:spacing w:after="0"/>
        <w:ind w:left="0"/>
        <w:jc w:val="both"/>
      </w:pPr>
      <w:r>
        <w:rPr>
          <w:rFonts w:ascii="Times New Roman"/>
          <w:b w:val="false"/>
          <w:i w:val="false"/>
          <w:color w:val="000000"/>
          <w:sz w:val="28"/>
        </w:rPr>
        <w:t xml:space="preserve">
      Для второго варианта планируемый перечень строительства сооружений комплекса сортировочной станции и полигона принят как в предыдущем варианте. Отличием является увеличение комплектации и мощности сортировочного оборудования. Это позволит обеспечить увеличить объем отбора ВМР до 25 % и уменьшить процент объема захоронения ТКО. Вариант значительно снижает высокие капитальные затраты на строительство полигона, связанные с возможными неблагоприятными природными условиями (низкий уровень залегания грунтовых вод, необходимостью разработки и завоза грунта для изоляционного слоя). </w:t>
      </w:r>
    </w:p>
    <w:bookmarkEnd w:id="745"/>
    <w:bookmarkStart w:name="z814" w:id="746"/>
    <w:p>
      <w:pPr>
        <w:spacing w:after="0"/>
        <w:ind w:left="0"/>
        <w:jc w:val="both"/>
      </w:pPr>
      <w:r>
        <w:rPr>
          <w:rFonts w:ascii="Times New Roman"/>
          <w:b w:val="false"/>
          <w:i w:val="false"/>
          <w:color w:val="000000"/>
          <w:sz w:val="28"/>
        </w:rPr>
        <w:t>
      Таблица 47 – Комплекс сооружений мусоросортировочной станции и полигона для захоронения отходов</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мусоросортировочного комплекса производительностью 10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815" w:id="747"/>
    <w:p>
      <w:pPr>
        <w:spacing w:after="0"/>
        <w:ind w:left="0"/>
        <w:jc w:val="both"/>
      </w:pPr>
      <w:r>
        <w:rPr>
          <w:rFonts w:ascii="Times New Roman"/>
          <w:b w:val="false"/>
          <w:i w:val="false"/>
          <w:color w:val="000000"/>
          <w:sz w:val="28"/>
        </w:rPr>
        <w:t>
      Выбор варианта технологии процесса сортировки определен в разделе 5.1.5. На первом этапе реализации Программы для г. Талдыкорган предусматривается полуавтоматическое оборудование для мусоросортировочного комплекса на комплексной площадке "Талдыкорган". Для расчетов карты полигона и мощности мусоросортировочной станции приняты исходные данные на период действия данной Программы (2029 год включительно).</w:t>
      </w:r>
    </w:p>
    <w:bookmarkEnd w:id="747"/>
    <w:bookmarkStart w:name="z816" w:id="748"/>
    <w:p>
      <w:pPr>
        <w:spacing w:after="0"/>
        <w:ind w:left="0"/>
        <w:jc w:val="both"/>
      </w:pPr>
      <w:r>
        <w:rPr>
          <w:rFonts w:ascii="Times New Roman"/>
          <w:b w:val="false"/>
          <w:i w:val="false"/>
          <w:color w:val="000000"/>
          <w:sz w:val="28"/>
        </w:rPr>
        <w:t>
      В таблице ниже (Таблица 48) приводятся технико-экономические показатели строительства комплексов по сортировке и утилизации отходов.</w:t>
      </w:r>
    </w:p>
    <w:bookmarkEnd w:id="748"/>
    <w:bookmarkStart w:name="z817" w:id="749"/>
    <w:p>
      <w:pPr>
        <w:spacing w:after="0"/>
        <w:ind w:left="0"/>
        <w:jc w:val="both"/>
      </w:pPr>
      <w:r>
        <w:rPr>
          <w:rFonts w:ascii="Times New Roman"/>
          <w:b w:val="false"/>
          <w:i w:val="false"/>
          <w:color w:val="000000"/>
          <w:sz w:val="28"/>
        </w:rPr>
        <w:t>
      Таблица 48 – Технико-экономические показатели строительства объектов комплексной площадки</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0"/>
          <w:p>
            <w:pPr>
              <w:spacing w:after="20"/>
              <w:ind w:left="20"/>
              <w:jc w:val="both"/>
            </w:pPr>
            <w:r>
              <w:rPr>
                <w:rFonts w:ascii="Times New Roman"/>
                <w:b w:val="false"/>
                <w:i w:val="false"/>
                <w:color w:val="000000"/>
                <w:sz w:val="20"/>
              </w:rPr>
              <w:t>
Стоимость,</w:t>
            </w:r>
          </w:p>
          <w:bookmarkEnd w:id="750"/>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площадки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полуавтоматической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дробильно-сортировочное для КГО и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2 617 309</w:t>
            </w:r>
          </w:p>
        </w:tc>
      </w:tr>
    </w:tbl>
    <w:bookmarkStart w:name="z819" w:id="751"/>
    <w:p>
      <w:pPr>
        <w:spacing w:after="0"/>
        <w:ind w:left="0"/>
        <w:jc w:val="both"/>
      </w:pPr>
      <w:r>
        <w:rPr>
          <w:rFonts w:ascii="Times New Roman"/>
          <w:b w:val="false"/>
          <w:i w:val="false"/>
          <w:color w:val="000000"/>
          <w:sz w:val="28"/>
        </w:rPr>
        <w:t>
      ПРИМЕЧАНИЕ: * - Стоимость строительства принята по проектам-аналогам, получившим положительное заключение Госэкспертизы, стоимость оборудования принята в соответствии с коммерческими предложениями.</w:t>
      </w:r>
    </w:p>
    <w:bookmarkEnd w:id="751"/>
    <w:bookmarkStart w:name="z820" w:id="752"/>
    <w:p>
      <w:pPr>
        <w:spacing w:after="0"/>
        <w:ind w:left="0"/>
        <w:jc w:val="both"/>
      </w:pPr>
      <w:r>
        <w:rPr>
          <w:rFonts w:ascii="Times New Roman"/>
          <w:b w:val="false"/>
          <w:i w:val="false"/>
          <w:color w:val="000000"/>
          <w:sz w:val="28"/>
        </w:rPr>
        <w:t>
      В перспективном плане развития системы управления отходами в области Жетысу отмечено, что предложенная модель может быть дополнена (при соответствующем обосновании) локальными схемами:</w:t>
      </w:r>
    </w:p>
    <w:bookmarkEnd w:id="752"/>
    <w:bookmarkStart w:name="z821" w:id="753"/>
    <w:p>
      <w:pPr>
        <w:spacing w:after="0"/>
        <w:ind w:left="0"/>
        <w:jc w:val="both"/>
      </w:pPr>
      <w:r>
        <w:rPr>
          <w:rFonts w:ascii="Times New Roman"/>
          <w:b w:val="false"/>
          <w:i w:val="false"/>
          <w:color w:val="000000"/>
          <w:sz w:val="28"/>
        </w:rPr>
        <w:t xml:space="preserve">
      по переработке вторичного сырья; </w:t>
      </w:r>
    </w:p>
    <w:bookmarkEnd w:id="753"/>
    <w:bookmarkStart w:name="z822" w:id="754"/>
    <w:p>
      <w:pPr>
        <w:spacing w:after="0"/>
        <w:ind w:left="0"/>
        <w:jc w:val="both"/>
      </w:pPr>
      <w:r>
        <w:rPr>
          <w:rFonts w:ascii="Times New Roman"/>
          <w:b w:val="false"/>
          <w:i w:val="false"/>
          <w:color w:val="000000"/>
          <w:sz w:val="28"/>
        </w:rPr>
        <w:t>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и тепловой и электрической энергии;</w:t>
      </w:r>
    </w:p>
    <w:bookmarkEnd w:id="754"/>
    <w:bookmarkStart w:name="z823" w:id="755"/>
    <w:p>
      <w:pPr>
        <w:spacing w:after="0"/>
        <w:ind w:left="0"/>
        <w:jc w:val="both"/>
      </w:pPr>
      <w:r>
        <w:rPr>
          <w:rFonts w:ascii="Times New Roman"/>
          <w:b w:val="false"/>
          <w:i w:val="false"/>
          <w:color w:val="000000"/>
          <w:sz w:val="28"/>
        </w:rPr>
        <w:t>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удобрений, биогаза и (или) энергии.</w:t>
      </w:r>
    </w:p>
    <w:bookmarkEnd w:id="755"/>
    <w:bookmarkStart w:name="z824" w:id="756"/>
    <w:p>
      <w:pPr>
        <w:spacing w:after="0"/>
        <w:ind w:left="0"/>
        <w:jc w:val="both"/>
      </w:pPr>
      <w:r>
        <w:rPr>
          <w:rFonts w:ascii="Times New Roman"/>
          <w:b w:val="false"/>
          <w:i w:val="false"/>
          <w:color w:val="000000"/>
          <w:sz w:val="28"/>
        </w:rPr>
        <w:t>
      Затраты на устройство стационарных и мобильных пунктов приема вторичного сырья и опасных бытовых отходов</w:t>
      </w:r>
    </w:p>
    <w:bookmarkEnd w:id="756"/>
    <w:bookmarkStart w:name="z825" w:id="757"/>
    <w:p>
      <w:pPr>
        <w:spacing w:after="0"/>
        <w:ind w:left="0"/>
        <w:jc w:val="both"/>
      </w:pPr>
      <w:r>
        <w:rPr>
          <w:rFonts w:ascii="Times New Roman"/>
          <w:b w:val="false"/>
          <w:i w:val="false"/>
          <w:color w:val="000000"/>
          <w:sz w:val="28"/>
        </w:rPr>
        <w:t>
      В таблице ниже (Таблица 49) приведены технико-экономические показатели обеспечения системы управления отходами мобильными пунктами приема вторичного сырья и опасных бытовых отходов в г. Талдыкорган. Строительство стационарных пунктов на территории района в рамках реализации данной программы предусматривается в городе Талдыкорган.</w:t>
      </w:r>
    </w:p>
    <w:bookmarkEnd w:id="757"/>
    <w:bookmarkStart w:name="z826" w:id="758"/>
    <w:p>
      <w:pPr>
        <w:spacing w:after="0"/>
        <w:ind w:left="0"/>
        <w:jc w:val="both"/>
      </w:pPr>
      <w:r>
        <w:rPr>
          <w:rFonts w:ascii="Times New Roman"/>
          <w:b w:val="false"/>
          <w:i w:val="false"/>
          <w:color w:val="000000"/>
          <w:sz w:val="28"/>
        </w:rPr>
        <w:t>
      Таблица 49 – Технико-экономические показатели строительства и приобретения пунктов приема вторичного сырья и опасных бытовых отходов</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59"/>
          <w:p>
            <w:pPr>
              <w:spacing w:after="20"/>
              <w:ind w:left="20"/>
              <w:jc w:val="both"/>
            </w:pPr>
            <w:r>
              <w:rPr>
                <w:rFonts w:ascii="Times New Roman"/>
                <w:b w:val="false"/>
                <w:i w:val="false"/>
                <w:color w:val="000000"/>
                <w:sz w:val="20"/>
              </w:rPr>
              <w:t>
Общая стоимость,</w:t>
            </w:r>
          </w:p>
          <w:bookmarkEnd w:id="759"/>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пункт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41 250</w:t>
            </w:r>
          </w:p>
        </w:tc>
      </w:tr>
    </w:tbl>
    <w:bookmarkStart w:name="z828" w:id="760"/>
    <w:p>
      <w:pPr>
        <w:spacing w:after="0"/>
        <w:ind w:left="0"/>
        <w:jc w:val="both"/>
      </w:pPr>
      <w:r>
        <w:rPr>
          <w:rFonts w:ascii="Times New Roman"/>
          <w:b w:val="false"/>
          <w:i w:val="false"/>
          <w:color w:val="000000"/>
          <w:sz w:val="28"/>
        </w:rPr>
        <w:t>
      5.1.7.6. Затраты на рекультивацию закрытых полигонов и несанкционированных свалок</w:t>
      </w:r>
    </w:p>
    <w:bookmarkEnd w:id="760"/>
    <w:bookmarkStart w:name="z829" w:id="761"/>
    <w:p>
      <w:pPr>
        <w:spacing w:after="0"/>
        <w:ind w:left="0"/>
        <w:jc w:val="both"/>
      </w:pPr>
      <w:r>
        <w:rPr>
          <w:rFonts w:ascii="Times New Roman"/>
          <w:b w:val="false"/>
          <w:i w:val="false"/>
          <w:color w:val="000000"/>
          <w:sz w:val="28"/>
        </w:rPr>
        <w:t>
      Ориентировочные затраты по рекультивации полигона приняты по предварительным показателям, предоставленными заказчиком в составе исходных данных. Окончательные проектные решения по объемам строительства и сметной стоимости должны быть приняты на последующих стадиях проектирования (рабочий проект).</w:t>
      </w:r>
    </w:p>
    <w:bookmarkEnd w:id="761"/>
    <w:bookmarkStart w:name="z830" w:id="762"/>
    <w:p>
      <w:pPr>
        <w:spacing w:after="0"/>
        <w:ind w:left="0"/>
        <w:jc w:val="both"/>
      </w:pPr>
      <w:r>
        <w:rPr>
          <w:rFonts w:ascii="Times New Roman"/>
          <w:b w:val="false"/>
          <w:i w:val="false"/>
          <w:color w:val="000000"/>
          <w:sz w:val="28"/>
        </w:rPr>
        <w:t>
      В качестве аналога приняты решения проекта рекультивации затраты на строительство карт складирования отходов полигона в городе Балашиха, Московской области, Россия. В предоставленных исходных данных отсутствует большинство показателей для корректного определения затрат по рекультивации существующих полигонов. Для расчетов принят показатель стоимости затрат на 1 га площади полигона, при этом учитывался средний по области показатель заполненности полигонов -75 %.</w:t>
      </w:r>
    </w:p>
    <w:bookmarkEnd w:id="762"/>
    <w:bookmarkStart w:name="z831" w:id="763"/>
    <w:p>
      <w:pPr>
        <w:spacing w:after="0"/>
        <w:ind w:left="0"/>
        <w:jc w:val="both"/>
      </w:pPr>
      <w:r>
        <w:rPr>
          <w:rFonts w:ascii="Times New Roman"/>
          <w:b w:val="false"/>
          <w:i w:val="false"/>
          <w:color w:val="000000"/>
          <w:sz w:val="28"/>
        </w:rPr>
        <w:t>
      Таблица 50 - Ориентировочные затраты по рекультивации полигона</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4"/>
          <w:p>
            <w:pPr>
              <w:spacing w:after="20"/>
              <w:ind w:left="20"/>
              <w:jc w:val="both"/>
            </w:pPr>
            <w:r>
              <w:rPr>
                <w:rFonts w:ascii="Times New Roman"/>
                <w:b w:val="false"/>
                <w:i w:val="false"/>
                <w:color w:val="000000"/>
                <w:sz w:val="20"/>
              </w:rPr>
              <w:t>
Общая площадь земель участка,</w:t>
            </w:r>
          </w:p>
          <w:bookmarkEnd w:id="764"/>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рекультивируемых земель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производства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bl>
    <w:bookmarkStart w:name="z833" w:id="765"/>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w:t>
      </w:r>
    </w:p>
    <w:bookmarkEnd w:id="765"/>
    <w:bookmarkStart w:name="z834" w:id="766"/>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 и финансовых показателей Программы управления отходами г. Талдыкорган представлены в таблице ниже (Таблица 51).</w:t>
      </w:r>
    </w:p>
    <w:bookmarkEnd w:id="766"/>
    <w:bookmarkStart w:name="z835" w:id="767"/>
    <w:p>
      <w:pPr>
        <w:spacing w:after="0"/>
        <w:ind w:left="0"/>
        <w:jc w:val="both"/>
      </w:pPr>
      <w:r>
        <w:rPr>
          <w:rFonts w:ascii="Times New Roman"/>
          <w:b w:val="false"/>
          <w:i w:val="false"/>
          <w:color w:val="000000"/>
          <w:sz w:val="28"/>
        </w:rPr>
        <w:t>
      Таблица 51 - Основные мероприятия по формированию материально-технической базы и финансовых показателей Программы управления отходами г. Талдыкорган области Жетысу</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Научно-исследовательские, опытно-конструкторские и проектно-изыскательские работы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 сырья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полигона ТБО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сооружений комплексной мусоросортировочной площадки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строительства мусороперерабатыващего/ мусоросжигающего комплекса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рекультивацию полигона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Формирование производственно-технологической базы по обращению с отходами</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1 012 695,0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стационарных пунктов приема вторичного сырья и опасных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вторичного сырья и опасных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для размещения ТКО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(механическое) мусоросортировочного комплекса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4 927 675,0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1 971 070,0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мусороперерабатыващего/ муоросжигающего комплекса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41 685 284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42 853 284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22 458 495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301 480</w:t>
            </w:r>
          </w:p>
        </w:tc>
      </w:tr>
    </w:tbl>
    <w:bookmarkStart w:name="z836" w:id="768"/>
    <w:p>
      <w:pPr>
        <w:spacing w:after="0"/>
        <w:ind w:left="0"/>
        <w:jc w:val="both"/>
      </w:pPr>
      <w:r>
        <w:rPr>
          <w:rFonts w:ascii="Times New Roman"/>
          <w:b w:val="false"/>
          <w:i w:val="false"/>
          <w:color w:val="000000"/>
          <w:sz w:val="28"/>
        </w:rPr>
        <w:t>
      Примечание: Стоимость строительства объектов приведена на основе аналогичных проектов, получивших положительное заключение государственной экспертизы.</w:t>
      </w:r>
    </w:p>
    <w:bookmarkEnd w:id="768"/>
    <w:bookmarkStart w:name="z837" w:id="769"/>
    <w:p>
      <w:pPr>
        <w:spacing w:after="0"/>
        <w:ind w:left="0"/>
        <w:jc w:val="both"/>
      </w:pPr>
      <w:r>
        <w:rPr>
          <w:rFonts w:ascii="Times New Roman"/>
          <w:b w:val="false"/>
          <w:i w:val="false"/>
          <w:color w:val="000000"/>
          <w:sz w:val="28"/>
        </w:rPr>
        <w:t>
      5.2. Институциональный раздел</w:t>
      </w:r>
    </w:p>
    <w:bookmarkEnd w:id="769"/>
    <w:bookmarkStart w:name="z838" w:id="770"/>
    <w:p>
      <w:pPr>
        <w:spacing w:after="0"/>
        <w:ind w:left="0"/>
        <w:jc w:val="both"/>
      </w:pPr>
      <w:r>
        <w:rPr>
          <w:rFonts w:ascii="Times New Roman"/>
          <w:b w:val="false"/>
          <w:i w:val="false"/>
          <w:color w:val="000000"/>
          <w:sz w:val="28"/>
        </w:rPr>
        <w:t>
      5.2.1. Организационная модель региональной системы управления отходами</w:t>
      </w:r>
    </w:p>
    <w:bookmarkEnd w:id="770"/>
    <w:bookmarkStart w:name="z839" w:id="771"/>
    <w:p>
      <w:pPr>
        <w:spacing w:after="0"/>
        <w:ind w:left="0"/>
        <w:jc w:val="both"/>
      </w:pPr>
      <w:r>
        <w:rPr>
          <w:rFonts w:ascii="Times New Roman"/>
          <w:b w:val="false"/>
          <w:i w:val="false"/>
          <w:color w:val="000000"/>
          <w:sz w:val="28"/>
        </w:rPr>
        <w:t>
      В данном разделе развитие Региональной системы управления отходами потребления (ТКО) для области Жетiсу (далее по тексту – Региональная система) определяет стратегическую цель обеспечения экологически безопасного обращения с отходами на территории подчинения и средства ее достижения. Система управления ТКО на территории г.Талдыкорган является неотъемлемой частью Региональной системы управления коммунальными отходами области Жетiсу.</w:t>
      </w:r>
    </w:p>
    <w:bookmarkEnd w:id="771"/>
    <w:bookmarkStart w:name="z840" w:id="772"/>
    <w:p>
      <w:pPr>
        <w:spacing w:after="0"/>
        <w:ind w:left="0"/>
        <w:jc w:val="both"/>
      </w:pPr>
      <w:r>
        <w:rPr>
          <w:rFonts w:ascii="Times New Roman"/>
          <w:b w:val="false"/>
          <w:i w:val="false"/>
          <w:color w:val="000000"/>
          <w:sz w:val="28"/>
        </w:rPr>
        <w:t>
      Основные направления по реализации Региональной системы:</w:t>
      </w:r>
    </w:p>
    <w:bookmarkEnd w:id="772"/>
    <w:bookmarkStart w:name="z841" w:id="773"/>
    <w:p>
      <w:pPr>
        <w:spacing w:after="0"/>
        <w:ind w:left="0"/>
        <w:jc w:val="both"/>
      </w:pPr>
      <w:r>
        <w:rPr>
          <w:rFonts w:ascii="Times New Roman"/>
          <w:b w:val="false"/>
          <w:i w:val="false"/>
          <w:color w:val="000000"/>
          <w:sz w:val="28"/>
        </w:rPr>
        <w:t>
      7)развитие технологий обращения с отходами с использованием наилучших доступных технологий с учетом территориального размещения населенных пунктов и наличия транспортного сообщения, в том числе для малых населенных пунктов, с учетом регионального принципа размещения объектов обращения с отходами;</w:t>
      </w:r>
    </w:p>
    <w:bookmarkEnd w:id="773"/>
    <w:bookmarkStart w:name="z842" w:id="774"/>
    <w:p>
      <w:pPr>
        <w:spacing w:after="0"/>
        <w:ind w:left="0"/>
        <w:jc w:val="both"/>
      </w:pPr>
      <w:r>
        <w:rPr>
          <w:rFonts w:ascii="Times New Roman"/>
          <w:b w:val="false"/>
          <w:i w:val="false"/>
          <w:color w:val="000000"/>
          <w:sz w:val="28"/>
        </w:rPr>
        <w:t>
      8)экономические и финансовые механизмы обеспечения экологически безопасного обращения с отходами;</w:t>
      </w:r>
    </w:p>
    <w:bookmarkEnd w:id="774"/>
    <w:bookmarkStart w:name="z843" w:id="775"/>
    <w:p>
      <w:pPr>
        <w:spacing w:after="0"/>
        <w:ind w:left="0"/>
        <w:jc w:val="both"/>
      </w:pPr>
      <w:r>
        <w:rPr>
          <w:rFonts w:ascii="Times New Roman"/>
          <w:b w:val="false"/>
          <w:i w:val="false"/>
          <w:color w:val="000000"/>
          <w:sz w:val="28"/>
        </w:rPr>
        <w:t>
      9)информационно-аналитическое обеспечение экологически безопасного обращения отходов;</w:t>
      </w:r>
    </w:p>
    <w:bookmarkEnd w:id="775"/>
    <w:bookmarkStart w:name="z844" w:id="776"/>
    <w:p>
      <w:pPr>
        <w:spacing w:after="0"/>
        <w:ind w:left="0"/>
        <w:jc w:val="both"/>
      </w:pPr>
      <w:r>
        <w:rPr>
          <w:rFonts w:ascii="Times New Roman"/>
          <w:b w:val="false"/>
          <w:i w:val="false"/>
          <w:color w:val="000000"/>
          <w:sz w:val="28"/>
        </w:rPr>
        <w:t>
      10)экологическое образование и просвещение в области обращения с отходами.</w:t>
      </w:r>
    </w:p>
    <w:bookmarkEnd w:id="776"/>
    <w:bookmarkStart w:name="z845" w:id="777"/>
    <w:p>
      <w:pPr>
        <w:spacing w:after="0"/>
        <w:ind w:left="0"/>
        <w:jc w:val="both"/>
      </w:pPr>
      <w:r>
        <w:rPr>
          <w:rFonts w:ascii="Times New Roman"/>
          <w:b w:val="false"/>
          <w:i w:val="false"/>
          <w:color w:val="000000"/>
          <w:sz w:val="28"/>
        </w:rPr>
        <w:t>
      5.2.1.1. Задачи перед системой управления отходами района и сценарии развития</w:t>
      </w:r>
    </w:p>
    <w:bookmarkEnd w:id="777"/>
    <w:bookmarkStart w:name="z846" w:id="778"/>
    <w:p>
      <w:pPr>
        <w:spacing w:after="0"/>
        <w:ind w:left="0"/>
        <w:jc w:val="both"/>
      </w:pPr>
      <w:r>
        <w:rPr>
          <w:rFonts w:ascii="Times New Roman"/>
          <w:b w:val="false"/>
          <w:i w:val="false"/>
          <w:color w:val="000000"/>
          <w:sz w:val="28"/>
        </w:rPr>
        <w:t>
      В требованиях по разработке создания региональной системы управления отходами определены задачи:</w:t>
      </w:r>
    </w:p>
    <w:bookmarkEnd w:id="778"/>
    <w:bookmarkStart w:name="z847" w:id="779"/>
    <w:p>
      <w:pPr>
        <w:spacing w:after="0"/>
        <w:ind w:left="0"/>
        <w:jc w:val="both"/>
      </w:pPr>
      <w:r>
        <w:rPr>
          <w:rFonts w:ascii="Times New Roman"/>
          <w:b w:val="false"/>
          <w:i w:val="false"/>
          <w:color w:val="000000"/>
          <w:sz w:val="28"/>
        </w:rPr>
        <w:t>
      1)создание эффективной системы управления обращения с коммунальными отходами на территории района;</w:t>
      </w:r>
    </w:p>
    <w:bookmarkEnd w:id="779"/>
    <w:bookmarkStart w:name="z848" w:id="780"/>
    <w:p>
      <w:pPr>
        <w:spacing w:after="0"/>
        <w:ind w:left="0"/>
        <w:jc w:val="both"/>
      </w:pPr>
      <w:r>
        <w:rPr>
          <w:rFonts w:ascii="Times New Roman"/>
          <w:b w:val="false"/>
          <w:i w:val="false"/>
          <w:color w:val="000000"/>
          <w:sz w:val="28"/>
        </w:rPr>
        <w:t>
      2)создание инфраструктуры в сфере обращения с коммунальными отходами;</w:t>
      </w:r>
    </w:p>
    <w:bookmarkEnd w:id="780"/>
    <w:bookmarkStart w:name="z849" w:id="781"/>
    <w:p>
      <w:pPr>
        <w:spacing w:after="0"/>
        <w:ind w:left="0"/>
        <w:jc w:val="both"/>
      </w:pPr>
      <w:r>
        <w:rPr>
          <w:rFonts w:ascii="Times New Roman"/>
          <w:b w:val="false"/>
          <w:i w:val="false"/>
          <w:color w:val="000000"/>
          <w:sz w:val="28"/>
        </w:rPr>
        <w:t>
      3)ликвидация несанкционированных объектов размещения отходов</w:t>
      </w:r>
    </w:p>
    <w:bookmarkEnd w:id="781"/>
    <w:bookmarkStart w:name="z850" w:id="782"/>
    <w:p>
      <w:pPr>
        <w:spacing w:after="0"/>
        <w:ind w:left="0"/>
        <w:jc w:val="both"/>
      </w:pPr>
      <w:r>
        <w:rPr>
          <w:rFonts w:ascii="Times New Roman"/>
          <w:b w:val="false"/>
          <w:i w:val="false"/>
          <w:color w:val="000000"/>
          <w:sz w:val="28"/>
        </w:rPr>
        <w:t>
      Для чего на территории городской администрации предлагается создание модели управления отходами г.Талдыкорган, как единицы Региональной системы управления ТКО области Жетiсу.</w:t>
      </w:r>
    </w:p>
    <w:bookmarkEnd w:id="782"/>
    <w:bookmarkStart w:name="z851" w:id="783"/>
    <w:p>
      <w:pPr>
        <w:spacing w:after="0"/>
        <w:ind w:left="0"/>
        <w:jc w:val="both"/>
      </w:pPr>
      <w:r>
        <w:rPr>
          <w:rFonts w:ascii="Times New Roman"/>
          <w:b w:val="false"/>
          <w:i w:val="false"/>
          <w:color w:val="000000"/>
          <w:sz w:val="28"/>
        </w:rPr>
        <w:t xml:space="preserve">
      Необходимо отметить, что для г.Талдыкорган конечный результат обращения с отходами и его оценка будут более эффективными при условии, что населенные пункты городской администрации будут частью предлагаемой к созданию Региональной системы управления ТКО области Жетiсу. </w:t>
      </w:r>
    </w:p>
    <w:bookmarkEnd w:id="783"/>
    <w:bookmarkStart w:name="z852" w:id="784"/>
    <w:p>
      <w:pPr>
        <w:spacing w:after="0"/>
        <w:ind w:left="0"/>
        <w:jc w:val="both"/>
      </w:pPr>
      <w:r>
        <w:rPr>
          <w:rFonts w:ascii="Times New Roman"/>
          <w:b w:val="false"/>
          <w:i w:val="false"/>
          <w:color w:val="000000"/>
          <w:sz w:val="28"/>
        </w:rPr>
        <w:t>
      Реализация мероприятий, предложенных в настоящей Программе, а также создание Региональной системы управления ТКО на территории области Жетiсу зависит от принятых акиматом области видов институциональной и организационной моделей.</w:t>
      </w:r>
    </w:p>
    <w:bookmarkEnd w:id="784"/>
    <w:bookmarkStart w:name="z853" w:id="785"/>
    <w:p>
      <w:pPr>
        <w:spacing w:after="0"/>
        <w:ind w:left="0"/>
        <w:jc w:val="both"/>
      </w:pPr>
      <w:r>
        <w:rPr>
          <w:rFonts w:ascii="Times New Roman"/>
          <w:b w:val="false"/>
          <w:i w:val="false"/>
          <w:color w:val="000000"/>
          <w:sz w:val="28"/>
        </w:rPr>
        <w:t>
      Возможны следующие сценарии:</w:t>
      </w:r>
    </w:p>
    <w:bookmarkEnd w:id="785"/>
    <w:bookmarkStart w:name="z854" w:id="786"/>
    <w:p>
      <w:pPr>
        <w:spacing w:after="0"/>
        <w:ind w:left="0"/>
        <w:jc w:val="both"/>
      </w:pPr>
      <w:r>
        <w:rPr>
          <w:rFonts w:ascii="Times New Roman"/>
          <w:b w:val="false"/>
          <w:i w:val="false"/>
          <w:color w:val="000000"/>
          <w:sz w:val="28"/>
        </w:rPr>
        <w:t>
      1)инерционный – сохранение сложившегося порядка обращения с отходами.</w:t>
      </w:r>
    </w:p>
    <w:bookmarkEnd w:id="786"/>
    <w:bookmarkStart w:name="z855" w:id="787"/>
    <w:p>
      <w:pPr>
        <w:spacing w:after="0"/>
        <w:ind w:left="0"/>
        <w:jc w:val="both"/>
      </w:pPr>
      <w:r>
        <w:rPr>
          <w:rFonts w:ascii="Times New Roman"/>
          <w:b w:val="false"/>
          <w:i w:val="false"/>
          <w:color w:val="000000"/>
          <w:sz w:val="28"/>
        </w:rPr>
        <w:t>
      Существующая на сегодняшний день на территории города схема санитарной очистки не позволяет обеспечить предоставление населению полного набора услуг по сбору, вывозу и захоронению ТКО. Сбор и вывоз ТКО осуществляется мусоровывозящими компаниями. В большинстве сельских населенных пунктов городской администрации, и частном секторе города система планово-регулярной очистки территорий не действует, отходы сжигаются или захораниваются на несанкционированных свалках. При инерционном варианте предполагается поэтапное приведение существующих объектов захоронения ТБО в соответствие с установленными нормативными требованиями. При инерционном варианте не учитывается отбор ВМР и их переработка.</w:t>
      </w:r>
    </w:p>
    <w:bookmarkEnd w:id="787"/>
    <w:bookmarkStart w:name="z856" w:id="788"/>
    <w:p>
      <w:pPr>
        <w:spacing w:after="0"/>
        <w:ind w:left="0"/>
        <w:jc w:val="both"/>
      </w:pPr>
      <w:r>
        <w:rPr>
          <w:rFonts w:ascii="Times New Roman"/>
          <w:b w:val="false"/>
          <w:i w:val="false"/>
          <w:color w:val="000000"/>
          <w:sz w:val="28"/>
        </w:rPr>
        <w:t>
      При инерционном варианте система обращения с отходами района будет характеризоваться следующими показателями:</w:t>
      </w:r>
    </w:p>
    <w:bookmarkEnd w:id="788"/>
    <w:bookmarkStart w:name="z857" w:id="789"/>
    <w:p>
      <w:pPr>
        <w:spacing w:after="0"/>
        <w:ind w:left="0"/>
        <w:jc w:val="both"/>
      </w:pPr>
      <w:r>
        <w:rPr>
          <w:rFonts w:ascii="Times New Roman"/>
          <w:b w:val="false"/>
          <w:i w:val="false"/>
          <w:color w:val="000000"/>
          <w:sz w:val="28"/>
        </w:rPr>
        <w:t>
      ростом количества свалок, не соответствующих установленным требованиям;</w:t>
      </w:r>
    </w:p>
    <w:bookmarkEnd w:id="789"/>
    <w:bookmarkStart w:name="z858" w:id="790"/>
    <w:p>
      <w:pPr>
        <w:spacing w:after="0"/>
        <w:ind w:left="0"/>
        <w:jc w:val="both"/>
      </w:pPr>
      <w:r>
        <w:rPr>
          <w:rFonts w:ascii="Times New Roman"/>
          <w:b w:val="false"/>
          <w:i w:val="false"/>
          <w:color w:val="000000"/>
          <w:sz w:val="28"/>
        </w:rPr>
        <w:t>
      отсутствие централизованного вывоза, учета образуемых объемов ТКО и контроля за их движением;</w:t>
      </w:r>
    </w:p>
    <w:bookmarkEnd w:id="790"/>
    <w:bookmarkStart w:name="z859" w:id="791"/>
    <w:p>
      <w:pPr>
        <w:spacing w:after="0"/>
        <w:ind w:left="0"/>
        <w:jc w:val="both"/>
      </w:pPr>
      <w:r>
        <w:rPr>
          <w:rFonts w:ascii="Times New Roman"/>
          <w:b w:val="false"/>
          <w:i w:val="false"/>
          <w:color w:val="000000"/>
          <w:sz w:val="28"/>
        </w:rPr>
        <w:t>
      невозможностью привлечения инвестиций в область обращения с отходами;</w:t>
      </w:r>
    </w:p>
    <w:bookmarkEnd w:id="791"/>
    <w:bookmarkStart w:name="z860" w:id="792"/>
    <w:p>
      <w:pPr>
        <w:spacing w:after="0"/>
        <w:ind w:left="0"/>
        <w:jc w:val="both"/>
      </w:pPr>
      <w:r>
        <w:rPr>
          <w:rFonts w:ascii="Times New Roman"/>
          <w:b w:val="false"/>
          <w:i w:val="false"/>
          <w:color w:val="000000"/>
          <w:sz w:val="28"/>
        </w:rPr>
        <w:t>
      дальнейшим ухудшением экологического состояния территории, в том числе природных территорий, рекреационных и туристских зон.</w:t>
      </w:r>
    </w:p>
    <w:bookmarkEnd w:id="792"/>
    <w:bookmarkStart w:name="z861" w:id="793"/>
    <w:p>
      <w:pPr>
        <w:spacing w:after="0"/>
        <w:ind w:left="0"/>
        <w:jc w:val="both"/>
      </w:pPr>
      <w:r>
        <w:rPr>
          <w:rFonts w:ascii="Times New Roman"/>
          <w:b w:val="false"/>
          <w:i w:val="false"/>
          <w:color w:val="000000"/>
          <w:sz w:val="28"/>
        </w:rPr>
        <w:t>
      2) Инновационный (рекомендуемый) - обеспечивает современный уровень обращения с отходами, характеризующийся понятием "управление отходами".</w:t>
      </w:r>
    </w:p>
    <w:bookmarkEnd w:id="793"/>
    <w:bookmarkStart w:name="z862" w:id="794"/>
    <w:p>
      <w:pPr>
        <w:spacing w:after="0"/>
        <w:ind w:left="0"/>
        <w:jc w:val="both"/>
      </w:pPr>
      <w:r>
        <w:rPr>
          <w:rFonts w:ascii="Times New Roman"/>
          <w:b w:val="false"/>
          <w:i w:val="false"/>
          <w:color w:val="000000"/>
          <w:sz w:val="28"/>
        </w:rPr>
        <w:t xml:space="preserve">
      Основу данного варианта развития системы управления и обращения отходами и ВМР составляет зонирование территории области по принципу (в соответствии с целесообразностью и экономической эффективностью) отнесения нескольких административно-территориальных образований к одной зоне, создание единого Территориального оператора/координационного агента в области. Каждый административный район является единицей Региональной системы управления коммунальными отходами области. Функции Территориального оператора/координационного агента могут быть возложены на существующее государственное предприятие, расширив/дополнив в установленном законодательством РК порядке его виды деятельностями. </w:t>
      </w:r>
    </w:p>
    <w:bookmarkEnd w:id="794"/>
    <w:bookmarkStart w:name="z863" w:id="795"/>
    <w:p>
      <w:pPr>
        <w:spacing w:after="0"/>
        <w:ind w:left="0"/>
        <w:jc w:val="both"/>
      </w:pPr>
      <w:r>
        <w:rPr>
          <w:rFonts w:ascii="Times New Roman"/>
          <w:b w:val="false"/>
          <w:i w:val="false"/>
          <w:color w:val="000000"/>
          <w:sz w:val="28"/>
        </w:rPr>
        <w:t>
      В состав каждой из зон могут входить следующие объекты (при соответствующем обосновании их целесообразности):</w:t>
      </w:r>
    </w:p>
    <w:bookmarkEnd w:id="795"/>
    <w:bookmarkStart w:name="z864" w:id="796"/>
    <w:p>
      <w:pPr>
        <w:spacing w:after="0"/>
        <w:ind w:left="0"/>
        <w:jc w:val="both"/>
      </w:pPr>
      <w:r>
        <w:rPr>
          <w:rFonts w:ascii="Times New Roman"/>
          <w:b w:val="false"/>
          <w:i w:val="false"/>
          <w:color w:val="000000"/>
          <w:sz w:val="28"/>
        </w:rPr>
        <w:t>
      участок сортировки ТКО;</w:t>
      </w:r>
    </w:p>
    <w:bookmarkEnd w:id="796"/>
    <w:bookmarkStart w:name="z865" w:id="797"/>
    <w:p>
      <w:pPr>
        <w:spacing w:after="0"/>
        <w:ind w:left="0"/>
        <w:jc w:val="both"/>
      </w:pPr>
      <w:r>
        <w:rPr>
          <w:rFonts w:ascii="Times New Roman"/>
          <w:b w:val="false"/>
          <w:i w:val="false"/>
          <w:color w:val="000000"/>
          <w:sz w:val="28"/>
        </w:rPr>
        <w:t>
      участок компостирования органической части ТКО;</w:t>
      </w:r>
    </w:p>
    <w:bookmarkEnd w:id="797"/>
    <w:bookmarkStart w:name="z866" w:id="798"/>
    <w:p>
      <w:pPr>
        <w:spacing w:after="0"/>
        <w:ind w:left="0"/>
        <w:jc w:val="both"/>
      </w:pPr>
      <w:r>
        <w:rPr>
          <w:rFonts w:ascii="Times New Roman"/>
          <w:b w:val="false"/>
          <w:i w:val="false"/>
          <w:color w:val="000000"/>
          <w:sz w:val="28"/>
        </w:rPr>
        <w:t>
      участок захоронения хвостов ТКО;</w:t>
      </w:r>
    </w:p>
    <w:bookmarkEnd w:id="798"/>
    <w:bookmarkStart w:name="z867" w:id="799"/>
    <w:p>
      <w:pPr>
        <w:spacing w:after="0"/>
        <w:ind w:left="0"/>
        <w:jc w:val="both"/>
      </w:pPr>
      <w:r>
        <w:rPr>
          <w:rFonts w:ascii="Times New Roman"/>
          <w:b w:val="false"/>
          <w:i w:val="false"/>
          <w:color w:val="000000"/>
          <w:sz w:val="28"/>
        </w:rPr>
        <w:t>
      участок сбора опасных отходов (отработанные энергосберегающие и люминесцентные ртутьсодержащие лампы, старые аккумуляторы и химические источники тока, нефтесодержащие отходы, отработанная электронная бытовая техника, отходы бытовой химии, отходы ремонта и технического обслуживания автотранспорта) от населения, малых и средних предприятий и организаций;</w:t>
      </w:r>
    </w:p>
    <w:bookmarkEnd w:id="799"/>
    <w:bookmarkStart w:name="z868" w:id="800"/>
    <w:p>
      <w:pPr>
        <w:spacing w:after="0"/>
        <w:ind w:left="0"/>
        <w:jc w:val="both"/>
      </w:pPr>
      <w:r>
        <w:rPr>
          <w:rFonts w:ascii="Times New Roman"/>
          <w:b w:val="false"/>
          <w:i w:val="false"/>
          <w:color w:val="000000"/>
          <w:sz w:val="28"/>
        </w:rPr>
        <w:t>
      стационарные и мобильные пункты приема ВМР (экоресурспункты) от населения, малых и средних предприятий и организаций.</w:t>
      </w:r>
    </w:p>
    <w:bookmarkEnd w:id="800"/>
    <w:bookmarkStart w:name="z869" w:id="801"/>
    <w:p>
      <w:pPr>
        <w:spacing w:after="0"/>
        <w:ind w:left="0"/>
        <w:jc w:val="both"/>
      </w:pPr>
      <w:r>
        <w:rPr>
          <w:rFonts w:ascii="Times New Roman"/>
          <w:b w:val="false"/>
          <w:i w:val="false"/>
          <w:color w:val="000000"/>
          <w:sz w:val="28"/>
        </w:rPr>
        <w:t>
      Такой комплекс может иметь статус "Комплексная площадка" и обеспечивать логистику движения потоков и (при целесообразности и экономической эффективности) переработку ВМР.</w:t>
      </w:r>
    </w:p>
    <w:bookmarkEnd w:id="801"/>
    <w:bookmarkStart w:name="z870" w:id="802"/>
    <w:p>
      <w:pPr>
        <w:spacing w:after="0"/>
        <w:ind w:left="0"/>
        <w:jc w:val="both"/>
      </w:pPr>
      <w:r>
        <w:rPr>
          <w:rFonts w:ascii="Times New Roman"/>
          <w:b w:val="false"/>
          <w:i w:val="false"/>
          <w:color w:val="000000"/>
          <w:sz w:val="28"/>
        </w:rPr>
        <w:t>
      Кроме того, на территории городской администрации необходимо создать надлежащую систему централизованного сбора и вывоза ТКО, отвечающую требованиям действующего законодательства РК.</w:t>
      </w:r>
    </w:p>
    <w:bookmarkEnd w:id="802"/>
    <w:bookmarkStart w:name="z871" w:id="803"/>
    <w:p>
      <w:pPr>
        <w:spacing w:after="0"/>
        <w:ind w:left="0"/>
        <w:jc w:val="both"/>
      </w:pPr>
      <w:r>
        <w:rPr>
          <w:rFonts w:ascii="Times New Roman"/>
          <w:b w:val="false"/>
          <w:i w:val="false"/>
          <w:color w:val="000000"/>
          <w:sz w:val="28"/>
        </w:rPr>
        <w:t xml:space="preserve">
      За период реализации Программы (2029 год) предлагается выполнить рекомендуемые в еҰ составе мероприятия для безболезненного вхождения в дальнейший процесс создания полноценной отрасли экономики "Обращение с отходами" на территории области Жетiсу и г.Талдыкорган как еҰ территориальной единицы. </w:t>
      </w:r>
    </w:p>
    <w:bookmarkEnd w:id="803"/>
    <w:bookmarkStart w:name="z872" w:id="804"/>
    <w:p>
      <w:pPr>
        <w:spacing w:after="0"/>
        <w:ind w:left="0"/>
        <w:jc w:val="both"/>
      </w:pPr>
      <w:r>
        <w:rPr>
          <w:rFonts w:ascii="Times New Roman"/>
          <w:b w:val="false"/>
          <w:i w:val="false"/>
          <w:color w:val="000000"/>
          <w:sz w:val="28"/>
        </w:rPr>
        <w:t>
      5.2.1.2. Уполномоченная организация по управлению ТКО (опция)</w:t>
      </w:r>
    </w:p>
    <w:bookmarkEnd w:id="804"/>
    <w:bookmarkStart w:name="z873" w:id="805"/>
    <w:p>
      <w:pPr>
        <w:spacing w:after="0"/>
        <w:ind w:left="0"/>
        <w:jc w:val="both"/>
      </w:pPr>
      <w:r>
        <w:rPr>
          <w:rFonts w:ascii="Times New Roman"/>
          <w:b w:val="false"/>
          <w:i w:val="false"/>
          <w:color w:val="000000"/>
          <w:sz w:val="28"/>
        </w:rPr>
        <w:t xml:space="preserve">
      Полномочия по созданию Региональной системы управления ТКО на территории области Жетiсу могут быть возложены на государственное предприятие (например, в форме ТОО), в т.ч. на уже существующее, с наделением его дополнительными функциями по управлению ТКО и созданием при нем Центра управления отходами потребления. </w:t>
      </w:r>
    </w:p>
    <w:bookmarkEnd w:id="805"/>
    <w:bookmarkStart w:name="z874" w:id="806"/>
    <w:p>
      <w:pPr>
        <w:spacing w:after="0"/>
        <w:ind w:left="0"/>
        <w:jc w:val="both"/>
      </w:pPr>
      <w:r>
        <w:rPr>
          <w:rFonts w:ascii="Times New Roman"/>
          <w:b w:val="false"/>
          <w:i w:val="false"/>
          <w:color w:val="000000"/>
          <w:sz w:val="28"/>
        </w:rPr>
        <w:t>
      Создание такой уполномоченной организации необходимо уже потому, что до настоящего времени вопрос комплексного и системного подхода к обращению с отходами потребления так остро не ставился, в т.ч. ввиду отсутствия соответствующих требований законодательства РК. В настоящее время, с введением в действие с 2021 года нового Экологического кодекса РК, требования законодательства ужесточились, а для их выполнения требуются новые подходы и решения. В то же время, для строительства объектов инфраструктуры обращения с отходами потребления, приобретения необходимой техники и оборудования, обустройства контейнерных площадок и др., требуются значительные единовременные финансовые ресурсы, что сдерживает привлечение внебюджетных (частных) инвестиций. Предлагаемые в Программе зонирование территории области и мероприятия направлены на повышение инвестиционной привлекательности, в т.ч. объектов необходимой инфраструктуры, и создание Региональной Системы управления ТКО (далее Система).</w:t>
      </w:r>
    </w:p>
    <w:bookmarkEnd w:id="806"/>
    <w:bookmarkStart w:name="z875" w:id="807"/>
    <w:p>
      <w:pPr>
        <w:spacing w:after="0"/>
        <w:ind w:left="0"/>
        <w:jc w:val="both"/>
      </w:pPr>
      <w:r>
        <w:rPr>
          <w:rFonts w:ascii="Times New Roman"/>
          <w:b w:val="false"/>
          <w:i w:val="false"/>
          <w:color w:val="000000"/>
          <w:sz w:val="28"/>
        </w:rPr>
        <w:t>
      В структуру Региональной системы управления ТКО на территории области Жетiсу должны войти населенные пункты г.Талдыкорган. На период разработки Программы (до 2029 года), как первый этап, предлагается включить в Систему населенные пункты с численностью населения свыше 1000 жителей, что составит 31,3% всех населенных пунктов области и 87,8%, проживающих в них жителей. По г.Талдыкорган эти показатели составляют: 75% всех населенных пунктов, в которых проживает 99,4% жителей.</w:t>
      </w:r>
    </w:p>
    <w:bookmarkEnd w:id="807"/>
    <w:bookmarkStart w:name="z876" w:id="808"/>
    <w:p>
      <w:pPr>
        <w:spacing w:after="0"/>
        <w:ind w:left="0"/>
        <w:jc w:val="both"/>
      </w:pPr>
      <w:r>
        <w:rPr>
          <w:rFonts w:ascii="Times New Roman"/>
          <w:b w:val="false"/>
          <w:i w:val="false"/>
          <w:color w:val="000000"/>
          <w:sz w:val="28"/>
        </w:rPr>
        <w:t>
      Предлагаемая схема взаимодействия коммерческих структур с уполномоченной организацией по управлению ТКО (территориальным оператором/координационным агентом) представлена на рисунке ниже (Рисунок 21):</w:t>
      </w:r>
    </w:p>
    <w:bookmarkEnd w:id="808"/>
    <w:bookmarkStart w:name="z877" w:id="809"/>
    <w:p>
      <w:pPr>
        <w:spacing w:after="0"/>
        <w:ind w:left="0"/>
        <w:jc w:val="both"/>
      </w:pPr>
      <w:r>
        <w:rPr>
          <w:rFonts w:ascii="Times New Roman"/>
          <w:b w:val="false"/>
          <w:i w:val="false"/>
          <w:color w:val="000000"/>
          <w:sz w:val="28"/>
        </w:rPr>
        <w:t>
      Предлагаемый вариант (рекомендуемый)взаимодействия коммерческих структур с уполномоченной организацией :</w:t>
      </w:r>
    </w:p>
    <w:bookmarkEnd w:id="809"/>
    <w:bookmarkStart w:name="z878" w:id="810"/>
    <w:p>
      <w:pPr>
        <w:spacing w:after="0"/>
        <w:ind w:left="0"/>
        <w:jc w:val="both"/>
      </w:pPr>
      <w:r>
        <w:rPr>
          <w:rFonts w:ascii="Times New Roman"/>
          <w:b w:val="false"/>
          <w:i w:val="false"/>
          <w:color w:val="000000"/>
          <w:sz w:val="28"/>
        </w:rPr>
        <w:t>
      Вариант (Рисунок 22) предполагает полный учет и контроль всего процесса обращения с ТБО в области, в т.ч. на территории г..Талдыкорган. Уполномоченная организация (далее Организация) является владельцем как первичного сырья (собранных ТБО), так и продуктов переработки, в т.ч. промежуточных.</w:t>
      </w:r>
    </w:p>
    <w:bookmarkEnd w:id="810"/>
    <w:bookmarkStart w:name="z879" w:id="811"/>
    <w:p>
      <w:pPr>
        <w:spacing w:after="0"/>
        <w:ind w:left="0"/>
        <w:jc w:val="both"/>
      </w:pPr>
      <w:r>
        <w:rPr>
          <w:rFonts w:ascii="Times New Roman"/>
          <w:b w:val="false"/>
          <w:i w:val="false"/>
          <w:color w:val="000000"/>
          <w:sz w:val="28"/>
        </w:rPr>
        <w:t>
      Организация заключает контракты на оказание услуг по сбору и вывозу, сортировке, переработке и захоронению ТБО, оставаясь собственником промежуточных, окончательных продуктов переработки, а также их хвостов. Организация обеспечивает сбор тарифа от населения и юридических лиц и отвечает за бюджет Системы. Кроме того, на развитие Системы может /должен использоваться принцип расширенной ответственности производителей (импортеров).</w:t>
      </w:r>
    </w:p>
    <w:bookmarkEnd w:id="811"/>
    <w:bookmarkStart w:name="z880" w:id="812"/>
    <w:p>
      <w:pPr>
        <w:spacing w:after="0"/>
        <w:ind w:left="0"/>
        <w:jc w:val="both"/>
      </w:pPr>
      <w:r>
        <w:rPr>
          <w:rFonts w:ascii="Times New Roman"/>
          <w:b w:val="false"/>
          <w:i w:val="false"/>
          <w:color w:val="000000"/>
          <w:sz w:val="28"/>
        </w:rPr>
        <w:t xml:space="preserve">
      В свою очередь, Организация гарантирует собственникам объектов Системы, с которыми заключены контракты, обеспечением сырьем и оплату оказанных услуг. </w:t>
      </w:r>
    </w:p>
    <w:bookmarkEnd w:id="812"/>
    <w:bookmarkStart w:name="z881"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69596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596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2" w:id="814"/>
    <w:p>
      <w:pPr>
        <w:spacing w:after="0"/>
        <w:ind w:left="0"/>
        <w:jc w:val="both"/>
      </w:pPr>
      <w:r>
        <w:rPr>
          <w:rFonts w:ascii="Times New Roman"/>
          <w:b w:val="false"/>
          <w:i w:val="false"/>
          <w:color w:val="000000"/>
          <w:sz w:val="28"/>
        </w:rPr>
        <w:t>
      Рисунок 21 – Предлагаемая схема взаимодействия коммерческих структур с уполномоченной организацией</w:t>
      </w:r>
    </w:p>
    <w:bookmarkEnd w:id="814"/>
    <w:bookmarkStart w:name="z883" w:id="815"/>
    <w:p>
      <w:pPr>
        <w:spacing w:after="0"/>
        <w:ind w:left="0"/>
        <w:jc w:val="both"/>
      </w:pPr>
      <w:r>
        <w:rPr>
          <w:rFonts w:ascii="Times New Roman"/>
          <w:b w:val="false"/>
          <w:i w:val="false"/>
          <w:color w:val="000000"/>
          <w:sz w:val="28"/>
        </w:rPr>
        <w:t>
      Плюсом такого варианта является эксклюзивное положение Организации, позволяющее ей осуществлять концентрацию и оптимальный маневр тарифными средствами, бюджетными и иными инвестициями на цели должного обустройства комплексных площадок, включая полигоны и организацию переработки ТКО. Эксклюзивное положение Организации позволит ей исключить практикуемую сейчас лишь частичную, мелкомасштабную и выборочную переработку только самых выгодных отходов небольшими ТОО или отдельными частниками, наладив поточную массовую переработку, создающую дополнительный финансовый ресурс для общего развития Системы. Минимальное количество не перерабатываемых хвостов для захоронения. Уменьшение площади полигонов. Кроме того, на начальном этапе создания Системы, сосредоточение функций учета и контроля на всех стадиях обращения с отходами в одних руках позволит определить затраты на всех технологических стадиях, количество и качество сырья и продукции на всех стадиях, упростит применение принципа расширенной ответственности производителей (импортеров) и, соответственно, взаимоотношения с Оператором РОП.</w:t>
      </w:r>
    </w:p>
    <w:bookmarkEnd w:id="815"/>
    <w:bookmarkStart w:name="z884" w:id="816"/>
    <w:p>
      <w:pPr>
        <w:spacing w:after="0"/>
        <w:ind w:left="0"/>
        <w:jc w:val="both"/>
      </w:pPr>
      <w:r>
        <w:rPr>
          <w:rFonts w:ascii="Times New Roman"/>
          <w:b w:val="false"/>
          <w:i w:val="false"/>
          <w:color w:val="000000"/>
          <w:sz w:val="28"/>
        </w:rPr>
        <w:t>
      Минусом - требует разработки эффективного юридического механизма.</w:t>
      </w:r>
    </w:p>
    <w:bookmarkEnd w:id="816"/>
    <w:bookmarkStart w:name="z885" w:id="817"/>
    <w:p>
      <w:pPr>
        <w:spacing w:after="0"/>
        <w:ind w:left="0"/>
        <w:jc w:val="both"/>
      </w:pPr>
      <w:r>
        <w:rPr>
          <w:rFonts w:ascii="Times New Roman"/>
          <w:b w:val="false"/>
          <w:i w:val="false"/>
          <w:color w:val="000000"/>
          <w:sz w:val="28"/>
        </w:rPr>
        <w:t>
      5.2.2. Переработка ТКО, как путь к решению задачи</w:t>
      </w:r>
    </w:p>
    <w:bookmarkEnd w:id="817"/>
    <w:bookmarkStart w:name="z886" w:id="818"/>
    <w:p>
      <w:pPr>
        <w:spacing w:after="0"/>
        <w:ind w:left="0"/>
        <w:jc w:val="both"/>
      </w:pPr>
      <w:r>
        <w:rPr>
          <w:rFonts w:ascii="Times New Roman"/>
          <w:b w:val="false"/>
          <w:i w:val="false"/>
          <w:color w:val="000000"/>
          <w:sz w:val="28"/>
        </w:rPr>
        <w:t>
      Перед Заказчиком стоит сложная задача – создать такие условия для бизнеса, чтобы найти дополнительные источники финансирования, позволяющие если и не решить сразу и полностью (это не реально), то хотя бы начать существенное продвижение в сторону с перспективой их достижения. Поиск таких дополнительных источников возможен только внутри самой системы вывоза и утилизации ТКО, поскольку надежды на кардинальное повышение тарифных сборов или бюджетных вложений отодвигают вопрос на неопределенное будущее.</w:t>
      </w:r>
    </w:p>
    <w:bookmarkEnd w:id="818"/>
    <w:bookmarkStart w:name="z887" w:id="819"/>
    <w:p>
      <w:pPr>
        <w:spacing w:after="0"/>
        <w:ind w:left="0"/>
        <w:jc w:val="both"/>
      </w:pPr>
      <w:r>
        <w:rPr>
          <w:rFonts w:ascii="Times New Roman"/>
          <w:b w:val="false"/>
          <w:i w:val="false"/>
          <w:color w:val="000000"/>
          <w:sz w:val="28"/>
        </w:rPr>
        <w:t>
      Равно как и финансирование за счет кредитов или не бюджетных инвестиций, - без чего вопрос тоже заведомо не решаем, также возможно только в случае появления внутри самой системы работы с ТБО той дополнительной прибыли, которая может быть извлечена для расчетов с кредиторами и инвесторами без ущерба для дальнейшей устойчивой работы и развития.</w:t>
      </w:r>
    </w:p>
    <w:bookmarkEnd w:id="819"/>
    <w:bookmarkStart w:name="z888" w:id="820"/>
    <w:p>
      <w:pPr>
        <w:spacing w:after="0"/>
        <w:ind w:left="0"/>
        <w:jc w:val="both"/>
      </w:pPr>
      <w:r>
        <w:rPr>
          <w:rFonts w:ascii="Times New Roman"/>
          <w:b w:val="false"/>
          <w:i w:val="false"/>
          <w:color w:val="000000"/>
          <w:sz w:val="28"/>
        </w:rPr>
        <w:t xml:space="preserve">
      Таким образом, главная технологическая, - она же экономическая и она же стратегическая – задача: полезная переработка отходов. </w:t>
      </w:r>
    </w:p>
    <w:bookmarkEnd w:id="820"/>
    <w:bookmarkStart w:name="z889" w:id="821"/>
    <w:p>
      <w:pPr>
        <w:spacing w:after="0"/>
        <w:ind w:left="0"/>
        <w:jc w:val="both"/>
      </w:pPr>
      <w:r>
        <w:rPr>
          <w:rFonts w:ascii="Times New Roman"/>
          <w:b w:val="false"/>
          <w:i w:val="false"/>
          <w:color w:val="000000"/>
          <w:sz w:val="28"/>
        </w:rPr>
        <w:t>
      При этом учитывается, что закладывание тех или иных заранее определенных технологий, переработки и утилизации ТБО – не слишком надежно.</w:t>
      </w:r>
    </w:p>
    <w:bookmarkEnd w:id="821"/>
    <w:bookmarkStart w:name="z890" w:id="822"/>
    <w:p>
      <w:pPr>
        <w:spacing w:after="0"/>
        <w:ind w:left="0"/>
        <w:jc w:val="both"/>
      </w:pPr>
      <w:r>
        <w:rPr>
          <w:rFonts w:ascii="Times New Roman"/>
          <w:b w:val="false"/>
          <w:i w:val="false"/>
          <w:color w:val="000000"/>
          <w:sz w:val="28"/>
        </w:rPr>
        <w:t xml:space="preserve">
      Предложения по развитию системы управления и обращения с ТБО в районе направлены на достижение поставленных целей – обеспечение максимально возможной передаче на переработку ВМР. </w:t>
      </w:r>
    </w:p>
    <w:bookmarkEnd w:id="822"/>
    <w:bookmarkStart w:name="z891"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824"/>
    <w:p>
      <w:pPr>
        <w:spacing w:after="0"/>
        <w:ind w:left="0"/>
        <w:jc w:val="both"/>
      </w:pPr>
      <w:r>
        <w:rPr>
          <w:rFonts w:ascii="Times New Roman"/>
          <w:b w:val="false"/>
          <w:i w:val="false"/>
          <w:color w:val="000000"/>
          <w:sz w:val="28"/>
        </w:rPr>
        <w:t>
      Рисунок 22 - Вариант (рекомендуемый). Всеми процессами управляет уполномоченная Организация</w:t>
      </w:r>
    </w:p>
    <w:bookmarkEnd w:id="824"/>
    <w:bookmarkStart w:name="z893" w:id="825"/>
    <w:p>
      <w:pPr>
        <w:spacing w:after="0"/>
        <w:ind w:left="0"/>
        <w:jc w:val="both"/>
      </w:pPr>
      <w:r>
        <w:rPr>
          <w:rFonts w:ascii="Times New Roman"/>
          <w:b w:val="false"/>
          <w:i w:val="false"/>
          <w:color w:val="000000"/>
          <w:sz w:val="28"/>
        </w:rPr>
        <w:t>
      5.2.3. Институциональная схема</w:t>
      </w:r>
    </w:p>
    <w:bookmarkEnd w:id="825"/>
    <w:bookmarkStart w:name="z894" w:id="826"/>
    <w:p>
      <w:pPr>
        <w:spacing w:after="0"/>
        <w:ind w:left="0"/>
        <w:jc w:val="both"/>
      </w:pPr>
      <w:r>
        <w:rPr>
          <w:rFonts w:ascii="Times New Roman"/>
          <w:b w:val="false"/>
          <w:i w:val="false"/>
          <w:color w:val="000000"/>
          <w:sz w:val="28"/>
        </w:rPr>
        <w:t>
      Институциональная схема Региональной системы управления отходами области Жетiсу (рекомендуемый вариант) представлена на схемах ниже (Рисунок 23, Рисунок 24, Таблица 52).</w:t>
      </w:r>
    </w:p>
    <w:bookmarkEnd w:id="826"/>
    <w:bookmarkStart w:name="z895"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175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75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828"/>
    <w:p>
      <w:pPr>
        <w:spacing w:after="0"/>
        <w:ind w:left="0"/>
        <w:jc w:val="both"/>
      </w:pPr>
      <w:r>
        <w:rPr>
          <w:rFonts w:ascii="Times New Roman"/>
          <w:b w:val="false"/>
          <w:i w:val="false"/>
          <w:color w:val="000000"/>
          <w:sz w:val="28"/>
        </w:rPr>
        <w:t>
      Рисунок 23 - - Институциональная модель Региональной системы управления коммунальными отходами области Жетiсу</w:t>
      </w:r>
    </w:p>
    <w:bookmarkEnd w:id="828"/>
    <w:bookmarkStart w:name="z897"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830"/>
    <w:p>
      <w:pPr>
        <w:spacing w:after="0"/>
        <w:ind w:left="0"/>
        <w:jc w:val="both"/>
      </w:pPr>
      <w:r>
        <w:rPr>
          <w:rFonts w:ascii="Times New Roman"/>
          <w:b w:val="false"/>
          <w:i w:val="false"/>
          <w:color w:val="000000"/>
          <w:sz w:val="28"/>
        </w:rPr>
        <w:t>
      Рисунок 24 - Рекомендуемая принципиальная модель Системы управления отходами области Жетiсу</w:t>
      </w:r>
    </w:p>
    <w:bookmarkEnd w:id="830"/>
    <w:bookmarkStart w:name="z899" w:id="831"/>
    <w:p>
      <w:pPr>
        <w:spacing w:after="0"/>
        <w:ind w:left="0"/>
        <w:jc w:val="both"/>
      </w:pPr>
      <w:r>
        <w:rPr>
          <w:rFonts w:ascii="Times New Roman"/>
          <w:b w:val="false"/>
          <w:i w:val="false"/>
          <w:color w:val="000000"/>
          <w:sz w:val="28"/>
        </w:rPr>
        <w:t>
      Таблица 52 - Институциональная схема Региональная система управления отходами в области Жетiсу</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энергетики 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1)Проведение государственной политики в области управления и обращения с твердо-коммунальными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1)Создание, обеспечение и контроль деятельности уполномоченной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32"/>
          <w:p>
            <w:pPr>
              <w:spacing w:after="20"/>
              <w:ind w:left="20"/>
              <w:jc w:val="both"/>
            </w:pPr>
            <w:r>
              <w:rPr>
                <w:rFonts w:ascii="Times New Roman"/>
                <w:b w:val="false"/>
                <w:i w:val="false"/>
                <w:color w:val="000000"/>
                <w:sz w:val="20"/>
              </w:rPr>
              <w:t>
1)Проведение государственной природоохранной политики в области обращения с отходами на территории области.</w:t>
            </w:r>
          </w:p>
          <w:bookmarkEnd w:id="832"/>
          <w:p>
            <w:pPr>
              <w:spacing w:after="20"/>
              <w:ind w:left="20"/>
              <w:jc w:val="both"/>
            </w:pPr>
            <w:r>
              <w:rPr>
                <w:rFonts w:ascii="Times New Roman"/>
                <w:b w:val="false"/>
                <w:i w:val="false"/>
                <w:color w:val="000000"/>
                <w:sz w:val="20"/>
              </w:rPr>
              <w:t>
1)Разработка природоохранных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1)Природоохранный мониторинг текущей деятельности уполномоченной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(Балансодержатель в постинвестиционный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33"/>
          <w:p>
            <w:pPr>
              <w:spacing w:after="20"/>
              <w:ind w:left="20"/>
              <w:jc w:val="both"/>
            </w:pPr>
            <w:r>
              <w:rPr>
                <w:rFonts w:ascii="Times New Roman"/>
                <w:b w:val="false"/>
                <w:i w:val="false"/>
                <w:color w:val="000000"/>
                <w:sz w:val="20"/>
              </w:rPr>
              <w:t>
1)Организация эффективной системы управления отходами и ВМР, контроль, координация деятельности других участников.</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2)Создание Автоматизированной Информатизационной Системы (Региональной системы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3)Инвестирование, проектирование и строительство объектов региональной системы управления отходами и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4)Организация работы филиалов/представительств на территории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5)Проведение соответствующих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6)Распоряжение потоками отходов, выбор исполнителей всех видов услуг, формирование тарифной политики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7)Очистка территории, уборка.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8)Разработка и представление на утверждение Маслихата норм образования и накопления коммунальных отходов, тарифов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9)Разработка и утверждение схемы размещения контейнерных площадок, включая площадки для сбора крупногабаритных отходов, сбора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10)Контроль за содержанием контейнерных площадок.</w:t>
            </w:r>
          </w:p>
          <w:p>
            <w:pPr>
              <w:spacing w:after="20"/>
              <w:ind w:left="20"/>
              <w:jc w:val="both"/>
            </w:pPr>
            <w:r>
              <w:rPr>
                <w:rFonts w:ascii="Times New Roman"/>
                <w:b w:val="false"/>
                <w:i w:val="false"/>
                <w:color w:val="000000"/>
                <w:sz w:val="20"/>
              </w:rPr>
              <w:t>
11)Взаимодействие с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34"/>
          <w:p>
            <w:pPr>
              <w:spacing w:after="20"/>
              <w:ind w:left="20"/>
              <w:jc w:val="both"/>
            </w:pPr>
            <w:r>
              <w:rPr>
                <w:rFonts w:ascii="Times New Roman"/>
                <w:b w:val="false"/>
                <w:i w:val="false"/>
                <w:color w:val="000000"/>
                <w:sz w:val="20"/>
              </w:rPr>
              <w:t>
1)Разработка пакета документов для конкурсного отбора операторов по управлению объектами инфраструктуры системы (квалификационные требования, тендерная документация, территориальная схема управления отходами с разбивкой и обоснованием территориальных лотов).</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тендеров и выбор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3)Нормативно-правовое и финансовое обеспечение Системы в рамках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4)Мониторинг текущей деятельности операторов объектов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5)Реализация принципов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6)Создание Региональной системы управления отходами (РСУО).</w:t>
            </w:r>
          </w:p>
          <w:p>
            <w:pPr>
              <w:spacing w:after="20"/>
              <w:ind w:left="20"/>
              <w:jc w:val="both"/>
            </w:pPr>
            <w:r>
              <w:rPr>
                <w:rFonts w:ascii="Times New Roman"/>
                <w:b w:val="false"/>
                <w:i w:val="false"/>
                <w:color w:val="000000"/>
                <w:sz w:val="20"/>
              </w:rPr>
              <w:t>
</w:t>
            </w:r>
            <w:r>
              <w:rPr>
                <w:rFonts w:ascii="Times New Roman"/>
                <w:b w:val="false"/>
                <w:i w:val="false"/>
                <w:color w:val="000000"/>
                <w:sz w:val="20"/>
              </w:rPr>
              <w:t>7)Исполнение Региональной программы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8)Контроль за обращением с отходами, включая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9)Формирование и реализация программ и планов развития санитарной очистки территории, совершенствование нормативно-правовой базы в сфере обращения с отходами, в т. ч. формирование единой технической и тарифной политики в сфере управления отходами области Жетiсу.</w:t>
            </w:r>
          </w:p>
          <w:p>
            <w:pPr>
              <w:spacing w:after="20"/>
              <w:ind w:left="20"/>
              <w:jc w:val="both"/>
            </w:pPr>
            <w:r>
              <w:rPr>
                <w:rFonts w:ascii="Times New Roman"/>
                <w:b w:val="false"/>
                <w:i w:val="false"/>
                <w:color w:val="000000"/>
                <w:sz w:val="20"/>
              </w:rPr>
              <w:t>
</w:t>
            </w:r>
            <w:r>
              <w:rPr>
                <w:rFonts w:ascii="Times New Roman"/>
                <w:b w:val="false"/>
                <w:i w:val="false"/>
                <w:color w:val="000000"/>
                <w:sz w:val="20"/>
              </w:rPr>
              <w:t>10)Создание и ведение АИС "Обращение с отходами", включая единую базу данных по объемам и источникам образования отходов, объектам их переработки и обезвреживания, а также сбору платежей за размещением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11)Исключение возможности несанкционированного размещения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12)Инвестиционно-строительный процесс по созданию на территории области комплекса объектов по обращению с отходами, вторичным сырьем и вторичной продукцией, последующему обеспечению их эколого-экономически эффективной эксплуатации, организации соответствующего учета и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13)Заключение соглашений с РОП.</w:t>
            </w:r>
          </w:p>
          <w:p>
            <w:pPr>
              <w:spacing w:after="20"/>
              <w:ind w:left="20"/>
              <w:jc w:val="both"/>
            </w:pPr>
            <w:r>
              <w:rPr>
                <w:rFonts w:ascii="Times New Roman"/>
                <w:b w:val="false"/>
                <w:i w:val="false"/>
                <w:color w:val="000000"/>
                <w:sz w:val="20"/>
              </w:rPr>
              <w:t>
14)PR-компания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 привлеченные по контракту на основе тендера специализированные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1)Техническое обеспечение функционирования эффективной системы на территориях АТЕ объектов региональной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1)Управление объектами системы обращения с отходами и вторичными ресурсами на территории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области Жетiсу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35"/>
          <w:p>
            <w:pPr>
              <w:spacing w:after="20"/>
              <w:ind w:left="20"/>
              <w:jc w:val="both"/>
            </w:pPr>
            <w:r>
              <w:rPr>
                <w:rFonts w:ascii="Times New Roman"/>
                <w:b w:val="false"/>
                <w:i w:val="false"/>
                <w:color w:val="000000"/>
                <w:sz w:val="20"/>
              </w:rPr>
              <w:t>
1)Осуществление контроля за обращением с отходами в рамках своих компетенций.</w:t>
            </w:r>
          </w:p>
          <w:bookmarkEnd w:id="835"/>
          <w:p>
            <w:pPr>
              <w:spacing w:after="20"/>
              <w:ind w:left="20"/>
              <w:jc w:val="both"/>
            </w:pPr>
            <w:r>
              <w:rPr>
                <w:rFonts w:ascii="Times New Roman"/>
                <w:b w:val="false"/>
                <w:i w:val="false"/>
                <w:color w:val="000000"/>
                <w:sz w:val="20"/>
              </w:rPr>
              <w:t>
2)Консультативно-методическое обеспечение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36"/>
          <w:p>
            <w:pPr>
              <w:spacing w:after="20"/>
              <w:ind w:left="20"/>
              <w:jc w:val="both"/>
            </w:pPr>
            <w:r>
              <w:rPr>
                <w:rFonts w:ascii="Times New Roman"/>
                <w:b w:val="false"/>
                <w:i w:val="false"/>
                <w:color w:val="000000"/>
                <w:sz w:val="20"/>
              </w:rPr>
              <w:t>
1)Экологический мониторинг текущей деятельности Уполномоченной Организации.</w:t>
            </w:r>
          </w:p>
          <w:bookmarkEnd w:id="836"/>
          <w:p>
            <w:pPr>
              <w:spacing w:after="20"/>
              <w:ind w:left="20"/>
              <w:jc w:val="both"/>
            </w:pPr>
            <w:r>
              <w:rPr>
                <w:rFonts w:ascii="Times New Roman"/>
                <w:b w:val="false"/>
                <w:i w:val="false"/>
                <w:color w:val="000000"/>
                <w:sz w:val="20"/>
              </w:rPr>
              <w:t>
2)Соблюдение установленных норм и правил учета, утилизации и обезвреживания отходов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37"/>
          <w:p>
            <w:pPr>
              <w:spacing w:after="20"/>
              <w:ind w:left="20"/>
              <w:jc w:val="both"/>
            </w:pPr>
            <w:r>
              <w:rPr>
                <w:rFonts w:ascii="Times New Roman"/>
                <w:b w:val="false"/>
                <w:i w:val="false"/>
                <w:color w:val="000000"/>
                <w:sz w:val="20"/>
              </w:rPr>
              <w:t>
1)Организация эффективной системы управления отходами и ВМР на территории АТЕ.</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2)Разработка и утверждение территориальной схемы обращения с отходами на территории АТЕ.</w:t>
            </w:r>
          </w:p>
          <w:p>
            <w:pPr>
              <w:spacing w:after="20"/>
              <w:ind w:left="20"/>
              <w:jc w:val="both"/>
            </w:pPr>
            <w:r>
              <w:rPr>
                <w:rFonts w:ascii="Times New Roman"/>
                <w:b w:val="false"/>
                <w:i w:val="false"/>
                <w:color w:val="000000"/>
                <w:sz w:val="20"/>
              </w:rPr>
              <w:t>
3)Заказчик услуг (вывоз мусора из общественных мест, уборке территорий, обслуживание бюджетной 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38"/>
          <w:p>
            <w:pPr>
              <w:spacing w:after="20"/>
              <w:ind w:left="20"/>
              <w:jc w:val="both"/>
            </w:pPr>
            <w:r>
              <w:rPr>
                <w:rFonts w:ascii="Times New Roman"/>
                <w:b w:val="false"/>
                <w:i w:val="false"/>
                <w:color w:val="000000"/>
                <w:sz w:val="20"/>
              </w:rPr>
              <w:t>
1)Реализация Региональной программы и схемы обращения с отходами" на территории АТЕ.</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2)Выделение земельных участков под места размещения объектов РСУО, подготовка актов выбора участка, проведение общественных слушаний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учета, контроля, экологически безопасного и экономически обоснованного сбора, накопления, вывоза (транспортирования), обезвреживания и использования ТБО и вторичного сырья в соответствии с региональной Схемой на территории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4)Организация работ по обеспечению санитарной очистки АТЕ объектов инфраструктуры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5)Разработка и утверждение территориальных схем обращения с отходами в каждой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6)Разработка и утверждение МИО порядка обращения с отходами на территории области и территориях района со схемой размещения объектов региональной системы управления отходами (размещение контейнерных площадок, контейнеров для опасных ТБО, бункеров, площадок временного накопления, лагун, полигонов, информационных стендов и пр.).</w:t>
            </w:r>
          </w:p>
          <w:p>
            <w:pPr>
              <w:spacing w:after="20"/>
              <w:ind w:left="20"/>
              <w:jc w:val="both"/>
            </w:pPr>
            <w:r>
              <w:rPr>
                <w:rFonts w:ascii="Times New Roman"/>
                <w:b w:val="false"/>
                <w:i w:val="false"/>
                <w:color w:val="000000"/>
                <w:sz w:val="20"/>
              </w:rPr>
              <w:t>
7)Воспитательно-пропагандистская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Области Жетiсу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1)Контроль соблюдения нормативно-правовых требований при обращении с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1)Соблюдение действующих требований законодательства РК в области обращения с отходами, устройства и содержания объектов по обращению с отходами в соответствии со своими полномочиями и компетенциями.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39"/>
          <w:p>
            <w:pPr>
              <w:spacing w:after="20"/>
              <w:ind w:left="20"/>
              <w:jc w:val="both"/>
            </w:pPr>
            <w:r>
              <w:rPr>
                <w:rFonts w:ascii="Times New Roman"/>
                <w:b w:val="false"/>
                <w:i w:val="false"/>
                <w:color w:val="000000"/>
                <w:sz w:val="20"/>
              </w:rPr>
              <w:t>
Оператор РОП</w:t>
            </w:r>
          </w:p>
          <w:bookmarkEnd w:id="839"/>
          <w:p>
            <w:pPr>
              <w:spacing w:after="20"/>
              <w:ind w:left="20"/>
              <w:jc w:val="both"/>
            </w:pPr>
            <w:r>
              <w:rPr>
                <w:rFonts w:ascii="Times New Roman"/>
                <w:b w:val="false"/>
                <w:i w:val="false"/>
                <w:color w:val="000000"/>
                <w:sz w:val="20"/>
              </w:rPr>
              <w:t>
(АО "Жасыл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1)Совершенствование сферы управления отходами, а также внедрение принципа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40"/>
          <w:p>
            <w:pPr>
              <w:spacing w:after="20"/>
              <w:ind w:left="20"/>
              <w:jc w:val="both"/>
            </w:pPr>
            <w:r>
              <w:rPr>
                <w:rFonts w:ascii="Times New Roman"/>
                <w:b w:val="false"/>
                <w:i w:val="false"/>
                <w:color w:val="000000"/>
                <w:sz w:val="20"/>
              </w:rPr>
              <w:t>
1)Обеспечение переработки наиболее экономически и экологически эффективным способом.</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2)Маркировка упаковки, утилизация которой оплачена.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3)Сбор, вывоз и последующая переработка отходов упаковки, помеченной утвержденным символом.</w:t>
            </w:r>
          </w:p>
          <w:p>
            <w:pPr>
              <w:spacing w:after="20"/>
              <w:ind w:left="20"/>
              <w:jc w:val="both"/>
            </w:pPr>
            <w:r>
              <w:rPr>
                <w:rFonts w:ascii="Times New Roman"/>
                <w:b w:val="false"/>
                <w:i w:val="false"/>
                <w:color w:val="000000"/>
                <w:sz w:val="20"/>
              </w:rPr>
              <w:t>
4)Проведение информационных компаний, призванных повысить осведомленность населения о важности осуществления надлежащего сбора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 на территории области Жетiсу, вкл.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1)Обеспечение экологически безопасного обращения с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41"/>
          <w:p>
            <w:pPr>
              <w:spacing w:after="20"/>
              <w:ind w:left="20"/>
              <w:jc w:val="both"/>
            </w:pPr>
            <w:r>
              <w:rPr>
                <w:rFonts w:ascii="Times New Roman"/>
                <w:b w:val="false"/>
                <w:i w:val="false"/>
                <w:color w:val="000000"/>
                <w:sz w:val="20"/>
              </w:rPr>
              <w:t>
1)Организация учета, производственного контроля и экологически безопасного обращения с ТКО.</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2)Заключение договоров на сбор и вывоз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3)Раздельный сбор отходов инфраструктуры</w:t>
            </w:r>
          </w:p>
          <w:p>
            <w:pPr>
              <w:spacing w:after="20"/>
              <w:ind w:left="20"/>
              <w:jc w:val="both"/>
            </w:pPr>
            <w:r>
              <w:rPr>
                <w:rFonts w:ascii="Times New Roman"/>
                <w:b w:val="false"/>
                <w:i w:val="false"/>
                <w:color w:val="000000"/>
                <w:sz w:val="20"/>
              </w:rPr>
              <w:t>
4)Разработка программ управления отходами производственной деятельности</w:t>
            </w:r>
          </w:p>
        </w:tc>
      </w:tr>
    </w:tbl>
    <w:bookmarkStart w:name="z941" w:id="842"/>
    <w:p>
      <w:pPr>
        <w:spacing w:after="0"/>
        <w:ind w:left="0"/>
        <w:jc w:val="both"/>
      </w:pPr>
      <w:r>
        <w:rPr>
          <w:rFonts w:ascii="Times New Roman"/>
          <w:b w:val="false"/>
          <w:i w:val="false"/>
          <w:color w:val="000000"/>
          <w:sz w:val="28"/>
        </w:rPr>
        <w:t>
      Результатами создания Региональной системы управления отходами области Жетiсу для населенных пунктов г.Талдыкорган будут:</w:t>
      </w:r>
    </w:p>
    <w:bookmarkEnd w:id="842"/>
    <w:bookmarkStart w:name="z942" w:id="843"/>
    <w:p>
      <w:pPr>
        <w:spacing w:after="0"/>
        <w:ind w:left="0"/>
        <w:jc w:val="both"/>
      </w:pPr>
      <w:r>
        <w:rPr>
          <w:rFonts w:ascii="Times New Roman"/>
          <w:b w:val="false"/>
          <w:i w:val="false"/>
          <w:color w:val="000000"/>
          <w:sz w:val="28"/>
        </w:rPr>
        <w:t>
      1) Автоматизированный коммерческий учет образования и движения ТБО.</w:t>
      </w:r>
    </w:p>
    <w:bookmarkEnd w:id="843"/>
    <w:bookmarkStart w:name="z943" w:id="844"/>
    <w:p>
      <w:pPr>
        <w:spacing w:after="0"/>
        <w:ind w:left="0"/>
        <w:jc w:val="both"/>
      </w:pPr>
      <w:r>
        <w:rPr>
          <w:rFonts w:ascii="Times New Roman"/>
          <w:b w:val="false"/>
          <w:i w:val="false"/>
          <w:color w:val="000000"/>
          <w:sz w:val="28"/>
        </w:rPr>
        <w:t>
      2) Обеспечение управляемости потоками отходов, способами их переработки и обезвреживания.</w:t>
      </w:r>
    </w:p>
    <w:bookmarkEnd w:id="844"/>
    <w:bookmarkStart w:name="z944" w:id="845"/>
    <w:p>
      <w:pPr>
        <w:spacing w:after="0"/>
        <w:ind w:left="0"/>
        <w:jc w:val="both"/>
      </w:pPr>
      <w:r>
        <w:rPr>
          <w:rFonts w:ascii="Times New Roman"/>
          <w:b w:val="false"/>
          <w:i w:val="false"/>
          <w:color w:val="000000"/>
          <w:sz w:val="28"/>
        </w:rPr>
        <w:t>
      3) Снижение негативного воздействия на окружающую природную среду.</w:t>
      </w:r>
    </w:p>
    <w:bookmarkEnd w:id="845"/>
    <w:bookmarkStart w:name="z945" w:id="846"/>
    <w:p>
      <w:pPr>
        <w:spacing w:after="0"/>
        <w:ind w:left="0"/>
        <w:jc w:val="both"/>
      </w:pPr>
      <w:r>
        <w:rPr>
          <w:rFonts w:ascii="Times New Roman"/>
          <w:b w:val="false"/>
          <w:i w:val="false"/>
          <w:color w:val="000000"/>
          <w:sz w:val="28"/>
        </w:rPr>
        <w:t>
      4) Увеличение собираемости платежей за размещение отходов в бюджеты всех уровней.</w:t>
      </w:r>
    </w:p>
    <w:bookmarkEnd w:id="846"/>
    <w:bookmarkStart w:name="z946" w:id="847"/>
    <w:p>
      <w:pPr>
        <w:spacing w:after="0"/>
        <w:ind w:left="0"/>
        <w:jc w:val="both"/>
      </w:pPr>
      <w:r>
        <w:rPr>
          <w:rFonts w:ascii="Times New Roman"/>
          <w:b w:val="false"/>
          <w:i w:val="false"/>
          <w:color w:val="000000"/>
          <w:sz w:val="28"/>
        </w:rPr>
        <w:t>
      5) Создание единой базы данных по объемам и источникам образования отходов.</w:t>
      </w:r>
    </w:p>
    <w:bookmarkEnd w:id="847"/>
    <w:bookmarkStart w:name="z947" w:id="848"/>
    <w:p>
      <w:pPr>
        <w:spacing w:after="0"/>
        <w:ind w:left="0"/>
        <w:jc w:val="both"/>
      </w:pPr>
      <w:r>
        <w:rPr>
          <w:rFonts w:ascii="Times New Roman"/>
          <w:b w:val="false"/>
          <w:i w:val="false"/>
          <w:color w:val="000000"/>
          <w:sz w:val="28"/>
        </w:rPr>
        <w:t>
      6) Исключение бюджетных затрат на ликвидацию стихийных свалок.</w:t>
      </w:r>
    </w:p>
    <w:bookmarkEnd w:id="848"/>
    <w:bookmarkStart w:name="z948" w:id="849"/>
    <w:p>
      <w:pPr>
        <w:spacing w:after="0"/>
        <w:ind w:left="0"/>
        <w:jc w:val="both"/>
      </w:pPr>
      <w:r>
        <w:rPr>
          <w:rFonts w:ascii="Times New Roman"/>
          <w:b w:val="false"/>
          <w:i w:val="false"/>
          <w:color w:val="000000"/>
          <w:sz w:val="28"/>
        </w:rPr>
        <w:t>
      5.2.4. Реализация принципа расширенной ответственности производителей (импортҰров)</w:t>
      </w:r>
    </w:p>
    <w:bookmarkEnd w:id="849"/>
    <w:bookmarkStart w:name="z949" w:id="850"/>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производителей (импортеров) (далее РОП) невозможна без:</w:t>
      </w:r>
    </w:p>
    <w:bookmarkEnd w:id="850"/>
    <w:bookmarkStart w:name="z950" w:id="851"/>
    <w:p>
      <w:pPr>
        <w:spacing w:after="0"/>
        <w:ind w:left="0"/>
        <w:jc w:val="both"/>
      </w:pPr>
      <w:r>
        <w:rPr>
          <w:rFonts w:ascii="Times New Roman"/>
          <w:b w:val="false"/>
          <w:i w:val="false"/>
          <w:color w:val="000000"/>
          <w:sz w:val="28"/>
        </w:rPr>
        <w:t>
      1) Создания института территориального оператора/координационного агента – уполномоченной организации, ответственной за обращение с ТБО на территории области.</w:t>
      </w:r>
    </w:p>
    <w:bookmarkEnd w:id="851"/>
    <w:bookmarkStart w:name="z951" w:id="852"/>
    <w:p>
      <w:pPr>
        <w:spacing w:after="0"/>
        <w:ind w:left="0"/>
        <w:jc w:val="both"/>
      </w:pPr>
      <w:r>
        <w:rPr>
          <w:rFonts w:ascii="Times New Roman"/>
          <w:b w:val="false"/>
          <w:i w:val="false"/>
          <w:color w:val="000000"/>
          <w:sz w:val="28"/>
        </w:rPr>
        <w:t>
      2) Региональной схемы обращения с отходами – инструмент стратегического планирования и контроля.</w:t>
      </w:r>
    </w:p>
    <w:bookmarkEnd w:id="852"/>
    <w:bookmarkStart w:name="z952" w:id="853"/>
    <w:p>
      <w:pPr>
        <w:spacing w:after="0"/>
        <w:ind w:left="0"/>
        <w:jc w:val="both"/>
      </w:pPr>
      <w:r>
        <w:rPr>
          <w:rFonts w:ascii="Times New Roman"/>
          <w:b w:val="false"/>
          <w:i w:val="false"/>
          <w:color w:val="000000"/>
          <w:sz w:val="28"/>
        </w:rPr>
        <w:t>
      3) Региональной программы обращения с отходами – инструмент финансирования региональной схемы.</w:t>
      </w:r>
    </w:p>
    <w:bookmarkEnd w:id="853"/>
    <w:bookmarkStart w:name="z953" w:id="854"/>
    <w:p>
      <w:pPr>
        <w:spacing w:after="0"/>
        <w:ind w:left="0"/>
        <w:jc w:val="both"/>
      </w:pPr>
      <w:r>
        <w:rPr>
          <w:rFonts w:ascii="Times New Roman"/>
          <w:b w:val="false"/>
          <w:i w:val="false"/>
          <w:color w:val="000000"/>
          <w:sz w:val="28"/>
        </w:rPr>
        <w:t>
      4) Расширенная ответственность производителей – источник средств для переработки отходов потребления.</w:t>
      </w:r>
    </w:p>
    <w:bookmarkEnd w:id="854"/>
    <w:bookmarkStart w:name="z954" w:id="855"/>
    <w:p>
      <w:pPr>
        <w:spacing w:after="0"/>
        <w:ind w:left="0"/>
        <w:jc w:val="both"/>
      </w:pPr>
      <w:r>
        <w:rPr>
          <w:rFonts w:ascii="Times New Roman"/>
          <w:b w:val="false"/>
          <w:i w:val="false"/>
          <w:color w:val="000000"/>
          <w:sz w:val="28"/>
        </w:rPr>
        <w:t>
      5) Обращение с отходами как коммунальная услуга – единые тарифы на обращение с отходами.</w:t>
      </w:r>
    </w:p>
    <w:bookmarkEnd w:id="855"/>
    <w:bookmarkStart w:name="z955" w:id="856"/>
    <w:p>
      <w:pPr>
        <w:spacing w:after="0"/>
        <w:ind w:left="0"/>
        <w:jc w:val="both"/>
      </w:pPr>
      <w:r>
        <w:rPr>
          <w:rFonts w:ascii="Times New Roman"/>
          <w:b w:val="false"/>
          <w:i w:val="false"/>
          <w:color w:val="000000"/>
          <w:sz w:val="28"/>
        </w:rPr>
        <w:t>
      Деятельность уполномоченной Организации по управлению отходами в области может быть организована в формате ГЧП, в соответствии с разработанной и согласованной с акиматом Схемой зонирования области.</w:t>
      </w:r>
    </w:p>
    <w:bookmarkEnd w:id="856"/>
    <w:bookmarkStart w:name="z956" w:id="857"/>
    <w:p>
      <w:pPr>
        <w:spacing w:after="0"/>
        <w:ind w:left="0"/>
        <w:jc w:val="both"/>
      </w:pPr>
      <w:r>
        <w:rPr>
          <w:rFonts w:ascii="Times New Roman"/>
          <w:b w:val="false"/>
          <w:i w:val="false"/>
          <w:color w:val="000000"/>
          <w:sz w:val="28"/>
        </w:rPr>
        <w:t>
      5.2.5. Инструменты реализации модели управления отходами</w:t>
      </w:r>
    </w:p>
    <w:bookmarkEnd w:id="857"/>
    <w:bookmarkStart w:name="z957" w:id="858"/>
    <w:p>
      <w:pPr>
        <w:spacing w:after="0"/>
        <w:ind w:left="0"/>
        <w:jc w:val="both"/>
      </w:pPr>
      <w:r>
        <w:rPr>
          <w:rFonts w:ascii="Times New Roman"/>
          <w:b w:val="false"/>
          <w:i w:val="false"/>
          <w:color w:val="000000"/>
          <w:sz w:val="28"/>
        </w:rPr>
        <w:t xml:space="preserve">
      Одной из ключевых задач при разработке региональной схемы является сбор и обработка информации. Необходимо в кратчайшие сроки получить достоверные данные обо всех участниках рынка по обращению с отходами. Это сотни и тысячи юридических лиц (компаний-отходообразователей), десяток компаний транспортировщиков отходов (десятки и сотни единиц автотранспорта), и тысячи контейнерных площадок. Ошибки на этом этапе сбора данных могут привести к построению некорректной территориальной схемы по обращению с отходами. </w:t>
      </w:r>
    </w:p>
    <w:bookmarkEnd w:id="858"/>
    <w:bookmarkStart w:name="z958" w:id="859"/>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отходами на базе уполномоченной Организации должна быть создана АИС региональной системы управления отходами области Жетiсу, единицей которой должны стать населенные пункты г.Талдыкорган</w:t>
      </w:r>
    </w:p>
    <w:bookmarkEnd w:id="859"/>
    <w:bookmarkStart w:name="z959" w:id="860"/>
    <w:p>
      <w:pPr>
        <w:spacing w:after="0"/>
        <w:ind w:left="0"/>
        <w:jc w:val="both"/>
      </w:pPr>
      <w:r>
        <w:rPr>
          <w:rFonts w:ascii="Times New Roman"/>
          <w:b w:val="false"/>
          <w:i w:val="false"/>
          <w:color w:val="000000"/>
          <w:sz w:val="28"/>
        </w:rPr>
        <w:t xml:space="preserve">
      Целью создания АИС является автоматизация процессов сбора, хранения, актуализации, обработки, анализа, планирования, представления визуализации данных о системе организации и осуществления на территории Области Жетiсу, включая территорию г.Талдыкорган. </w:t>
      </w:r>
    </w:p>
    <w:bookmarkEnd w:id="860"/>
    <w:bookmarkStart w:name="z960" w:id="861"/>
    <w:p>
      <w:pPr>
        <w:spacing w:after="0"/>
        <w:ind w:left="0"/>
        <w:jc w:val="both"/>
      </w:pPr>
      <w:r>
        <w:rPr>
          <w:rFonts w:ascii="Times New Roman"/>
          <w:b w:val="false"/>
          <w:i w:val="false"/>
          <w:color w:val="000000"/>
          <w:sz w:val="28"/>
        </w:rPr>
        <w:t>
      6. НЕОБХОДИМЫЕ РЕСУРСЫ</w:t>
      </w:r>
    </w:p>
    <w:bookmarkEnd w:id="861"/>
    <w:bookmarkStart w:name="z961" w:id="862"/>
    <w:p>
      <w:pPr>
        <w:spacing w:after="0"/>
        <w:ind w:left="0"/>
        <w:jc w:val="both"/>
      </w:pPr>
      <w:r>
        <w:rPr>
          <w:rFonts w:ascii="Times New Roman"/>
          <w:b w:val="false"/>
          <w:i w:val="false"/>
          <w:color w:val="000000"/>
          <w:sz w:val="28"/>
        </w:rPr>
        <w:t>
      По результатам проведенного исследования для реализации мероприятий, предлагаемых в данной Программе управления коммунальными отходами на территории подчинения г.Талдыкорган на период 2024 – 2029 годов, требуются финансовые ресурсы в объеме 4 925,584 млн. тенге, в том числе 3 144,024 млн. тенге из местного бюджета и 1 781,56 млн. тенге – иные, внебюджетные источники.</w:t>
      </w:r>
    </w:p>
    <w:bookmarkEnd w:id="862"/>
    <w:bookmarkStart w:name="z962" w:id="863"/>
    <w:p>
      <w:pPr>
        <w:spacing w:after="0"/>
        <w:ind w:left="0"/>
        <w:jc w:val="both"/>
      </w:pPr>
      <w:r>
        <w:rPr>
          <w:rFonts w:ascii="Times New Roman"/>
          <w:b w:val="false"/>
          <w:i w:val="false"/>
          <w:color w:val="000000"/>
          <w:sz w:val="28"/>
        </w:rPr>
        <w:t xml:space="preserve">
      Детализация предлагаемых мероприятий и требуемых финансовых ресурсов представлена в разделе 7. </w:t>
      </w:r>
    </w:p>
    <w:bookmarkEnd w:id="863"/>
    <w:bookmarkStart w:name="z963" w:id="864"/>
    <w:p>
      <w:pPr>
        <w:spacing w:after="0"/>
        <w:ind w:left="0"/>
        <w:jc w:val="both"/>
      </w:pPr>
      <w:r>
        <w:rPr>
          <w:rFonts w:ascii="Times New Roman"/>
          <w:b w:val="false"/>
          <w:i w:val="false"/>
          <w:color w:val="000000"/>
          <w:sz w:val="28"/>
        </w:rPr>
        <w:t>
      Таблица 53 – Необходимые финансовые ресурсы для реализации мероприятий Программы</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1 781 560</w:t>
            </w:r>
          </w:p>
        </w:tc>
      </w:tr>
    </w:tbl>
    <w:bookmarkStart w:name="z965" w:id="865"/>
    <w:p>
      <w:pPr>
        <w:spacing w:after="0"/>
        <w:ind w:left="0"/>
        <w:jc w:val="both"/>
      </w:pPr>
      <w:r>
        <w:rPr>
          <w:rFonts w:ascii="Times New Roman"/>
          <w:b w:val="false"/>
          <w:i w:val="false"/>
          <w:color w:val="000000"/>
          <w:sz w:val="28"/>
        </w:rPr>
        <w:t>
      7. ПЕРВООЧЕРЕДНЫЕ МЕРОПРИЯТИЯ И ПЛАН РЕАЛИЗАЦИИ ПРОГРАММЫ</w:t>
      </w:r>
    </w:p>
    <w:bookmarkEnd w:id="865"/>
    <w:bookmarkStart w:name="z966" w:id="866"/>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Программы с целью достижения целевых показателей Программы (раздел 4).</w:t>
      </w:r>
    </w:p>
    <w:bookmarkEnd w:id="866"/>
    <w:bookmarkStart w:name="z967" w:id="867"/>
    <w:p>
      <w:pPr>
        <w:spacing w:after="0"/>
        <w:ind w:left="0"/>
        <w:jc w:val="both"/>
      </w:pPr>
      <w:r>
        <w:rPr>
          <w:rFonts w:ascii="Times New Roman"/>
          <w:b w:val="false"/>
          <w:i w:val="false"/>
          <w:color w:val="000000"/>
          <w:sz w:val="28"/>
        </w:rPr>
        <w:t xml:space="preserve">
      Первоочередные мероприятия и план реализации Программы управления коммунальными отходами разделены на две части (Таблица 54, Таблица 55): </w:t>
      </w:r>
    </w:p>
    <w:bookmarkEnd w:id="867"/>
    <w:bookmarkStart w:name="z968" w:id="868"/>
    <w:p>
      <w:pPr>
        <w:spacing w:after="0"/>
        <w:ind w:left="0"/>
        <w:jc w:val="both"/>
      </w:pPr>
      <w:r>
        <w:rPr>
          <w:rFonts w:ascii="Times New Roman"/>
          <w:b w:val="false"/>
          <w:i w:val="false"/>
          <w:color w:val="000000"/>
          <w:sz w:val="28"/>
        </w:rPr>
        <w:t>
      1. На уровне области Жетiсу, куда входят следующие мероприятия:</w:t>
      </w:r>
    </w:p>
    <w:bookmarkEnd w:id="868"/>
    <w:bookmarkStart w:name="z969" w:id="869"/>
    <w:p>
      <w:pPr>
        <w:spacing w:after="0"/>
        <w:ind w:left="0"/>
        <w:jc w:val="both"/>
      </w:pPr>
      <w:r>
        <w:rPr>
          <w:rFonts w:ascii="Times New Roman"/>
          <w:b w:val="false"/>
          <w:i w:val="false"/>
          <w:color w:val="000000"/>
          <w:sz w:val="28"/>
        </w:rPr>
        <w:t>
      1) Информационные мероприятия</w:t>
      </w:r>
    </w:p>
    <w:bookmarkEnd w:id="869"/>
    <w:bookmarkStart w:name="z970" w:id="870"/>
    <w:p>
      <w:pPr>
        <w:spacing w:after="0"/>
        <w:ind w:left="0"/>
        <w:jc w:val="both"/>
      </w:pPr>
      <w:r>
        <w:rPr>
          <w:rFonts w:ascii="Times New Roman"/>
          <w:b w:val="false"/>
          <w:i w:val="false"/>
          <w:color w:val="000000"/>
          <w:sz w:val="28"/>
        </w:rPr>
        <w:t>
      2) Образовательные мероприятия</w:t>
      </w:r>
    </w:p>
    <w:bookmarkEnd w:id="870"/>
    <w:bookmarkStart w:name="z971" w:id="871"/>
    <w:p>
      <w:pPr>
        <w:spacing w:after="0"/>
        <w:ind w:left="0"/>
        <w:jc w:val="both"/>
      </w:pPr>
      <w:r>
        <w:rPr>
          <w:rFonts w:ascii="Times New Roman"/>
          <w:b w:val="false"/>
          <w:i w:val="false"/>
          <w:color w:val="000000"/>
          <w:sz w:val="28"/>
        </w:rPr>
        <w:t>
      3) Научно-исследовательские, опытно-конструкторские и проектно-изыскательские работы</w:t>
      </w:r>
    </w:p>
    <w:bookmarkEnd w:id="871"/>
    <w:bookmarkStart w:name="z972" w:id="872"/>
    <w:p>
      <w:pPr>
        <w:spacing w:after="0"/>
        <w:ind w:left="0"/>
        <w:jc w:val="both"/>
      </w:pPr>
      <w:r>
        <w:rPr>
          <w:rFonts w:ascii="Times New Roman"/>
          <w:b w:val="false"/>
          <w:i w:val="false"/>
          <w:color w:val="000000"/>
          <w:sz w:val="28"/>
        </w:rPr>
        <w:t>
      4) Организационные мероприятия</w:t>
      </w:r>
    </w:p>
    <w:bookmarkEnd w:id="872"/>
    <w:bookmarkStart w:name="z973" w:id="873"/>
    <w:p>
      <w:pPr>
        <w:spacing w:after="0"/>
        <w:ind w:left="0"/>
        <w:jc w:val="both"/>
      </w:pPr>
      <w:r>
        <w:rPr>
          <w:rFonts w:ascii="Times New Roman"/>
          <w:b w:val="false"/>
          <w:i w:val="false"/>
          <w:color w:val="000000"/>
          <w:sz w:val="28"/>
        </w:rPr>
        <w:t>
      5) Системные мероприятия (Мероприятия по совершенствованию нормативно-правовой базы)</w:t>
      </w:r>
    </w:p>
    <w:bookmarkEnd w:id="873"/>
    <w:bookmarkStart w:name="z974" w:id="874"/>
    <w:p>
      <w:pPr>
        <w:spacing w:after="0"/>
        <w:ind w:left="0"/>
        <w:jc w:val="both"/>
      </w:pPr>
      <w:r>
        <w:rPr>
          <w:rFonts w:ascii="Times New Roman"/>
          <w:b w:val="false"/>
          <w:i w:val="false"/>
          <w:color w:val="000000"/>
          <w:sz w:val="28"/>
        </w:rPr>
        <w:t>
      2. На уровне акимата г.Талдыкорган:</w:t>
      </w:r>
    </w:p>
    <w:bookmarkEnd w:id="874"/>
    <w:bookmarkStart w:name="z975" w:id="875"/>
    <w:p>
      <w:pPr>
        <w:spacing w:after="0"/>
        <w:ind w:left="0"/>
        <w:jc w:val="both"/>
      </w:pPr>
      <w:r>
        <w:rPr>
          <w:rFonts w:ascii="Times New Roman"/>
          <w:b w:val="false"/>
          <w:i w:val="false"/>
          <w:color w:val="000000"/>
          <w:sz w:val="28"/>
        </w:rPr>
        <w:t>
      1) Научно-исследовательские, опытно-конструкторские и проектно-изыскательские работы.</w:t>
      </w:r>
    </w:p>
    <w:bookmarkEnd w:id="875"/>
    <w:bookmarkStart w:name="z976" w:id="876"/>
    <w:p>
      <w:pPr>
        <w:spacing w:after="0"/>
        <w:ind w:left="0"/>
        <w:jc w:val="both"/>
      </w:pPr>
      <w:r>
        <w:rPr>
          <w:rFonts w:ascii="Times New Roman"/>
          <w:b w:val="false"/>
          <w:i w:val="false"/>
          <w:color w:val="000000"/>
          <w:sz w:val="28"/>
        </w:rPr>
        <w:t>
      2) Формирование производственно-технологической базы по обращению с отходами.</w:t>
      </w:r>
    </w:p>
    <w:bookmarkEnd w:id="876"/>
    <w:bookmarkStart w:name="z977" w:id="877"/>
    <w:p>
      <w:pPr>
        <w:spacing w:after="0"/>
        <w:ind w:left="0"/>
        <w:jc w:val="both"/>
      </w:pPr>
      <w:r>
        <w:rPr>
          <w:rFonts w:ascii="Times New Roman"/>
          <w:b w:val="false"/>
          <w:i w:val="false"/>
          <w:color w:val="000000"/>
          <w:sz w:val="28"/>
        </w:rPr>
        <w:t>
      Таблица 54 – Первоочередные мероприятия и план реализации Программы управления ТКО области Жетiсу</w:t>
      </w:r>
    </w:p>
    <w:bookmarkEnd w:id="877"/>
    <w:bookmarkStart w:name="z978"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1"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882"/>
    <w:p>
      <w:pPr>
        <w:spacing w:after="0"/>
        <w:ind w:left="0"/>
        <w:jc w:val="both"/>
      </w:pPr>
      <w:r>
        <w:rPr>
          <w:rFonts w:ascii="Times New Roman"/>
          <w:b w:val="false"/>
          <w:i w:val="false"/>
          <w:color w:val="000000"/>
          <w:sz w:val="28"/>
        </w:rPr>
        <w:t>
      Таблица 55 - Первоочередные мероприятия и план реализации Программы управления ТКО на территории г.Талдыкорган</w:t>
      </w:r>
    </w:p>
    <w:bookmarkEnd w:id="882"/>
    <w:bookmarkStart w:name="z983"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