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31f3" w14:textId="2ce3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науки и высшего образования Республики Казахстан от 13 сентября 2022 года № 1-к "Об утверждении положения Комитета науки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4 декабря 2025 года № 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177-30)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177-56)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1-к "Об утверждении положения Комитета науки Министерства науки и высшего образования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науки Министерства науки и высшего образования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Комитет науки Министерства науки и высшего образования Республики Казахстан (далее – Комитет) является ведомством, осуществляющим в пределах компетенции Министерства науки и высшего образования (далее – Министерство) функции по реализации государственной политики в области науки и научно-технической деятельности, в том числе по коммерциализации результатов научной и (или) научно-технической деятельности и инновационной деятельности, отнесенной к его компетенции.";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 следующего содержания: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планирование, мониторинг, стимулирование и развитие инновационной системы;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формирование и реализация государственной политики в области государственной поддержки инновационной деятельности;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формирование и реализация государственной технологической политики.";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48-1), 48-2), 48-3), 48-4), 48-5), 48-6), 48-7), 48-8), 48-9), 48-10), 48-11), 48-12), 48-13), 48-14), 48-15), 48-16), 48-17), 48-18), 48-19), 48-20), 48-21), 48-22), 48-23), 48-24), 48-25), 48-26) и 48-27)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 разработка правил инициирования экспериментальных режимов для апробирования инновационных проектов;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 определение приоритетных направлений предоставления инновационных грантов;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 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деятельности, в соответствии с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48-4) разработка правил предоставления инновационных грантов на технологическое развитие отраслей;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48-5) разработка правил предоставления инновационных грантов на коммерциализацию технологий;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48-6) разработка правил предоставления инновационных грантов на технологическое развитие действующих предприятий;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48-7) разработка правил оплаты услуг национального института развития в области инновационного развития при предоставлении инновационных грантов;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48-8) разработка классификации инновационной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48-9) разработка методики расчета национального индекса развития инновационной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48-10) предоставление инновационных грантов с привлечением национального института развития в области инновационного развития;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48-11) выделение на основе договора, заключаемого с национальным институтом развития в области инновационного развития, средств на предоставление инновационных грантов;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48-12) разработка методики по определению критериев инновационности проектов;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48-13) разработка методики оценки эффективности реализации мер государственной поддержки инновационной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48-14) 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48-15) формирование предложений по определению перечня специальностей, по которым требуется подготовка специалистов для приоритетных секторов экономики, на основе представляемых субъектами промышленно-инновационной деятельности сведений о потребностях в специалистах и направление в уполномоченный орган по вопросам занятости населения;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48-16) согласование планов развития национальных управляющих холдингов, национальных холдингов и национальных компаний, планы развития и планы мероприятий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в части развития технологий и инноваций;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48-17) согласование документов Системы государственного планирования в Республике Казахстан в части инновационного и технологического развития;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48-18) разработка правил обеспечения мониторинга развития национальной инновационной системы;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48-19) разработка правил оказания услуг по содействию в развитии бизнес-инкубирования;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48-20) разработка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48-21) участие в формировании государственной политики по цифровой трансформации и внедрению Индустрии 4.0;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48-22) внесение предложений по определению в курируемых направлениях отраслевых центров технологических компетенций, целевых технологических программ и организации технологических платформ для рассмотрения на Высшей научно-технической комиссии;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48-23) разработка правил осуществления мониторинга реализации государственной технологической политики в регионах;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48-24) поиск и проведение в пределах компетенции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48-25) привлечение в пределах компетенции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48-26) распространение в пределах компетенции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48-27) разработка правил софинансирования венчурных фондов осуществляемое на конкурсной основе субъектами инновационной системы, участвующими в государственной поддержке инновационной деятельности, включая целевые показатели софинансирования венчурных фондов;".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науки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