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d22" w14:textId="1fa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мая 2025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Министерства науки и высшего образования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Министерства науки и высшего образования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 и консалтинговых услуг Министерства науки и высшего образования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определения стоимости исследований, консалтинговых услуг за счет бюджетных средств при формировании бюджетного запроса.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а также получение достоверных данных для их последующего использования в решении существующих проблем;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секторе экономики на основе аналитических методов.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определяется непосредственно участвующих в проведении исследований и оказания консалтинговых услуг, прямых и косвенных расходов по следующей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КР, где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 и консалтинговой услуги не включаются следующие расходы: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осуществляющих исследования и оказывающих консалтинговые услуги, за исключением административного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проводящего исследование, оказывающего консалтинговую услугу, (служебные разъезды внутри страны и (или) за пределы страны);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материалы; канцелярские товары; материальные запасы) с подтверждающими расчетами использования, данного количества материалов на проведение исследования, оказания консалтинговой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услуги с указанием арендуемого времени и (или) километража непосредственно используемые для проведения исследования, оказания консалтинговой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раздаточных материалов, переплет, подшивка и обработка документов, издание учебных пособий, монографий);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 в арендуемых помещениях;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информационно-коммуникационные услуги (включая проверку результатов аналитических и социологических исследований на плагиат, услуги связи (междугородние телефонные переговоры, абонентская плата за телефоны, почтово-телеграфные затраты, факс, электронная почта, интернет));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 с подтверждающими расчетами и указанием количества страниц перевода, непосредственно используемые для проведения исследования, оказания консалтинговой услуги.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следующие расходы: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основных средств и нематериальных активов;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 (коммунальные услуги, аренда здания или помещения в случае отсутствия собственного здания или помещения, пожарная безопасность и соблюдение специальных требований, услуги по охране, аудиторские услуги, нотариальные услуги, сопровождение информационных систем).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планируемых расходов обосновывается предоставлением копии договоров об оказании услуг, работ за текущий финансовый год, в случае отсутствия договоров прилагается не менее 3 (трех) предложений о ценах из отечественных маркетплейсов по каждому виду приобретаемых услуг и работ.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на маркетплейсе предоставляются не менее 3 (трех) прайс – листов.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заказчик, ориентируется на цену, не превышающую минимальную стоимость из представленных вариантов.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