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f763" w14:textId="bdaf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распределяемой бюджетной программы по базовому финансированию субъектов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28 апреля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по базовому финансированию субъектов научной и (или) научно-технической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науки и высшего образования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99 "Об утверждении Правил распределения распределяемой бюджетной программы по базовому финансированию субъектов научной и (или) научно-технической деятельности" (зарегистрирован в Реестре государственной регистрации нормативных актов под № 13398).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распределяемой бюджетной программы по базовому финансированию субъектов научной и (или) научно-технической деятельности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распределяемой бюджетной программы по базовому финансированию субъектов научной и (или) научно-технической деятельности (далее – Правила) разработаны в соответствии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распределения распределяемой бюджетной программы по базовому финансированию субъектов научной и (или) научно-технической деятельности между различными администраторами бюджетной программы.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по базовому финансированию субъектов научной и (или) научно-технической деятельности предусматриваются в республиканском бюджете по распределяемой бюджетной программе 130 "Базовое финансирование субъектов научной и (или) научно-технической деятельности" (далее – Распределяемая бюджетная программа).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распределяемой бюджетной программы является Министерство науки и высшего образования Республики Казахстан (далее – Администратор распределяемой бюджетной программы).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Распределяемая бюджетная программа по базовому финансированию субъектов научной и (или) научно-технической деятельности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ведущих ученых,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распределяемой бюджетной программы между различными администраторами бюджетных программ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распределения средств по распределяемой бюджетной программе администраторы республиканских бюджетных программ направляют администратору распределяемой бюджетной программы бюджетную заявку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 (далее – Правила составления и представления бюджетной заявки), утвержденные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распределяемой бюджетной программы, направляет сводную бюджетную заявку по распределяемой бюджетной программе в центральный уполномоченный орган по бюджетному планированию для последующего внесения на рассмотрение республиканской бюджетной комиссии (далее – РБК) в соответствии с Правилами составления и представления бюджетной заявки.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Распределению между администраторами республиканских бюджетных программ подлежат бюджетные средства, предусмотренные Законом о республиканском бюджете по распределяемой бюджетной программе.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средств распределяемой бюджетной программы между администраторами республиканских бюджетных программ осуществляется с учетом заключения РБК на основании приказа администратора распределяемой бюджетной программы (далее – Приказ).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Приказе указываются наименования администраторов республиканских бюджетных программ и распределенные суммы финансирования на текущий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Приказ разрабатывается в течение месяца со дня подписания Закона о республиканском бюджете.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изменении объемов финансирования по распределяемой бюджетной программе в ходе уточнения республиканского бюджета, в Приказ вносятся соответствующие изменения.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неиспользовании или частичного использования в течение финансового года средств по базовому финансированию субъектов научной и (или) научно-технической деятельности, администраторы республиканских бюджетных программ до последнего уточнения республиканского бюджета направляют администратору распределяемой бюджетной программы бюджетную заявку в соответствии с Правилами составления и представления бюджетной заявки.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секвестра расходов бюджета сокращение средств бюджетных программ осуществляется по бюджетным программам администраторов республиканских бюджетных программ.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Прямые результаты распределяемой бюджетной программы указываются в бюджетной программе администратора республиканских бюджетных программ, получившего средства за счет распределяемой бюджетной программы.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Конечные результаты распределяемой бюджетной программы отражаются в бюджетной программе администратора распределяемой бюджетной программы.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