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7fcd" w14:textId="f897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25 декабря 2024 года № 23/144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28 ноября 2025 года № 34/198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районном бюджете на 2025-2027 годы" от 25 декабря 2024 года под №23/144 (зарегистрировано в Реестре государственной регистрации нормативных правовых актов №205164)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12 462 686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4 262 474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76 154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19 492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8 104 566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13 839 336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75 824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151 366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75 542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- 1 452 474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1 452 474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758 477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98 737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792 734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 №34/198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 №34/198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 №34/198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нижестоящим бюджетам, передаваемые из районного бюджета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 №34/198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целевые трансферты на развитие и бюджетные кредиты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для очередников из категории социально уязвимых слоев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 значения (улиц города) и внутренних дорог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квартир для социально-уязвимых слоев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