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24f6" w14:textId="9032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границ оценочных зон и поправочных коэффициентов к базовым ставкам платы за земельные участки в городах Жезказган, Сатпаев и Каражал области Ұлытау</w:t>
      </w:r>
    </w:p>
    <w:p>
      <w:pPr>
        <w:spacing w:after="0"/>
        <w:ind w:left="0"/>
        <w:jc w:val="both"/>
      </w:pPr>
      <w:r>
        <w:rPr>
          <w:rFonts w:ascii="Times New Roman"/>
          <w:b w:val="false"/>
          <w:i w:val="false"/>
          <w:color w:val="000000"/>
          <w:sz w:val="28"/>
        </w:rPr>
        <w:t>Решение маслихата области Ұлытау от 19 декабря 2025 года № 291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маслихат области Ұлытау РЕШИЛ:</w:t>
      </w:r>
    </w:p>
    <w:bookmarkEnd w:id="0"/>
    <w:bookmarkStart w:name="z5" w:id="1"/>
    <w:p>
      <w:pPr>
        <w:spacing w:after="0"/>
        <w:ind w:left="0"/>
        <w:jc w:val="both"/>
      </w:pPr>
      <w:r>
        <w:rPr>
          <w:rFonts w:ascii="Times New Roman"/>
          <w:b w:val="false"/>
          <w:i w:val="false"/>
          <w:color w:val="000000"/>
          <w:sz w:val="28"/>
        </w:rPr>
        <w:t xml:space="preserve">
      1. Утвердить границы оценочных зон и поправочные коэффициенты к базовой ставке платы за земельные участки в городах Жезказган, Сатпаев и Каражал области Ұлытау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XXX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сессии маслихата области Ұлытау</w:t>
            </w:r>
            <w:r>
              <w:br/>
            </w:r>
            <w:r>
              <w:rPr>
                <w:rFonts w:ascii="Times New Roman"/>
                <w:b w:val="false"/>
                <w:i w:val="false"/>
                <w:color w:val="000000"/>
                <w:sz w:val="20"/>
              </w:rPr>
              <w:t>от 19 декабря 2025 года №291</w:t>
            </w:r>
          </w:p>
        </w:tc>
      </w:tr>
    </w:tbl>
    <w:bookmarkStart w:name="z10" w:id="3"/>
    <w:p>
      <w:pPr>
        <w:spacing w:after="0"/>
        <w:ind w:left="0"/>
        <w:jc w:val="left"/>
      </w:pPr>
      <w:r>
        <w:rPr>
          <w:rFonts w:ascii="Times New Roman"/>
          <w:b/>
          <w:i w:val="false"/>
          <w:color w:val="000000"/>
        </w:rPr>
        <w:t xml:space="preserve"> Границы оценочных зон и поправочные коэффициенты к базовой ставке платы за земельные участки в городе Жезказган области Ұлытау</w:t>
      </w:r>
    </w:p>
    <w:bookmarkEnd w:id="3"/>
    <w:bookmarkStart w:name="z11"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XXX</w:t>
            </w:r>
            <w:r>
              <w:br/>
            </w:r>
            <w:r>
              <w:rPr>
                <w:rFonts w:ascii="Times New Roman"/>
                <w:b w:val="false"/>
                <w:i w:val="false"/>
                <w:color w:val="000000"/>
                <w:sz w:val="20"/>
              </w:rPr>
              <w:t>сессии маслихата области Ұлытау</w:t>
            </w:r>
            <w:r>
              <w:br/>
            </w:r>
            <w:r>
              <w:rPr>
                <w:rFonts w:ascii="Times New Roman"/>
                <w:b w:val="false"/>
                <w:i w:val="false"/>
                <w:color w:val="000000"/>
                <w:sz w:val="20"/>
              </w:rPr>
              <w:t>от 19 декабря 2025 года №291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оценочной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оценочных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Территория административно-делового центра города и западного планировочного района города.</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От Кенгирского водовода в юго-восточном направлении вдоль Кенгирского водохранилища, в юго-западном направлении по улицам Холмецкого, Желтоксан, Фурманова, Пушкина, Расковой, по южной границе парка Наурыз, в северном направлении по улицам Байканурова, Абая, Сейфуллина, Асылбекова, Шевченко, в западном направлении по бульвару Гарышкерлер, в южном направлении по улицам Панфилова, Гагарина, Маншук Маметовой, Абая, Улытауская, в западном направлении по улице Сары-арка, в северном направлении по улице Абая, вдоль западной объездной автодороги до кольца проспекта Алашахана, по улицам Иманжанова, Кетбулы Би, Казакпаева, до Кенгирского водовода.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Включены учетные квартала: 001, 020;</w:t>
            </w:r>
          </w:p>
          <w:p>
            <w:pPr>
              <w:spacing w:after="20"/>
              <w:ind w:left="20"/>
              <w:jc w:val="both"/>
            </w:pPr>
            <w:r>
              <w:rPr>
                <w:rFonts w:ascii="Times New Roman"/>
                <w:b w:val="false"/>
                <w:i w:val="false"/>
                <w:color w:val="000000"/>
                <w:sz w:val="20"/>
              </w:rPr>
              <w:t>
Частично учетные квартала: 002, 003, 004, 005, 006, 011,019,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Территория в центре города, застроенная индивидуальными жилищними строительствами. Участок 1. Территория в центре города, застроенная индивидуальными жилищними строительствами. По бульвару Гарышкерлер, в южном направлении по улицам Шевченко, Асылбекова, Сейфуллина, в западном направлении по улице Абая, в северном направлении по улице Маншук Маметовой.</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Включены учетные квартала частично: 002, 003.</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2. Территория с южной и восточной стороны от центра города, застроенная индивидуальными жилищними строительствами. В южном направлении по улице Байконурова, по южной границе парка Наурыз, по улицам Расковой, Пушкина, Фурманова, Желтоксан, Холмецкого, по береговой линии Кенгирского водохранилища, в южном направлении по улице Холмецкого, в северо-западном направлении по улице Улытауская.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Включены учетные квартала: 012, 013, 014</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учетные квартала: 004, 005, 006, 010, 011</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3. Расположен в западной стороне города в новом планировочном районе. Часть территории уже застроенная индивидуальными жилищними строительствами, часть земель сдается в аренду под строительство индивидуальными жилищними строительствами.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Включены учетные квартала: 018, 021, 022, 024, 025, 027</w:t>
            </w:r>
          </w:p>
          <w:p>
            <w:pPr>
              <w:spacing w:after="20"/>
              <w:ind w:left="20"/>
              <w:jc w:val="both"/>
            </w:pPr>
            <w:r>
              <w:rPr>
                <w:rFonts w:ascii="Times New Roman"/>
                <w:b w:val="false"/>
                <w:i w:val="false"/>
                <w:color w:val="000000"/>
                <w:sz w:val="20"/>
              </w:rPr>
              <w:t>
Частично учетные квартала: 004, 005, 006, 010, 011,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Территория индивидуальными жилищними строительствами в жилом массиве Рыбачий, застроенная индивидуальными жилищними строительствами промышленная зона прилегающая к центру города с южной части города и промышленная зона с восточной стороны от центра города.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1. От улицы Сары-Арка по улице Первомайская, вдоль западной границы учетного квартала 019, в юго-западном направлении вдоль западной объездной автодороги улицы Абая, поворачивает на юго-восток по улице Сары-арка, на юго-запад по улице Пугачева, на юго-восток по улице Каражар до поста Отдела дорожной полиции управления внутренних дел города Жезказган, в северо-западном, в северо-восточном направлениях по границе учетного квартала 015 до улицы Пугачева, в северо-западном направлении вдоль железной дороги до улиц Сарыарка, Ержанова, Кожабаева, в западном направлении улицы Первомайская.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Включены учетные квартала: 015, 017;</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учетный квартал: 016, 031.</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2. От улицы Айбасова вдоль Кенгирского водохранилища, в юго-западном направлении вдоль железнодорожных путей до жилого массива 5 микрорайона, по северной границе жилой зоны 5 микрорайона и Пристанционный до улицы Сатпаева в северо-восточном направлении по улицам Сатпаева, Холмецкого, Айбасова.</w:t>
            </w:r>
          </w:p>
          <w:p>
            <w:pPr>
              <w:spacing w:after="20"/>
              <w:ind w:left="20"/>
              <w:jc w:val="both"/>
            </w:pPr>
            <w:r>
              <w:rPr>
                <w:rFonts w:ascii="Times New Roman"/>
                <w:b w:val="false"/>
                <w:i w:val="false"/>
                <w:color w:val="000000"/>
                <w:sz w:val="20"/>
              </w:rPr>
              <w:t>
Включены учетные квартала частично: 005, 006,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Участок 1. Промышленная зона, расположена в юго-западной части города за железной дорогой. Здесь расположены объекты акционерное общество "КазТрансОйл", Асфальтный завод, мясокомбинат, молочный завод, промышленная зона "Еркин-Кварц", мелькомбинат, производственные базы производственно-монтажного комбината, склады "Бакалея", распределительная промышленная база акционерного общества "ЖРЭК" и объекты акционерного общества "Корпорация Казахмыс", и другие производственные объекты.</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Включены частично учетный квартал: 016, 031</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2. Промышленная зона, расположенная в южной и восточной части от селитебной территории, индивидуальные жилищные строительства: 5 микрорайон, Пристанционный, Аварийный, Аул-1, Аул-2, Аул-3, Геологический, территория аэропорта и Садоводческие общества "Энергетик", "Водник" и "Строитель".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Включены учетные квартала: 008, 009, 044, 045, 046, 047, 048, 049;</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учетные квартала: 006, 007, 010, 051.</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3. Потребительский кооператив "Автомобилист" (учетный квартал-040),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Потребительский кооператив "Здравница" (учетный квартал-041)</w:t>
            </w:r>
          </w:p>
          <w:p>
            <w:pPr>
              <w:spacing w:after="20"/>
              <w:ind w:left="20"/>
              <w:jc w:val="both"/>
            </w:pPr>
            <w:r>
              <w:rPr>
                <w:rFonts w:ascii="Times New Roman"/>
                <w:b w:val="false"/>
                <w:i w:val="false"/>
                <w:color w:val="000000"/>
                <w:sz w:val="20"/>
              </w:rPr>
              <w:t>
Участок 4. Потребительский кооператив "Спутник" (учетные квартала-035, 036, 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0"/>
          <w:p>
            <w:pPr>
              <w:spacing w:after="20"/>
              <w:ind w:left="20"/>
              <w:jc w:val="both"/>
            </w:pPr>
            <w:r>
              <w:rPr>
                <w:rFonts w:ascii="Times New Roman"/>
                <w:b w:val="false"/>
                <w:i w:val="false"/>
                <w:color w:val="000000"/>
                <w:sz w:val="20"/>
              </w:rPr>
              <w:t>
Включены резервные земли, не вовлеченные в градостроительную деятельность.</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Включены учетные квартала: 028, 029, 030</w:t>
            </w:r>
          </w:p>
          <w:p>
            <w:pPr>
              <w:spacing w:after="20"/>
              <w:ind w:left="20"/>
              <w:jc w:val="both"/>
            </w:pPr>
            <w:r>
              <w:rPr>
                <w:rFonts w:ascii="Times New Roman"/>
                <w:b w:val="false"/>
                <w:i w:val="false"/>
                <w:color w:val="000000"/>
                <w:sz w:val="20"/>
              </w:rPr>
              <w:t>
Частично учетный квартал: 007, 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XXX</w:t>
            </w:r>
            <w:r>
              <w:br/>
            </w:r>
            <w:r>
              <w:rPr>
                <w:rFonts w:ascii="Times New Roman"/>
                <w:b w:val="false"/>
                <w:i w:val="false"/>
                <w:color w:val="000000"/>
                <w:sz w:val="20"/>
              </w:rPr>
              <w:t>сессии маслихата области Ұлытау</w:t>
            </w:r>
            <w:r>
              <w:br/>
            </w:r>
            <w:r>
              <w:rPr>
                <w:rFonts w:ascii="Times New Roman"/>
                <w:b w:val="false"/>
                <w:i w:val="false"/>
                <w:color w:val="000000"/>
                <w:sz w:val="20"/>
              </w:rPr>
              <w:t>от 19 декабря 2025 года №291</w:t>
            </w:r>
          </w:p>
        </w:tc>
      </w:tr>
    </w:tbl>
    <w:bookmarkStart w:name="z39" w:id="11"/>
    <w:p>
      <w:pPr>
        <w:spacing w:after="0"/>
        <w:ind w:left="0"/>
        <w:jc w:val="left"/>
      </w:pPr>
      <w:r>
        <w:rPr>
          <w:rFonts w:ascii="Times New Roman"/>
          <w:b/>
          <w:i w:val="false"/>
          <w:color w:val="000000"/>
        </w:rPr>
        <w:t xml:space="preserve"> Границы оценочных зон и поправочные коэффициенты к базовой ставке платы за земельные участки в городе Сатпаев области Ұлытау</w:t>
      </w:r>
    </w:p>
    <w:bookmarkEnd w:id="11"/>
    <w:bookmarkStart w:name="z4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174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74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XXX</w:t>
            </w:r>
            <w:r>
              <w:br/>
            </w:r>
            <w:r>
              <w:rPr>
                <w:rFonts w:ascii="Times New Roman"/>
                <w:b w:val="false"/>
                <w:i w:val="false"/>
                <w:color w:val="000000"/>
                <w:sz w:val="20"/>
              </w:rPr>
              <w:t>сессии маслихата области Ұлытау</w:t>
            </w:r>
            <w:r>
              <w:br/>
            </w:r>
            <w:r>
              <w:rPr>
                <w:rFonts w:ascii="Times New Roman"/>
                <w:b w:val="false"/>
                <w:i w:val="false"/>
                <w:color w:val="000000"/>
                <w:sz w:val="20"/>
              </w:rPr>
              <w:t>от 19 декабря 2025 года №291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оценочной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оценочных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4"/>
          <w:p>
            <w:pPr>
              <w:spacing w:after="20"/>
              <w:ind w:left="20"/>
              <w:jc w:val="both"/>
            </w:pPr>
            <w:r>
              <w:rPr>
                <w:rFonts w:ascii="Times New Roman"/>
                <w:b w:val="false"/>
                <w:i w:val="false"/>
                <w:color w:val="000000"/>
                <w:sz w:val="20"/>
              </w:rPr>
              <w:t>
Центральная часть города: улица Ердена, проспект Сатпаева, улица Гурбы, улица Наурыз, улица Улытауская, улица Калмагамбетова, улица Шаталюка, улица Абая, улица Независимости, улица Комарова, улица Кусаинова, улица Женис, улица Байконурова, улица Муратова, улица Байзакова, улица Кейкібатыр, улица Арғанаты, улица Кетбуға, улица Едиге Батыра, улица Жумабека Ташенова, улица Толек Батыра, улица Затаевича, улица Байконыс.</w:t>
            </w:r>
          </w:p>
          <w:bookmarkEnd w:id="14"/>
          <w:p>
            <w:pPr>
              <w:spacing w:after="20"/>
              <w:ind w:left="20"/>
              <w:jc w:val="both"/>
            </w:pPr>
            <w:r>
              <w:rPr>
                <w:rFonts w:ascii="Times New Roman"/>
                <w:b w:val="false"/>
                <w:i w:val="false"/>
                <w:color w:val="000000"/>
                <w:sz w:val="20"/>
              </w:rPr>
              <w:t>
Учетные квартала 001, 002, 003, 004; частично: 005, 006,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5"/>
          <w:p>
            <w:pPr>
              <w:spacing w:after="20"/>
              <w:ind w:left="20"/>
              <w:jc w:val="both"/>
            </w:pPr>
            <w:r>
              <w:rPr>
                <w:rFonts w:ascii="Times New Roman"/>
                <w:b w:val="false"/>
                <w:i w:val="false"/>
                <w:color w:val="000000"/>
                <w:sz w:val="20"/>
              </w:rPr>
              <w:t>
Западная часть города: улица Макатаева, улица Байтурсынова, улица Оразбаева, улица Горняцкого, улица Абдирова, улица Сары-Арка, улица Унчибаева, улица Кентаева, улица Жанпеисова, улица Дурментаева, улица Шаталюка.</w:t>
            </w:r>
          </w:p>
          <w:bookmarkEnd w:id="15"/>
          <w:p>
            <w:pPr>
              <w:spacing w:after="20"/>
              <w:ind w:left="20"/>
              <w:jc w:val="both"/>
            </w:pPr>
            <w:r>
              <w:rPr>
                <w:rFonts w:ascii="Times New Roman"/>
                <w:b w:val="false"/>
                <w:i w:val="false"/>
                <w:color w:val="000000"/>
                <w:sz w:val="20"/>
              </w:rPr>
              <w:t>
Учетные квартала 010,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частного сектора, в восточной части от центра города: улица Кусаинова, улица Жакыпбекова, улица Пацаева, улица Кунанбаева, улица Женис, улица Валиханова, улица Иманова, улица Молдагуловой, улица Байконурова, улица Жалиля, улица Горького, улица Первостроителей, улица Сейфуллина, улица Мамахова, улица Колбасова, улица Асатова, улица Артыгалиевой, переулок Шыгыс-3, улица Мамышулы, улица Ауэзова, улица Толе би, улица Кошубаева, улица Байзакова, улица Бокина, улица Рыскулова, улица Булкышева, улица Майлина, улица Ердена, улица Бейсеитовой, улица Аманжолова, улица Курманказы, улица Наурыз, улица Курьятова. Учетные квартала: 007, 008, 009, 012; частично: 005,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6"/>
          <w:p>
            <w:pPr>
              <w:spacing w:after="20"/>
              <w:ind w:left="20"/>
              <w:jc w:val="both"/>
            </w:pPr>
            <w:r>
              <w:rPr>
                <w:rFonts w:ascii="Times New Roman"/>
                <w:b w:val="false"/>
                <w:i w:val="false"/>
                <w:color w:val="000000"/>
                <w:sz w:val="20"/>
              </w:rPr>
              <w:t>
Участок 1. Территория, занятая промышленным производством от улицы Улытауской в южном и юго-западном направлении. В данную зону включена территория производственных баз, бывшее здание котельной, подстанция 110 киловольт, территория под производственными объектами малого и среднего бизнеса.</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Участок 2. в северной части города-территория месторождения "Западная Сарыоба" Жиландинского рудника.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3. Территория индивидуальных гаражей расположенных в северо-восточной части селитебной территории города.</w:t>
            </w:r>
          </w:p>
          <w:p>
            <w:pPr>
              <w:spacing w:after="20"/>
              <w:ind w:left="20"/>
              <w:jc w:val="both"/>
            </w:pPr>
            <w:r>
              <w:rPr>
                <w:rFonts w:ascii="Times New Roman"/>
                <w:b w:val="false"/>
                <w:i w:val="false"/>
                <w:color w:val="000000"/>
                <w:sz w:val="20"/>
              </w:rPr>
              <w:t>
Учетные квартала частично: 012,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Территории дачных обществ, территория в границах города, не вовлеченная в градостроительную деятельность, и территория чересполосного участка находящегося в административном подчинении города Сатпаев.</w:t>
            </w:r>
          </w:p>
          <w:bookmarkEnd w:id="17"/>
          <w:p>
            <w:pPr>
              <w:spacing w:after="20"/>
              <w:ind w:left="20"/>
              <w:jc w:val="both"/>
            </w:pPr>
            <w:r>
              <w:rPr>
                <w:rFonts w:ascii="Times New Roman"/>
                <w:b w:val="false"/>
                <w:i w:val="false"/>
                <w:color w:val="000000"/>
                <w:sz w:val="20"/>
              </w:rPr>
              <w:t>
Учетные квартала: 013, 014, 015, 016,017,018, 019; частично учетные квартала: 001, 007, 012,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XXX</w:t>
            </w:r>
            <w:r>
              <w:br/>
            </w:r>
            <w:r>
              <w:rPr>
                <w:rFonts w:ascii="Times New Roman"/>
                <w:b w:val="false"/>
                <w:i w:val="false"/>
                <w:color w:val="000000"/>
                <w:sz w:val="20"/>
              </w:rPr>
              <w:t>сессии маслихата области Ұлытау</w:t>
            </w:r>
            <w:r>
              <w:br/>
            </w:r>
            <w:r>
              <w:rPr>
                <w:rFonts w:ascii="Times New Roman"/>
                <w:b w:val="false"/>
                <w:i w:val="false"/>
                <w:color w:val="000000"/>
                <w:sz w:val="20"/>
              </w:rPr>
              <w:t>от 19 декабря 2025 года №291</w:t>
            </w:r>
          </w:p>
        </w:tc>
      </w:tr>
    </w:tbl>
    <w:bookmarkStart w:name="z50" w:id="18"/>
    <w:p>
      <w:pPr>
        <w:spacing w:after="0"/>
        <w:ind w:left="0"/>
        <w:jc w:val="left"/>
      </w:pPr>
      <w:r>
        <w:rPr>
          <w:rFonts w:ascii="Times New Roman"/>
          <w:b/>
          <w:i w:val="false"/>
          <w:color w:val="000000"/>
        </w:rPr>
        <w:t xml:space="preserve"> Границы оценочных зон и поправочные коэффициенты к базовой ставке платы за земельные участки в городе Каражал области Ұлытау</w:t>
      </w:r>
    </w:p>
    <w:bookmarkEnd w:id="18"/>
    <w:bookmarkStart w:name="z51"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XXX</w:t>
            </w:r>
            <w:r>
              <w:br/>
            </w:r>
            <w:r>
              <w:rPr>
                <w:rFonts w:ascii="Times New Roman"/>
                <w:b w:val="false"/>
                <w:i w:val="false"/>
                <w:color w:val="000000"/>
                <w:sz w:val="20"/>
              </w:rPr>
              <w:t>сессии маслихата области Ұлытау</w:t>
            </w:r>
            <w:r>
              <w:br/>
            </w:r>
            <w:r>
              <w:rPr>
                <w:rFonts w:ascii="Times New Roman"/>
                <w:b w:val="false"/>
                <w:i w:val="false"/>
                <w:color w:val="000000"/>
                <w:sz w:val="20"/>
              </w:rPr>
              <w:t>от 19 декабря 2025 года №291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оценочной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оценочных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1"/>
          <w:p>
            <w:pPr>
              <w:spacing w:after="20"/>
              <w:ind w:left="20"/>
              <w:jc w:val="both"/>
            </w:pPr>
            <w:r>
              <w:rPr>
                <w:rFonts w:ascii="Times New Roman"/>
                <w:b w:val="false"/>
                <w:i w:val="false"/>
                <w:color w:val="000000"/>
                <w:sz w:val="20"/>
              </w:rPr>
              <w:t>
Территория административно-делового центра города Каражал, на которой размещены жилые многоэтажные дома, здание акимата, гостиница, больничный городок, налоговый комитет, объекты культурно-бытового обслуживания, коммунально-складская территория, на которой размещены складские помещения, цех тепло-водоснабжения товарищества с ограниченной ответственностью "Анис и К", Спорткомплекс, мечеть и другие.</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проходят по улицам: на севере – по улице Битабара; на востоке – по восточной границе 12 квартала; на юге по границе с учетного квартала 004;</w:t>
            </w:r>
          </w:p>
          <w:p>
            <w:pPr>
              <w:spacing w:after="20"/>
              <w:ind w:left="20"/>
              <w:jc w:val="both"/>
            </w:pPr>
            <w:r>
              <w:rPr>
                <w:rFonts w:ascii="Times New Roman"/>
                <w:b w:val="false"/>
                <w:i w:val="false"/>
                <w:color w:val="000000"/>
                <w:sz w:val="20"/>
              </w:rPr>
              <w:t>
На западе по улицам Кеншелер, Дукенова.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xml:space="preserve">
Состоит из двух участков.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Участок 1. Западная часть города, где размещены дома частного сектора.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проходят по улицам: на севере – по улице Битабара; на востоке - по улицам Дукенова, Кеншелер; на юге и западе – по границе учетного квартала 011;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Участок 2. Восточная часть от центра города предусмотреная генеральным планом на застройку частным сектором. </w:t>
            </w:r>
          </w:p>
          <w:p>
            <w:pPr>
              <w:spacing w:after="20"/>
              <w:ind w:left="20"/>
              <w:jc w:val="both"/>
            </w:pPr>
            <w:r>
              <w:rPr>
                <w:rFonts w:ascii="Times New Roman"/>
                <w:b w:val="false"/>
                <w:i w:val="false"/>
                <w:color w:val="000000"/>
                <w:sz w:val="20"/>
              </w:rPr>
              <w:t>
Границы проходят: на севере-востоке – вдоль автодороги в сторону трассы Р34; на юго-востоке - границе учетного квартала 011; на юге – по продолжающей линии от учетного квартала 004 до учетного квартала 011 в восточном направлении; на западе – по границе учетного квартала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территория города и земли занятые объектами железнодорожного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3"/>
          <w:p>
            <w:pPr>
              <w:spacing w:after="20"/>
              <w:ind w:left="20"/>
              <w:jc w:val="both"/>
            </w:pPr>
            <w:r>
              <w:rPr>
                <w:rFonts w:ascii="Times New Roman"/>
                <w:b w:val="false"/>
                <w:i w:val="false"/>
                <w:color w:val="000000"/>
                <w:sz w:val="20"/>
              </w:rPr>
              <w:t>
Состоит из двух участков.</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1. Территория старого Каражала, частный сектор;</w:t>
            </w:r>
          </w:p>
          <w:p>
            <w:pPr>
              <w:spacing w:after="20"/>
              <w:ind w:left="20"/>
              <w:jc w:val="both"/>
            </w:pPr>
            <w:r>
              <w:rPr>
                <w:rFonts w:ascii="Times New Roman"/>
                <w:b w:val="false"/>
                <w:i w:val="false"/>
                <w:color w:val="000000"/>
                <w:sz w:val="20"/>
              </w:rPr>
              <w:t>
Участок 2. Жилой массив Станционный (станция Каражал).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в административно-территориальных границах земель города, не вошешие в предыдущие оценочные зоны. Территории под Северным аулом и Ктай.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