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61a0" w14:textId="7656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декабря 2024 года № 36-2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4 апреля 2025 года № 38-2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2, 3 к настоящему решению соответственно, в том числе на 2025 год, в следующих объемах: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8 680 718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2 853 517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202 419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44 168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5 580 614 тысяч тенге.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9 225 736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-3 321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86 504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89 825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- 541 697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541 697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86 504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89 825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545 018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№36-2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правовой суд,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