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2772" w14:textId="d8e2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Финансируемых из местного бюджета к должностным окладам работников организаций об установлении стимулирующей надбавки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22 декабря 2025 года № 47-7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5 Постановления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№1193</w:t>
      </w:r>
      <w:r>
        <w:rPr>
          <w:rFonts w:ascii="Times New Roman"/>
          <w:b w:val="false"/>
          <w:i w:val="false"/>
          <w:color w:val="000000"/>
          <w:sz w:val="28"/>
        </w:rPr>
        <w:t>" 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соответствии с подпунктом 3), маслихат Мойынкумского района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к должностным окладам работников коммунального государственного учреждения "Молодежный ресурсный центр" отдела внутренней политики акимата района из местного бюджета в порядке, определяемом местным исполнительным органом Мойынкумского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