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d471" w14:textId="715d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назначения стимулирующих надбавок к месячной заработной плате работников коммунального государственного учреждения" Медиа центр Мерке" отдела внутренней политики акимата Меркенского района финансируемого из бюджета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15 сентября 2025 года № 45-4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№1193</w:t>
      </w:r>
      <w:r>
        <w:rPr>
          <w:rFonts w:ascii="Times New Roman"/>
          <w:b w:val="false"/>
          <w:i w:val="false"/>
          <w:color w:val="000000"/>
          <w:sz w:val="28"/>
        </w:rPr>
        <w:t>" 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Меркенский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из местного бюджета к должностным окладам работников коммунального государственного учреждения "Медиа центр Мерке" отдела внутренней политики акимата Меркенского района в размере 60% в порядке, определяемом местным исполнительным органом.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