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3edb" w14:textId="c3c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31 марта 2025 года № 40-3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 согласно приложениям 1, 2, 3 к настоящему решению соответственно, в том числе на 2025 год,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10508339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4084139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–22142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50000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6352058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10945943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–158295 тысяч тенге;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251648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–93353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50000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-675899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бюджета (использование профицита) – 675899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-251648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-517604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2025 года № 40-3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 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