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1705" w14:textId="63a1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25 декабря 2024 года № 35-3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21 мая 2025 года № 44-2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3, в том числе на 2025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10 112 878 тысяч тенге: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2 662 600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35 000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45 500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7 369 778 тысяч тенге.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10 315 856 тысяч тенге: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159 257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241 818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82 561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- 159 257 тысяч тенге;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159 257 тысяч тенге: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241 818 тысяч тенге;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82 561 тысяч тенге;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202 978 тысяч тенге".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2025 года №44-2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№35-3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услуг индивидуального помощника и специалиста жестового языка для лиц с инвалидностью по слуху в соответствии с индивидуальной программой реабилитации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из группы риска, оказавшихся в трудных ситуациях из-за угрозы силы или проявления силы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