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1705" w14:textId="63a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2024 года № 35-3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21 мая 2025 года № 44-2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3, в том числе на 2025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10 112 878 тысяч тенге: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2 662 600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35 000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45 500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7 369 778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10 315 856 тысяч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159 257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241 818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82 561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- 159 257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159 257 тысяч тенге: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241 818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82 561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202 978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№35-3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услуг индивидуального помощника и специалиста жестового языка для лиц с инвалидностью по слуху в соответствии с индивидуальной программой реабилитации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из группы риска, оказавшихся в трудных ситуациях из-за угрозы силы или проявления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