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9062" w14:textId="6e19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25 декабря 2024 года № 40-2 "О районном бюджете на 2025–2027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3 декабря 2025 года № 54-2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2 настоящего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"О районном бюджете на 2025 – 2027 годы" от 25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№40-2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№192633)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10815301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3486707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62115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52622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-7213857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14149578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55317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119926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64609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- 3389594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–3389594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3194460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64609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259743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2025 года № 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40-2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14149578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хозяцство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хозяйства, пассажирского транспорта и автомобильных дорог района (города областного значения).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пользования газовыми системами, находящимися в коммунальной собственности района (города областного значения).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поселков, сел,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2021-2025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хозяйства, пассажирского транспорта и автомобильных дорог района (города областного значения).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бюджетгной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-3389594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Наименоавание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