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ab84" w14:textId="a4e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23-2 "О Кокпектинском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13 августа 2025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2025-2027 годы" от 27 декабря 2024 года № 23-2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6 301 552,1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1 880 642,1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99 780,3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12 817,9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4 308 312,1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7 701 538,1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78 250,0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127 734,0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-1 478 236,0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1 478 236,0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941 824,0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585 896,0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на 2025 год нормативы распределения доходов в бюджет района по социальному налогу 89,5 процентов, индивидуальному подоходному налогу с доходов, облагаемых у источника выплаты 86 процентов,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3 июля 2025 года №29/194-VIII "О внесении изменений в решение маслихата области Абай от 13 декабря 2024 года № 23/154-VIII "Об областном бюджете на 2025-2027 годы";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6 301 552,1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4 295 718,7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4 295 718,7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7 701 538,1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