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37ab" w14:textId="3373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24 декабря 2024 года № 27-2-VIII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26 сентября 2025 года № 35-2-VIII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районном бюджете на 2025-2027 годы" от 24 декабря 2024 года № 27-2-VIII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6019603,8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3052047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19805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697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2947054,8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6841812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34947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104198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69251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60978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60978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- 918133,2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918133,2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852198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69251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135186,2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исполнению на 2025 год нормативы распределения доходов в бюджет района по социальному налогу 56,6%, индивидуальному подоходному налогу с доходов, облагаемых у источника выплаты 57,2%,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13 декабря 2024 года № 23/154-VIII "Об областном бюджете на 2025-2027 годы.";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2025 год целевые текущие трансферты и кредиты из областного бюджета в сумме 3048887,8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2025 год целевые трансферты на развитие из областного бюджета в сумме 114142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2025 год целевые текущие трансферты из республиканского бюджета в сумме 112675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осуществляющая полномочия 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35-2-VIII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