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c32f" w14:textId="30cc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25 декабря 2024 года № 25/2-VІІІ "О бюджете Бескарагайского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16 октября 2025 года № 31/2-VIII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25/2-VІІІ "О бюджете Бескарагайского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5 393 071,2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1 506 406,0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53 469,0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3 831 196,2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5 862 181,1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31 896,0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38 880,0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-501 005,9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501 005,9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489 656,0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38 880,0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50 229,9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исполнению на 2025 год нормативы распределения доходов в бюджет района по социальному налогу 89,8%, индивидуальному подоходному налогу 88,6%,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3 июля 2025 года № 29/194-VIII "Об областном бюджете на 2025-2027 годы".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3831196,2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