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d6c2" w14:textId="fe8d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решения Аягозского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 от 3 мая 2023 года № 2/21-VІIІ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12 сентября 2025 года № 28/492-VIII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РЕШИЛ: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 от 3 мая 2023 года №2/21-VІIІ.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