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b4ac" w14:textId="0dcb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20/401-VІIІ "О бюджете Мамырсуского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25/451-VIII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2025-2027 годы" от 30 декабря 2024 года №20/401-VІIІ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46977,6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17024,0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29953,6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46981,8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№20/401-VIІI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