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a2bd" w14:textId="2eca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18 декабря 2025 года № 35/221-VIII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Курчатовский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2 139 081,0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1 882 434,0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1 591 675,0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547 406,0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-547 406,0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547 406,0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бюджет города по социальному налогу в размере 1 процента,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2026 год в сумме 50 085,0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2026 год целевые текущие трансферты из областного бюджета в сумме 210 778,0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1 336 030,00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35/221-VIII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