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3ba2" w14:textId="e323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26 сентября 2024 года № 19/131-VIII "О предоставлении дополнительного гарантированного объҰма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области Абай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8 декабря 2025 года № 32/217-VIII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26 сентября 2024 года № 19/131-VIII "О предоставлении дополнительного гарантированного объҰма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области Абай при амбулаторном лечении бесплатно"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19/131-VIII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области Абай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 или медицинских изделий или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(первичная)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Риоцигуат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Риоцигуат Бозентан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Ривароксабан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иммунодефицит. Дефект в системе комплемента. Наследственный ангионевротический отек.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Тофацитиниб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Анакинра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Аутовоспалительное заболевание CANDLE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Недоношенные дети с бронхолегочной дисплазией и/или с врожденными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от 28-ми дней до 18-ми месяцев, при тяжелом течении бронхолегочной дисплазии или с гемодинамически значимыми врожденными пороками сердца до 2-х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Эпилептическая энцефалопатия при синдроме Драве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 (Топамакс), Вальпроевая кислота (ДепакинХроно)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Гломерулярная болезнь, нефротический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рецидиве – вновь возникшая протеинурия после полной ремиссии или нарастание после частичной ремиссии.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паралич, сопровождающийся белково – энергетической недостаточностью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10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пороки развития (синдром Мебиуса, Бульбарный синдром, аномалии головного мозга и синдром Дауна)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10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