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a204" w14:textId="d14a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13 декабря 2024 года № 23/154-VIІІ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3 июля 2025 года № 29/194-VIII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2024 года № 23/154-VIІІ "Об областном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369 248 768,8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14 860 899,2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10 666 558,2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343 721 311,4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371 927 994,6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27 601 387,0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32 143 157,0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4 541 770,0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-30 280 612,8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30 280 612,8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33 053 967,0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5 052 945,0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2 279 590,8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2025 год: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Бородулихинского района по социальному налогу – 56,6 процентов, индивидуальному подоходному налогу с доходов, облагаемых у источника выплаты – 57,2 процента;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Семей по социальному налогу – 96 процентов, индивидуальному подоходному налогу с доходов, облагаемых у источника выплаты – 96 процентов;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Курчатов по социальному налогу – 77,7 процентов, индивидуальному подоходному налогу с доходов, облагаемых у источника выплаты – 77,9 процентов;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распределения доходов в бюджет Абайского района по социальному налогу – 94 процентов, индивидуальному подоходному налогу с доходов, облагаемых у источника выплаты – 92,3 процентов;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Бескарагайского района по социальному налогу – 89,8 процентов, индивидуальному подоходному налогу с доходов, облагаемых у источника выплаты – 88,6 процентов;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Кокпектинского района по социальному налогу – 89,5 процентов, индивидуальному подоходному налогу с доходов, облагаемых у источника выплаты – 86 процентов;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Жарминского района по отчислениям недропользователей на социально-экономическое развитие региона и развитие его инфраструктуры – 60 процентов;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отчислениям недропользователей на социально-экономическое развитие региона и развитие его инфраструктуры в размере 0 процентов.";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области на 2025 год в сумме 854 228,2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29/194-VIІІ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23/154-VIІІ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369 248 768,8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14 860 899,2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1 904 354,3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1 904 354,3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10 537 465,0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10 415 683,0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10 666 558,2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5 520 269,2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5 520 269,2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343 721 311,4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45 354 337,4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45 354 337,4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298 366 974,0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298 366 974,0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371 927 994,6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4 612 332,3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3 854 844,2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2 536 420,9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2 722 301,4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1 312 879,6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12 882 725,8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12 882 725,8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12 858 616,8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176 155 058,6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131 475 334,3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119 718 728,4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80 250 301,4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4 664 078,3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7 092 527,6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7 092 527,6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17 310 689,0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16 564 969,0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8 464 725,3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8 464 725,3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14 216 745,5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10 237 888,9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10 237 888,9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9 724 777,0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31 341 345,7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7 947 142,1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6 753 705,6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9 074 293,8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9 074 293,8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8 759 184,7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14 319 909,8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12 239 658,8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23 404 364,4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21 972 030,4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21 972 030,4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11 461 350,1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19 147 739,7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5 098 977,9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4 932 880,1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2 463 026,1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7 661 811,3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20 105 128,9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18 563 474,5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15 212 191,7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12 664 616,5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12 664 616,5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33 734 036,3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19 290 210,2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19 290 210,2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10 312 203,0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14 167 142,1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14 167 142,1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12 023 531,6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9 591 440,6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8 819 690,6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32 143 157,0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-30 280 612,8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30 280 612,8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5 052 945,0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