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bdf9" w14:textId="68db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области Абай от 15 ноября 2023 года № 9/65-VIIІ "Об утверждении Правил создания, содержания и защиты зеленых насаждений населенных пунктов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10 апреля 2025 года № 25/174-VIII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15 ноября 2023 года № 9/65-VIIІ "Об утверждении Правил создания, содержания и защиты зеленых насаждений населенных пунктов области Абай"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области Абай, утвержденного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Создание, содержание и защита зеленых насаждений делятся на следующие комплексы взаимосвязанных работ: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однолетних цветников и газонов;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компенсационная посадка деревьев с трехгодичным уходом за ними;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Содержание зеленых насаждений (уход и обслуживание зеленых насаждений), включает следующее: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под № 33476), исчисляется уполномоченным органом.".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