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c6d8" w14:textId="304c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30 июня 2025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 в Реестре государственной регистрации нормативных правовых актов за № 16137 ), акимат области Абай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области Абай"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акима области Абай.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пункт 1 распространяется на правоотношения, возникшие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Приложение,1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 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 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лет-7500, от 3-х-11500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лет-6500, от 3-х-7500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лет-18000, от 3-х-20000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лет-14500, от 3-х-15500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лет-16000, от 3-х-17000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лет-16000, от 3-х-17000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лет-14000, от 3-х-14000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лет-14000, от 3-х-14000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лет-13000, от 3-х-16000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лет-13000, от 3-х-16000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лет-13500, от 3-х-15500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лет-8000, от 3-х-9000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лет-14000, от 3-х-16000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лет-14000, от 3-х-16000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лет-14500, от 3-х-14500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лет-14500, от 3-х-14500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лет-19500, от 3-х-19500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лет-18000, от 3-х-18000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лет-19000, от 3-х-23500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лет-19000, от 3-х-23500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лет-8000, от 3-х-16000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лет-8000, от 3-х-10500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лет-9000, от 3-х-16000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лет-7000, от 3-х-14000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