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cbdf" w14:textId="a43c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25 декабря 2015 года № 8-2/1132 "Об утверждении Реестра должностей гражданских служащих в области сельского хозяйства"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19 ноября 2025 года № 430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25 декабря 2015 года № 8-2/1132 "Об утверждении Реестра должностей гражданских служащих в области сельского хозяйства" (зарегистрирован в Реестре государственной регистрации нормативных правовых актов № 13096)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Реестра должностей гражданских служащих в области сельского и рыбного хозяйства";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Реестр</w:t>
      </w:r>
      <w:r>
        <w:rPr>
          <w:rFonts w:ascii="Times New Roman"/>
          <w:b w:val="false"/>
          <w:i w:val="false"/>
          <w:color w:val="000000"/>
          <w:sz w:val="28"/>
        </w:rPr>
        <w:t xml:space="preserve"> должностей гражданских служащих в области сельского и рыбного хозяйства.";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Реестр</w:t>
      </w:r>
      <w:r>
        <w:rPr>
          <w:rFonts w:ascii="Times New Roman"/>
          <w:b w:val="false"/>
          <w:i w:val="false"/>
          <w:color w:val="000000"/>
          <w:sz w:val="28"/>
        </w:rPr>
        <w:t xml:space="preserve"> должностей гражданских служащих в области сельского хозяйства,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2. Комитету рыбного хозяйства Министерства сельского хозяйства Республики Казахстан в установленном законодательством порядке обеспечить:</w:t>
      </w:r>
    </w:p>
    <w:bookmarkEnd w:id="5"/>
    <w:bookmarkStart w:name="z12" w:id="6"/>
    <w:p>
      <w:pPr>
        <w:spacing w:after="0"/>
        <w:ind w:left="0"/>
        <w:jc w:val="both"/>
      </w:pPr>
      <w:r>
        <w:rPr>
          <w:rFonts w:ascii="Times New Roman"/>
          <w:b w:val="false"/>
          <w:i w:val="false"/>
          <w:color w:val="000000"/>
          <w:sz w:val="28"/>
        </w:rPr>
        <w:t>
      1) направление электронной копии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включения в Эталонный контрольный банк нормативных правовых актов Республики Казахстан;</w:t>
      </w:r>
    </w:p>
    <w:bookmarkEnd w:id="6"/>
    <w:bookmarkStart w:name="z13"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7"/>
    <w:bookmarkStart w:name="z14"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8"/>
    <w:bookmarkStart w:name="z15" w:id="9"/>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сельского хозяйства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труда и социальной</w:t>
      </w:r>
    </w:p>
    <w:p>
      <w:pPr>
        <w:spacing w:after="0"/>
        <w:ind w:left="0"/>
        <w:jc w:val="both"/>
      </w:pPr>
      <w:r>
        <w:rPr>
          <w:rFonts w:ascii="Times New Roman"/>
          <w:b w:val="false"/>
          <w:i w:val="false"/>
          <w:color w:val="000000"/>
          <w:sz w:val="28"/>
        </w:rPr>
        <w:t>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w:t>
            </w:r>
            <w:r>
              <w:br/>
            </w:r>
            <w:r>
              <w:rPr>
                <w:rFonts w:ascii="Times New Roman"/>
                <w:b w:val="false"/>
                <w:i w:val="false"/>
                <w:color w:val="000000"/>
                <w:sz w:val="20"/>
              </w:rPr>
              <w:t xml:space="preserve"> № 8-2/1132</w:t>
            </w:r>
          </w:p>
        </w:tc>
      </w:tr>
    </w:tbl>
    <w:bookmarkStart w:name="z20" w:id="11"/>
    <w:p>
      <w:pPr>
        <w:spacing w:after="0"/>
        <w:ind w:left="0"/>
        <w:jc w:val="left"/>
      </w:pPr>
      <w:r>
        <w:rPr>
          <w:rFonts w:ascii="Times New Roman"/>
          <w:b/>
          <w:i w:val="false"/>
          <w:color w:val="000000"/>
        </w:rPr>
        <w:t xml:space="preserve"> Реестр должностей гражданских служащих в области сельского и рыбного хозяйства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(управленческий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Руководитель:</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Республиканского методического центра фитосанитарной диагностики и прогнозов;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Республиканского противоэпизоотического отряда;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Государственной комиссии по сортоиспытанию сельскохозяйственных культур;</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Республиканского научно-методического центра агрохимической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Республиканского центра карантина 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 природного резервата "Каспий итбалығы";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Атырауского осетрового рыбоводного завода;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Камышлыбашского рыбопитомника;</w:t>
            </w:r>
          </w:p>
          <w:p>
            <w:pPr>
              <w:spacing w:after="20"/>
              <w:ind w:left="20"/>
              <w:jc w:val="both"/>
            </w:pPr>
            <w:r>
              <w:rPr>
                <w:rFonts w:ascii="Times New Roman"/>
                <w:b w:val="false"/>
                <w:i w:val="false"/>
                <w:color w:val="000000"/>
                <w:sz w:val="20"/>
              </w:rPr>
              <w:t>
Петропавловского рыбопитомника (далее – ГУ, РГУ и РГКП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РГУ и РГКП республиканского значения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Главный бухгалтер ГУ, РГУ и РГКП республиканского значения;</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областного филиала РГУ и РГКП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республиканской лаборатории РГУ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регионального филиала РГУ республиканского значения;</w:t>
            </w:r>
          </w:p>
          <w:p>
            <w:pPr>
              <w:spacing w:after="20"/>
              <w:ind w:left="20"/>
              <w:jc w:val="both"/>
            </w:pPr>
            <w:r>
              <w:rPr>
                <w:rFonts w:ascii="Times New Roman"/>
                <w:b w:val="false"/>
                <w:i w:val="false"/>
                <w:color w:val="000000"/>
                <w:sz w:val="20"/>
              </w:rPr>
              <w:t>
Руководитель областной (зональной, города республиканского значения) карантинной лаборатории 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4"/>
          <w:p>
            <w:pPr>
              <w:spacing w:after="20"/>
              <w:ind w:left="20"/>
              <w:jc w:val="both"/>
            </w:pPr>
            <w:r>
              <w:rPr>
                <w:rFonts w:ascii="Times New Roman"/>
                <w:b w:val="false"/>
                <w:i w:val="false"/>
                <w:color w:val="000000"/>
                <w:sz w:val="20"/>
              </w:rPr>
              <w:t>
Заместитель главного бухгалтера ГУ, РГУ и РГКП республиканского значения;</w:t>
            </w:r>
          </w:p>
          <w:bookmarkEnd w:id="14"/>
          <w:p>
            <w:pPr>
              <w:spacing w:after="20"/>
              <w:ind w:left="20"/>
              <w:jc w:val="both"/>
            </w:pPr>
            <w:r>
              <w:rPr>
                <w:rFonts w:ascii="Times New Roman"/>
                <w:b w:val="false"/>
                <w:i w:val="false"/>
                <w:color w:val="000000"/>
                <w:sz w:val="20"/>
              </w:rPr>
              <w:t>
Заместитель руководителя областного филиала РГУ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5"/>
          <w:p>
            <w:pPr>
              <w:spacing w:after="20"/>
              <w:ind w:left="20"/>
              <w:jc w:val="both"/>
            </w:pPr>
            <w:r>
              <w:rPr>
                <w:rFonts w:ascii="Times New Roman"/>
                <w:b w:val="false"/>
                <w:i w:val="false"/>
                <w:color w:val="000000"/>
                <w:sz w:val="20"/>
              </w:rPr>
              <w:t>
Руководитель государственного сортоиспытательного участка, государственной сортоиспытательный станции (филиалы РГУ республиканского значения);</w:t>
            </w:r>
          </w:p>
          <w:bookmarkEnd w:id="15"/>
          <w:p>
            <w:pPr>
              <w:spacing w:after="20"/>
              <w:ind w:left="20"/>
              <w:jc w:val="both"/>
            </w:pPr>
            <w:r>
              <w:rPr>
                <w:rFonts w:ascii="Times New Roman"/>
                <w:b w:val="false"/>
                <w:i w:val="false"/>
                <w:color w:val="000000"/>
                <w:sz w:val="20"/>
              </w:rPr>
              <w:t>
Руководитель районного филиала ГУ и РГУ республиканского значения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6"/>
          <w:p>
            <w:pPr>
              <w:spacing w:after="20"/>
              <w:ind w:left="20"/>
              <w:jc w:val="both"/>
            </w:pPr>
            <w:r>
              <w:rPr>
                <w:rFonts w:ascii="Times New Roman"/>
                <w:b w:val="false"/>
                <w:i w:val="false"/>
                <w:color w:val="000000"/>
                <w:sz w:val="20"/>
              </w:rPr>
              <w:t>
Руководитель структурного подразделения (отдела) ГУ, РГУ и РГКП республиканского значения;</w:t>
            </w:r>
          </w:p>
          <w:bookmarkEnd w:id="16"/>
          <w:p>
            <w:pPr>
              <w:spacing w:after="20"/>
              <w:ind w:left="20"/>
              <w:jc w:val="both"/>
            </w:pPr>
            <w:r>
              <w:rPr>
                <w:rFonts w:ascii="Times New Roman"/>
                <w:b w:val="false"/>
                <w:i w:val="false"/>
                <w:color w:val="000000"/>
                <w:sz w:val="20"/>
              </w:rPr>
              <w:t>
Руководитель лаборатории, гидрохимической и гидробиологической лаборатории РГУ и РГКП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структурного подразделения (отдела) РГУ и РГКП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заведующий музеем (визит центром) РГУ и РГКП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агроном, инженер, инженер основного персонала, инспектор основного персонала, механик, фитопатолог, экономист, энтомолог, бактериолог, вирусолог, герболог, гельминтолог, рыбовод, ихтиолог, инспектор ГУ, РГУ и РГКП республиканского значения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В (основной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научный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научный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научный сотрудник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высшей категории: лаборант, химик, инженер-гидротехник (гидротехник), специалист по водным ресурсам и водопользованию, специалист по мелиорации, рекультивации и охране земель, инспектор, ихтиолог, биолог, гидробиолог, орнитолог, териолог, метеоролог, инженер по природопользованию, инспектор по охране территории, экскурсовод, специалист по рекреации и туризму, специалист по экологическому просвещению, техник по вылову производителей осетровых видов рыб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первой категории: агроном, агроном по семеноводству, агроном по защите растений, агроном по карантину растений, агрохимик, бактериолог, вирусолог, врач ветеринарный, врач ветеринарной лаборатории, герболог, гельминтолог, инженер по мелиорации, лаборант, почвовед, фитопатолог, химик, эколог, энтомолог, инженер-гидротехник (гидротехник), специалист по водным ресурсам и водопользованию, специалист по мелиорации, рекультивации и охране земель, инспектор, ихтиолог, биолог, гидробиолог, орнитолог, териолог, метеоролог, эколог, инженер по природопользованию, инспектор по охране территории, экскурсовод, специалист по рекреации и туризму, специалист по экологическому просвещению, техник по вылову производителей осетровых видов рыб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второй категории: агроном, агроном по семеноводству, агроном по защите растений, агроном по карантину растений, агрохимик, бактериолог, вирусолог, врач ветеринарный, врач ветеринарной лаборатории, герболог, гельминтолог, инженер по мелиорации, лаборант, почвовед, фитопатолог, химик, эколог, энтомолог, инженер-гидротехник (гидротехник), специалист по водным ресурсам и водопользованию, специалист по мелиорации, рекультивации и охране земель, инспектор, ихтиолог, биолог, гидробиолог, орнитолог, териолог, метеоролог, эколог, инженер по природопользованию, инспектор по охране территории, экскурсовод, специалист по рекреации и туризму, специалист по экологическому просвещению, техник по вылову производителей осетровых видов рыб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без категории: агроном, агроном по семеноводству, агроном по защите растений, агроном по карантину растений, агрохимик, бактериолог, вирусолог, врач ветеринарный, врач ветеринарной лаборатории, герболог, гельминтолог, инженер по мелиорации, лаборант, почвовед, фитопатолог, химик, эколог, энтомолог, инженер-гидротехник (гидротехник), специалист по водным ресурсам и водопользованию, специалист по мелиорации, рекультивации и охране земель, инспектор, рыбовод, ихтиолог, биолог, гидробиолог, орнитолог, териолог, метеоролог, эколог, инженер по природопользованию, инспектор по охране территории, экскурсовод, хранитель фондов, специалист по рекреации и туризму, специалист по экологическому просвещению, механик судовой, старший помощник капитана, первый помощник капитана, второй помощник капитана, третий помощник капитана, техник по вылову производителей осетровых видов рыб</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высшей категории: лаборант, инспектор, ихтиолог, биолог, гидробиолог, орнитолог, инженер по природопользованию, инспектор по охране территории, экскурсовод, специалист по рекреации и туризму, специалист по экологическому просвещению, техник по вылову производителей осетровых видов рыб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первой категории: ветеринарный фельдшер, лаборант, инспектор, ихтиолог, биолог, гидробиолог, орнитолог, инженер по природопользованию, инспектор по охране территории, экскурсовод, специалист по рекреации и туризму, специалист по экологическому просвещению, техник по вылову производителей осетровых видов рыб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второй категории: агрохимик, ветеринарный фельдшер, лаборант, инспектор, ихтиолог, биолог, гидробиолог, орнитолог, инженер по природопользованию, инспектор по охране территории, экскурсовод, специалист по рекреации и туризму, специалист по экологическому просвещению, техник по вылову производителей осетровых видов рыб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без категории: агрохимик, ветеринарный фельдшер, лаборант, инспектор, ихтиолог, биолог, гидробиолог, орнитолог, инженер по природопользованию, инспектор по охране территории, экскурсовод, специалист по рекреации и туризму, специалист по экологическому просвещению, механик судовой, старший помощник капитана, первый помощник капитана, второй помощник капитана, третий помощник капитана, техник по вылову производителей осетровых видов рыб, техник по обслуживанию котельных и насосных установок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(административный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цеха, производственным цехом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выполняющие административные функции: бухгалтер, лаборант, инженер по безопасности и охране труда, инспектор, инструктор, менеджер, менеджер по государственным закупкам, методист, механик, переводчик, редактор, референт, программист, технолог, инженер-программист (программист), инженер по снабжению, инспектор по кадрам, экономист, юрист, менеджер по контролю качества, инженер-инспектор, энергетик, инженер-механик, инженер-электроник, специалист по связям с общественностью, специалист по системному и сетевому администрированию (системный администратор), инженер-программист (специалист геоинформационной системы)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структурного подразделения, занятого хозяйственным обслуживанием РГУ: складом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выполняющие административные функции: библиотекарь, инженер по снабжению, инспектор по кадрам, мастер, механик, референт, техник всех наименований, экономист, юрист, статистик, инженер-инспектор, энергетик, инженер-механик, инженер-электроник, инженер связи, специалист по системному и сетевому администрированию (системный администратор), инженер-программист (специалист геоинформационной системы)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(вспомогательный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 архивариус, диспетчер, делопроизводитель, комендант, секретарь</w:t>
            </w:r>
          </w:p>
        </w:tc>
      </w:tr>
    </w:tbl>
    <w:bookmarkStart w:name="z37" w:id="17"/>
    <w:p>
      <w:pPr>
        <w:spacing w:after="0"/>
        <w:ind w:left="0"/>
        <w:jc w:val="both"/>
      </w:pPr>
      <w:r>
        <w:rPr>
          <w:rFonts w:ascii="Times New Roman"/>
          <w:b w:val="false"/>
          <w:i w:val="false"/>
          <w:color w:val="000000"/>
          <w:sz w:val="28"/>
        </w:rPr>
        <w:t>
      Расшифровка аббревиатур:</w:t>
      </w:r>
    </w:p>
    <w:bookmarkEnd w:id="17"/>
    <w:bookmarkStart w:name="z38" w:id="18"/>
    <w:p>
      <w:pPr>
        <w:spacing w:after="0"/>
        <w:ind w:left="0"/>
        <w:jc w:val="both"/>
      </w:pPr>
      <w:r>
        <w:rPr>
          <w:rFonts w:ascii="Times New Roman"/>
          <w:b w:val="false"/>
          <w:i w:val="false"/>
          <w:color w:val="000000"/>
          <w:sz w:val="28"/>
        </w:rPr>
        <w:t>
      ГУ – государственное учреждение;</w:t>
      </w:r>
    </w:p>
    <w:bookmarkEnd w:id="18"/>
    <w:bookmarkStart w:name="z39" w:id="19"/>
    <w:p>
      <w:pPr>
        <w:spacing w:after="0"/>
        <w:ind w:left="0"/>
        <w:jc w:val="both"/>
      </w:pPr>
      <w:r>
        <w:rPr>
          <w:rFonts w:ascii="Times New Roman"/>
          <w:b w:val="false"/>
          <w:i w:val="false"/>
          <w:color w:val="000000"/>
          <w:sz w:val="28"/>
        </w:rPr>
        <w:t>
      РГУ – республиканское государственное учреждение;</w:t>
      </w:r>
    </w:p>
    <w:bookmarkEnd w:id="19"/>
    <w:bookmarkStart w:name="z40" w:id="20"/>
    <w:p>
      <w:pPr>
        <w:spacing w:after="0"/>
        <w:ind w:left="0"/>
        <w:jc w:val="both"/>
      </w:pPr>
      <w:r>
        <w:rPr>
          <w:rFonts w:ascii="Times New Roman"/>
          <w:b w:val="false"/>
          <w:i w:val="false"/>
          <w:color w:val="000000"/>
          <w:sz w:val="28"/>
        </w:rPr>
        <w:t>
      РГКП – республиканское государственное казенное предприятие;</w:t>
      </w:r>
    </w:p>
    <w:bookmarkEnd w:id="20"/>
    <w:bookmarkStart w:name="z41" w:id="21"/>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21"/>
    <w:bookmarkStart w:name="z42" w:id="22"/>
    <w:p>
      <w:pPr>
        <w:spacing w:after="0"/>
        <w:ind w:left="0"/>
        <w:jc w:val="both"/>
      </w:pPr>
      <w:r>
        <w:rPr>
          <w:rFonts w:ascii="Times New Roman"/>
          <w:b w:val="false"/>
          <w:i w:val="false"/>
          <w:color w:val="000000"/>
          <w:sz w:val="28"/>
        </w:rPr>
        <w:t>
      МВРИ – Министерство водных ресурсов и ирригации Республики Казахстан;</w:t>
      </w:r>
    </w:p>
    <w:bookmarkEnd w:id="22"/>
    <w:bookmarkStart w:name="z43" w:id="23"/>
    <w:p>
      <w:pPr>
        <w:spacing w:after="0"/>
        <w:ind w:left="0"/>
        <w:jc w:val="both"/>
      </w:pPr>
      <w:r>
        <w:rPr>
          <w:rFonts w:ascii="Times New Roman"/>
          <w:b w:val="false"/>
          <w:i w:val="false"/>
          <w:color w:val="000000"/>
          <w:sz w:val="28"/>
        </w:rPr>
        <w:t>
      Служба – Национальная гидрогеологическая служба.</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