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60ae" w14:textId="f876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жилищной комиссии Агентства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августа 2025 года № 284-НҚ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органов по финансовому мониторингу.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жилищную комиссию Агентства Республики Казахстан по финансовому мониторингу (далее – Агентство) согласно приложению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284-НҚ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органов по финансовому мониторингу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жилищных комиссий органов по финансовому мониторингу (далее – ОФМ)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и определяют порядок деятельности жилищных комиссий ОФМ.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ОФМ (далее – Жилищная комиссия) являются коллегиальными органами, создаваемыми при уполномоченном органе в сфере финансового мониторинга, а также при его территориальных органах в областях, городах республиканского значения и столице, уполномоченными на вынесение решений по жилищным вопросам сотрудников ОФМ и членов их семей, действующими на постоянной основе.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Составы Жилищных комиссий утверждаются: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Агентстве Республики Казахстан по финансовому (далее – Агентство) – Председателем Агентства;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 – их руководителями.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территориальных органах Агентства Жилищная комиссия утверждается из числа руководителей структурных подразделений.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комиссия Агентства формируется из нечетного количества не менее девяти человек.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комиссия Агентства состоит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Агентства – председатель Комиссии;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собственной безопасности;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кадровой работы;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правового обеспечения;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Административного департамента;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Следственного департамента;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Оперативного департамента;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стратегии и оперативного управления;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превенций и аналитических разработок;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временного отсутствия председателя или членов Жилищной комиссии допускается их замещение другими сотрудниками соответствующих подразделений по принципу взаимозаменяемости, в соответствии с должностными инструкциями и распределением обязанностей.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Правом голоса обладают все члены Жилищной комиссии, за исключением секретаря Жилищной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Жилищной комиссии назначается из числа сотрудников кадрового подразделения Агентства, обеспечивающих подготовку материалов к заседаниям Жилищной комиссии.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Жилищных комиссий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задачей Жилищных комиссий является принятие законных решений об определении размера, назначении, перерасчете, осуществлении, прекращении, приостановлении и возобновлении жилищных выплат сотрудникам органов по финансовому мониторингу и членам их семей, включая выплату денежной компенсации.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Функциями Жилищной комиссии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обращений сотрудников ОФМ и членов их семей, обратившихся на признание их нуждающимися в жилище;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своевременного рассмотрения обращений сотрудников ОФМ по исчислению размера, назначения, перерасчета, осуществления, прекращения, приостановления и возобновления жилищных выплат и осуществлению денежной компенсации;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рассмотрение представленных документов;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обращений либо вынесение мотивированного отказа;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найма (поднайма) жилища;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информации у государственных органов и иных организаций о сотрудниках ОФМ и их недвижимом имуществе;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и ведение дел (материалов);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вопросы, установленные жилищным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Комиссии;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Жилищных комиссий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Жилищная комиссия проводит заседания по мере необходимости, но не реже одного раза в месяц.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Жилищной комиссии подписывается членами Жилищной комиссии, обладающими правом решающего голоса.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Жилищной комиссии, обладающие правом решающего голоса, несут ответственность за полноту и достоверность сведений, отраженных в решении Жилищной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сотруднику ОФМ отдельно.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Жилищной комиссии ведет протокол заседания Жилищной комиссии (далее – протокол) в произвольной форме.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всеми членами Жилищной комиссии, обладающими правом голоса.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Жилищной комиссии, обладающие правом голоса, вправе изложить свое особое мнение в письменной форме и приложить его к протоколу заседания, о чем в протоколе делается соответствующая отметка.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Жилищной комиссии принимаются большинством голосов ее членов, обладающих правом голоса, путем открытого голосования.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Жилищной комиссии считается правомочным, если оно принято не менее чем двумя третями голосов от числа присутствующих членов комиссии, обладающих правом голоса.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равенства голосов решающим считается голос председателя Жилищной комиссии.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Жилищная комиссия прекращает свою деятельность в случае ликвидации либо реорганизации государственного учреждения.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284-НҚ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жилищной комиссии Агентства Республики Казахстан по финансовому мониторингу по вопросам предоставления жилищных выплат</w:t>
      </w:r>
    </w:p>
    <w:bookmarkEnd w:id="58"/>
    <w:p>
      <w:pPr>
        <w:spacing w:after="0"/>
        <w:ind w:left="0"/>
        <w:jc w:val="both"/>
      </w:pPr>
      <w:bookmarkStart w:name="z66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            Руководитель аппарата Агентства Республики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Казахстан по финансовому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(далее – Агентства);</w:t>
      </w:r>
    </w:p>
    <w:p>
      <w:pPr>
        <w:spacing w:after="0"/>
        <w:ind w:left="0"/>
        <w:jc w:val="both"/>
      </w:pPr>
      <w:bookmarkStart w:name="z67" w:id="60"/>
      <w:r>
        <w:rPr>
          <w:rFonts w:ascii="Times New Roman"/>
          <w:b w:val="false"/>
          <w:i w:val="false"/>
          <w:color w:val="000000"/>
          <w:sz w:val="28"/>
        </w:rPr>
        <w:t>
             Члены комиссии:                   Руководитель Департамента собственной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безопасности Агентства;</w:t>
      </w:r>
    </w:p>
    <w:p>
      <w:pPr>
        <w:spacing w:after="0"/>
        <w:ind w:left="0"/>
        <w:jc w:val="both"/>
      </w:pPr>
      <w:bookmarkStart w:name="z68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Департамента кадровой работы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Агентства;</w:t>
      </w:r>
    </w:p>
    <w:p>
      <w:pPr>
        <w:spacing w:after="0"/>
        <w:ind w:left="0"/>
        <w:jc w:val="both"/>
      </w:pPr>
      <w:bookmarkStart w:name="z69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Департамента правового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обеспечения Агентства;</w:t>
      </w:r>
    </w:p>
    <w:p>
      <w:pPr>
        <w:spacing w:after="0"/>
        <w:ind w:left="0"/>
        <w:jc w:val="both"/>
      </w:pPr>
      <w:bookmarkStart w:name="z70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Административного департамента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Агентства;</w:t>
      </w:r>
    </w:p>
    <w:p>
      <w:pPr>
        <w:spacing w:after="0"/>
        <w:ind w:left="0"/>
        <w:jc w:val="both"/>
      </w:pPr>
      <w:bookmarkStart w:name="z71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Департамента стратегии и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оперативного управления Агентства;</w:t>
      </w:r>
    </w:p>
    <w:p>
      <w:pPr>
        <w:spacing w:after="0"/>
        <w:ind w:left="0"/>
        <w:jc w:val="both"/>
      </w:pPr>
      <w:bookmarkStart w:name="z72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Оперативного Департамента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Агентства;</w:t>
      </w:r>
    </w:p>
    <w:p>
      <w:pPr>
        <w:spacing w:after="0"/>
        <w:ind w:left="0"/>
        <w:jc w:val="both"/>
      </w:pPr>
      <w:bookmarkStart w:name="z73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Следственного департамента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Агентства;</w:t>
      </w:r>
    </w:p>
    <w:p>
      <w:pPr>
        <w:spacing w:after="0"/>
        <w:ind w:left="0"/>
        <w:jc w:val="both"/>
      </w:pPr>
      <w:bookmarkStart w:name="z74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Руководитель Департамента превенций и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аналитических разработок Агентства;</w:t>
      </w:r>
    </w:p>
    <w:p>
      <w:pPr>
        <w:spacing w:after="0"/>
        <w:ind w:left="0"/>
        <w:jc w:val="both"/>
      </w:pPr>
      <w:bookmarkStart w:name="z75" w:id="68"/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                   сотрудник Департамента кадровой работы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Агентства.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