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375" w14:textId="fff2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28 ноября 2025 года № 30/273-VIII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20.01.2026.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арендной платы за использование памятников истории и культуры местного значения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20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30/273-VIII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памятников истории и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Ставки арендной платы за использование памятников истории и культуры местного значения города Шымкент, вычисляются путем умножения ставки арендной платы на количество арендуемой площади в квадратных метрах.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