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451b" w14:textId="e3a4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Шымкент от 24 марта 2022 года № 427 "Об утверждении Положения государственного учреждения "Управление развития комфортной городской среды города Шымкент"</w:t>
      </w:r>
    </w:p>
    <w:p>
      <w:pPr>
        <w:spacing w:after="0"/>
        <w:ind w:left="0"/>
        <w:jc w:val="both"/>
      </w:pPr>
      <w:r>
        <w:rPr>
          <w:rFonts w:ascii="Times New Roman"/>
          <w:b w:val="false"/>
          <w:i w:val="false"/>
          <w:color w:val="000000"/>
          <w:sz w:val="28"/>
        </w:rPr>
        <w:t>Постановление акимата города Шымкент от 3 ноября 2025 года № 5975</w:t>
      </w:r>
    </w:p>
    <w:p>
      <w:pPr>
        <w:spacing w:after="0"/>
        <w:ind w:left="0"/>
        <w:jc w:val="both"/>
      </w:pPr>
      <w:bookmarkStart w:name="z1" w:id="0"/>
      <w:r>
        <w:rPr>
          <w:rFonts w:ascii="Times New Roman"/>
          <w:b w:val="false"/>
          <w:i w:val="false"/>
          <w:color w:val="000000"/>
          <w:sz w:val="28"/>
        </w:rPr>
        <w:t>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Шымкент от 24 марта 2022 года № 427 "Об утверждении Положения государственного учреждения "Управление развития комфортной городской среды города Шымкент" следующее изменение:</w:t>
      </w:r>
    </w:p>
    <w:bookmarkEnd w:id="1"/>
    <w:bookmarkStart w:name="z3" w:id="2"/>
    <w:p>
      <w:pPr>
        <w:spacing w:after="0"/>
        <w:ind w:left="0"/>
        <w:jc w:val="both"/>
      </w:pPr>
      <w:r>
        <w:rPr>
          <w:rFonts w:ascii="Times New Roman"/>
          <w:b w:val="false"/>
          <w:i w:val="false"/>
          <w:color w:val="000000"/>
          <w:sz w:val="28"/>
        </w:rPr>
        <w:t xml:space="preserve">
      внести следующие изменение и дополнения и утвердить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развития комфортной городской среды города Шымкент", утвержденное указанным постановлением:</w:t>
      </w:r>
    </w:p>
    <w:bookmarkEnd w:id="2"/>
    <w:p>
      <w:pPr>
        <w:spacing w:after="0"/>
        <w:ind w:left="0"/>
        <w:jc w:val="both"/>
      </w:pPr>
      <w:r>
        <w:rPr>
          <w:rFonts w:ascii="Times New Roman"/>
          <w:b w:val="false"/>
          <w:i w:val="false"/>
          <w:color w:val="000000"/>
          <w:sz w:val="28"/>
        </w:rPr>
        <w:t>
      1) абзац шестой подпункта 1) пункта 14 исключить;</w:t>
      </w:r>
    </w:p>
    <w:p>
      <w:pPr>
        <w:spacing w:after="0"/>
        <w:ind w:left="0"/>
        <w:jc w:val="both"/>
      </w:pPr>
      <w:r>
        <w:rPr>
          <w:rFonts w:ascii="Times New Roman"/>
          <w:b w:val="false"/>
          <w:i w:val="false"/>
          <w:color w:val="000000"/>
          <w:sz w:val="28"/>
        </w:rPr>
        <w:t>
      2) пункт 15 дополнить подпунктами 79), 80) и 81) следующего содержания:</w:t>
      </w:r>
    </w:p>
    <w:p>
      <w:pPr>
        <w:spacing w:after="0"/>
        <w:ind w:left="0"/>
        <w:jc w:val="both"/>
      </w:pPr>
      <w:r>
        <w:rPr>
          <w:rFonts w:ascii="Times New Roman"/>
          <w:b w:val="false"/>
          <w:i w:val="false"/>
          <w:color w:val="000000"/>
          <w:sz w:val="28"/>
        </w:rPr>
        <w:t>
      "79) обеспечивает экологическую безопасность населения на территории города Шымкент и восстановление элементов естественных экологических систем;</w:t>
      </w:r>
    </w:p>
    <w:p>
      <w:pPr>
        <w:spacing w:after="0"/>
        <w:ind w:left="0"/>
        <w:jc w:val="both"/>
      </w:pPr>
      <w:r>
        <w:rPr>
          <w:rFonts w:ascii="Times New Roman"/>
          <w:b w:val="false"/>
          <w:i w:val="false"/>
          <w:color w:val="000000"/>
          <w:sz w:val="28"/>
        </w:rPr>
        <w:t>
      80) определяет меры по стимулированию новых технологий в сфере "зеленой экономики";</w:t>
      </w:r>
    </w:p>
    <w:p>
      <w:pPr>
        <w:spacing w:after="0"/>
        <w:ind w:left="0"/>
        <w:jc w:val="both"/>
      </w:pPr>
      <w:r>
        <w:rPr>
          <w:rFonts w:ascii="Times New Roman"/>
          <w:b w:val="false"/>
          <w:i w:val="false"/>
          <w:color w:val="000000"/>
          <w:sz w:val="28"/>
        </w:rPr>
        <w:t>
      81) участвует в разработке генеральных планов развития инфраструктуры государственных национальных природных парков.".</w:t>
      </w:r>
    </w:p>
    <w:bookmarkStart w:name="z4" w:id="3"/>
    <w:p>
      <w:pPr>
        <w:spacing w:after="0"/>
        <w:ind w:left="0"/>
        <w:jc w:val="both"/>
      </w:pPr>
      <w:r>
        <w:rPr>
          <w:rFonts w:ascii="Times New Roman"/>
          <w:b w:val="false"/>
          <w:i w:val="false"/>
          <w:color w:val="000000"/>
          <w:sz w:val="28"/>
        </w:rPr>
        <w:t>
      2. Государственному учреждению "Управление развития комфортной городской среды города Шымкент"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на казахском и русском языках, удостоверенном электронной цифровой подписью;</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 после его официального опубликования;</w:t>
      </w:r>
    </w:p>
    <w:p>
      <w:pPr>
        <w:spacing w:after="0"/>
        <w:ind w:left="0"/>
        <w:jc w:val="both"/>
      </w:pPr>
      <w:r>
        <w:rPr>
          <w:rFonts w:ascii="Times New Roman"/>
          <w:b w:val="false"/>
          <w:i w:val="false"/>
          <w:color w:val="000000"/>
          <w:sz w:val="28"/>
        </w:rPr>
        <w:t>
      3) принятие иных мер, вытекающих из настоящего постановления.</w:t>
      </w:r>
    </w:p>
    <w:bookmarkStart w:name="z5"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Шымкент.</w:t>
      </w:r>
    </w:p>
    <w:bookmarkEnd w:id="4"/>
    <w:bookmarkStart w:name="z6" w:id="5"/>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 за исключением четвертого абзаца подпункта 2) пункта 1 настоящего постановления, который вводится в действие с 17 января 2026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w:t>
            </w:r>
            <w:r>
              <w:br/>
            </w:r>
            <w:r>
              <w:rPr>
                <w:rFonts w:ascii="Times New Roman"/>
                <w:b w:val="false"/>
                <w:i w:val="false"/>
                <w:color w:val="000000"/>
                <w:sz w:val="20"/>
              </w:rPr>
              <w:t xml:space="preserve">от "03" </w:t>
            </w:r>
            <w:r>
              <w:rPr>
                <w:rFonts w:ascii="Times New Roman"/>
                <w:b w:val="false"/>
                <w:i w:val="false"/>
                <w:color w:val="000000"/>
                <w:sz w:val="20"/>
                <w:u w:val="single"/>
              </w:rPr>
              <w:t>11</w:t>
            </w:r>
            <w:r>
              <w:rPr>
                <w:rFonts w:ascii="Times New Roman"/>
                <w:b w:val="false"/>
                <w:i w:val="false"/>
                <w:color w:val="000000"/>
                <w:sz w:val="20"/>
              </w:rPr>
              <w:t xml:space="preserve"> </w:t>
            </w:r>
            <w:r>
              <w:rPr>
                <w:rFonts w:ascii="Times New Roman"/>
                <w:b w:val="false"/>
                <w:i w:val="false"/>
                <w:color w:val="000000"/>
                <w:sz w:val="20"/>
                <w:u w:val="single"/>
              </w:rPr>
              <w:t>2025</w:t>
            </w:r>
            <w:r>
              <w:rPr>
                <w:rFonts w:ascii="Times New Roman"/>
                <w:b w:val="false"/>
                <w:i w:val="false"/>
                <w:color w:val="000000"/>
                <w:sz w:val="20"/>
              </w:rPr>
              <w:t xml:space="preserve"> года № </w:t>
            </w:r>
            <w:r>
              <w:rPr>
                <w:rFonts w:ascii="Times New Roman"/>
                <w:b w:val="false"/>
                <w:i w:val="false"/>
                <w:color w:val="000000"/>
                <w:sz w:val="20"/>
                <w:u w:val="single"/>
              </w:rPr>
              <w:t>5975</w:t>
            </w:r>
          </w:p>
        </w:tc>
      </w:tr>
    </w:tbl>
    <w:bookmarkStart w:name="z8" w:id="6"/>
    <w:p>
      <w:pPr>
        <w:spacing w:after="0"/>
        <w:ind w:left="0"/>
        <w:jc w:val="left"/>
      </w:pPr>
      <w:r>
        <w:rPr>
          <w:rFonts w:ascii="Times New Roman"/>
          <w:b/>
          <w:i w:val="false"/>
          <w:color w:val="000000"/>
        </w:rPr>
        <w:t xml:space="preserve"> Положение о государственном учреждении "Управление развития комфортной городской среды города Шымкент"</w:t>
      </w:r>
    </w:p>
    <w:bookmarkEnd w:id="6"/>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1. Управление развития городской комфортной среды города Шымкент (далее – Управление) является некоммерческим учреждением со статусом юридического лица, созданным в организационно-правовой форме государственного учреждения, осуществляющим в пределах своих полномочий руководство в сферах государственного управления природными ресурсами и регулирования природопользования, а также охраны окружающией среды и природопользования, организацию обеспечения безопасности водохозяйственных систем и сооружений, находящихся в государственной собственности, работ по строительству ирригационных систем, ликвидации замкнутых ирригационных систем, сбору твердых бытовых отходов на территории города Шымкент.</w:t>
      </w:r>
    </w:p>
    <w:bookmarkEnd w:id="8"/>
    <w:bookmarkStart w:name="z11" w:id="9"/>
    <w:p>
      <w:pPr>
        <w:spacing w:after="0"/>
        <w:ind w:left="0"/>
        <w:jc w:val="both"/>
      </w:pPr>
      <w:r>
        <w:rPr>
          <w:rFonts w:ascii="Times New Roman"/>
          <w:b w:val="false"/>
          <w:i w:val="false"/>
          <w:color w:val="000000"/>
          <w:sz w:val="28"/>
        </w:rPr>
        <w:t>
      2. Управление не имеет ведомств.</w:t>
      </w:r>
    </w:p>
    <w:bookmarkEnd w:id="9"/>
    <w:bookmarkStart w:name="z12" w:id="10"/>
    <w:p>
      <w:pPr>
        <w:spacing w:after="0"/>
        <w:ind w:left="0"/>
        <w:jc w:val="both"/>
      </w:pPr>
      <w:r>
        <w:rPr>
          <w:rFonts w:ascii="Times New Roman"/>
          <w:b w:val="false"/>
          <w:i w:val="false"/>
          <w:color w:val="000000"/>
          <w:sz w:val="28"/>
        </w:rPr>
        <w:t xml:space="preserve">
      3.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4. Управление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1"/>
    <w:bookmarkStart w:name="z14" w:id="12"/>
    <w:p>
      <w:pPr>
        <w:spacing w:after="0"/>
        <w:ind w:left="0"/>
        <w:jc w:val="both"/>
      </w:pPr>
      <w:r>
        <w:rPr>
          <w:rFonts w:ascii="Times New Roman"/>
          <w:b w:val="false"/>
          <w:i w:val="false"/>
          <w:color w:val="000000"/>
          <w:sz w:val="28"/>
        </w:rPr>
        <w:t>
      5. Управление вступает в гражданско-правовые отношения от собственного имени.</w:t>
      </w:r>
    </w:p>
    <w:bookmarkEnd w:id="12"/>
    <w:bookmarkStart w:name="z15" w:id="13"/>
    <w:p>
      <w:pPr>
        <w:spacing w:after="0"/>
        <w:ind w:left="0"/>
        <w:jc w:val="both"/>
      </w:pPr>
      <w:r>
        <w:rPr>
          <w:rFonts w:ascii="Times New Roman"/>
          <w:b w:val="false"/>
          <w:i w:val="false"/>
          <w:color w:val="000000"/>
          <w:sz w:val="28"/>
        </w:rPr>
        <w:t>
      6.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7. Управление по вопросам своей компетенции в установленном законодательством порядке принимает решения, оформляемые приказами руководителя управление и другими актами, предусмотренными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8. Структура и лимит штатной численности.</w:t>
      </w:r>
    </w:p>
    <w:bookmarkEnd w:id="15"/>
    <w:p>
      <w:pPr>
        <w:spacing w:after="0"/>
        <w:ind w:left="0"/>
        <w:jc w:val="both"/>
      </w:pPr>
      <w:r>
        <w:rPr>
          <w:rFonts w:ascii="Times New Roman"/>
          <w:b w:val="false"/>
          <w:i w:val="false"/>
          <w:color w:val="000000"/>
          <w:sz w:val="28"/>
        </w:rPr>
        <w:t>
      Управление утверждаются в соответствии с законодательством Республики Казахстан.</w:t>
      </w:r>
    </w:p>
    <w:bookmarkStart w:name="z18" w:id="16"/>
    <w:p>
      <w:pPr>
        <w:spacing w:after="0"/>
        <w:ind w:left="0"/>
        <w:jc w:val="both"/>
      </w:pPr>
      <w:r>
        <w:rPr>
          <w:rFonts w:ascii="Times New Roman"/>
          <w:b w:val="false"/>
          <w:i w:val="false"/>
          <w:color w:val="000000"/>
          <w:sz w:val="28"/>
        </w:rPr>
        <w:t>
      9. Местонахождение юридического лица: Республика Казахстан, город Шымкент, Аль-Фарабииский район, улица Туркестанская 11А, индекс 160023.</w:t>
      </w:r>
    </w:p>
    <w:bookmarkEnd w:id="16"/>
    <w:bookmarkStart w:name="z19" w:id="17"/>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управление.</w:t>
      </w:r>
    </w:p>
    <w:bookmarkEnd w:id="17"/>
    <w:bookmarkStart w:name="z20" w:id="18"/>
    <w:p>
      <w:pPr>
        <w:spacing w:after="0"/>
        <w:ind w:left="0"/>
        <w:jc w:val="both"/>
      </w:pPr>
      <w:r>
        <w:rPr>
          <w:rFonts w:ascii="Times New Roman"/>
          <w:b w:val="false"/>
          <w:i w:val="false"/>
          <w:color w:val="000000"/>
          <w:sz w:val="28"/>
        </w:rPr>
        <w:t>
      11. Финансирование деятельности управление осуществляется из республиканского и местных бюджетов, бюджета (сметы расходов) Национального Банка Республики Казахстан в соответствии с законодательством Республики Казахстан.</w:t>
      </w:r>
    </w:p>
    <w:bookmarkEnd w:id="18"/>
    <w:bookmarkStart w:name="z21" w:id="19"/>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управление.</w:t>
      </w:r>
    </w:p>
    <w:bookmarkEnd w:id="19"/>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2" w:id="20"/>
    <w:p>
      <w:pPr>
        <w:spacing w:after="0"/>
        <w:ind w:left="0"/>
        <w:jc w:val="left"/>
      </w:pPr>
      <w:r>
        <w:rPr>
          <w:rFonts w:ascii="Times New Roman"/>
          <w:b/>
          <w:i w:val="false"/>
          <w:color w:val="000000"/>
        </w:rPr>
        <w:t xml:space="preserve"> Глава 2. Задачи и полномочия государственного органа</w:t>
      </w:r>
    </w:p>
    <w:bookmarkEnd w:id="20"/>
    <w:bookmarkStart w:name="z23" w:id="21"/>
    <w:p>
      <w:pPr>
        <w:spacing w:after="0"/>
        <w:ind w:left="0"/>
        <w:jc w:val="both"/>
      </w:pPr>
      <w:r>
        <w:rPr>
          <w:rFonts w:ascii="Times New Roman"/>
          <w:b w:val="false"/>
          <w:i w:val="false"/>
          <w:color w:val="000000"/>
          <w:sz w:val="28"/>
        </w:rPr>
        <w:t>
      13. Задачи: осуществление государственной политики в области охраны окружающей среды, охраны, воспроизводства и сбалансированного использования водных ресурсов, лесов, особо охраняемых природных территорий и животного мира.</w:t>
      </w:r>
    </w:p>
    <w:bookmarkEnd w:id="21"/>
    <w:bookmarkStart w:name="z24" w:id="22"/>
    <w:p>
      <w:pPr>
        <w:spacing w:after="0"/>
        <w:ind w:left="0"/>
        <w:jc w:val="both"/>
      </w:pPr>
      <w:r>
        <w:rPr>
          <w:rFonts w:ascii="Times New Roman"/>
          <w:b w:val="false"/>
          <w:i w:val="false"/>
          <w:color w:val="000000"/>
          <w:sz w:val="28"/>
        </w:rPr>
        <w:t>
      14. Полномочия:</w:t>
      </w:r>
    </w:p>
    <w:bookmarkEnd w:id="22"/>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участвует в подготовке проектов решений, распоряжений, постановлений аппарат акима города и (или) акима города, входящих в компетенцию Управления;</w:t>
      </w:r>
    </w:p>
    <w:p>
      <w:pPr>
        <w:spacing w:after="0"/>
        <w:ind w:left="0"/>
        <w:jc w:val="both"/>
      </w:pPr>
      <w:r>
        <w:rPr>
          <w:rFonts w:ascii="Times New Roman"/>
          <w:b w:val="false"/>
          <w:i w:val="false"/>
          <w:color w:val="000000"/>
          <w:sz w:val="28"/>
        </w:rPr>
        <w:t>
      запрашивать в установленном законодательством порядке от государственных органов, иных организаций сведения, необходимые для осуществления своей деятельности, а также представлять сведения в другие государственные органы;</w:t>
      </w:r>
    </w:p>
    <w:p>
      <w:pPr>
        <w:spacing w:after="0"/>
        <w:ind w:left="0"/>
        <w:jc w:val="both"/>
      </w:pPr>
      <w:r>
        <w:rPr>
          <w:rFonts w:ascii="Times New Roman"/>
          <w:b w:val="false"/>
          <w:i w:val="false"/>
          <w:color w:val="000000"/>
          <w:sz w:val="28"/>
        </w:rPr>
        <w:t>
      организует осуществление проверок и ревизий финансово-хозяйственной деятельности организаций, находящихся в ведении управления,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вносит предложения в акимат города по созданию, реорганизации и ликвидации организаций, находящихся в ведении управления, организует порядок проведения собраний, участвует в заседаниях акимата города;</w:t>
      </w:r>
    </w:p>
    <w:p>
      <w:pPr>
        <w:spacing w:after="0"/>
        <w:ind w:left="0"/>
        <w:jc w:val="both"/>
      </w:pPr>
      <w:r>
        <w:rPr>
          <w:rFonts w:ascii="Times New Roman"/>
          <w:b w:val="false"/>
          <w:i w:val="false"/>
          <w:color w:val="000000"/>
          <w:sz w:val="28"/>
        </w:rPr>
        <w:t>
      Осуществление государственным учреждением "Управление развития комфортной городской среды города Шымкент" функций органа государственного управления и уполномоченного органа по отношению к подведомственным ему государственным учреждениям и коммунальным предприятиям;</w:t>
      </w:r>
    </w:p>
    <w:p>
      <w:pPr>
        <w:spacing w:after="0"/>
        <w:ind w:left="0"/>
        <w:jc w:val="both"/>
      </w:pPr>
      <w:r>
        <w:rPr>
          <w:rFonts w:ascii="Times New Roman"/>
          <w:b w:val="false"/>
          <w:i w:val="false"/>
          <w:color w:val="000000"/>
          <w:sz w:val="28"/>
        </w:rPr>
        <w:t>
      внутренний контроль подведомственных учреждений;</w:t>
      </w:r>
    </w:p>
    <w:p>
      <w:pPr>
        <w:spacing w:after="0"/>
        <w:ind w:left="0"/>
        <w:jc w:val="both"/>
      </w:pPr>
      <w:r>
        <w:rPr>
          <w:rFonts w:ascii="Times New Roman"/>
          <w:b w:val="false"/>
          <w:i w:val="false"/>
          <w:color w:val="000000"/>
          <w:sz w:val="28"/>
        </w:rPr>
        <w:t>
      требовать от физических и юридических лиц в пределах своих полномочий соблюдения установленных правил, норм и ограничений использования природных ресурсов;</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разработка и администрирование программ по охране окружающей среды, охране, воспроизводству и использованию лесов, животного мира и развитию сети особо охраняемых природных территорий местного значения;</w:t>
      </w:r>
    </w:p>
    <w:p>
      <w:pPr>
        <w:spacing w:after="0"/>
        <w:ind w:left="0"/>
        <w:jc w:val="both"/>
      </w:pPr>
      <w:r>
        <w:rPr>
          <w:rFonts w:ascii="Times New Roman"/>
          <w:b w:val="false"/>
          <w:i w:val="false"/>
          <w:color w:val="000000"/>
          <w:sz w:val="28"/>
        </w:rPr>
        <w:t>
      координация работ по обеспечению строительства объектов по удалению и размещению отходов в рамках местной бюджетной программы;</w:t>
      </w:r>
    </w:p>
    <w:p>
      <w:pPr>
        <w:spacing w:after="0"/>
        <w:ind w:left="0"/>
        <w:jc w:val="both"/>
      </w:pPr>
      <w:r>
        <w:rPr>
          <w:rFonts w:ascii="Times New Roman"/>
          <w:b w:val="false"/>
          <w:i w:val="false"/>
          <w:color w:val="000000"/>
          <w:sz w:val="28"/>
        </w:rPr>
        <w:t>
      участие в выработке предложений по формированию государственной лесной политики и ее реализации;</w:t>
      </w:r>
    </w:p>
    <w:p>
      <w:pPr>
        <w:spacing w:after="0"/>
        <w:ind w:left="0"/>
        <w:jc w:val="both"/>
      </w:pPr>
      <w:r>
        <w:rPr>
          <w:rFonts w:ascii="Times New Roman"/>
          <w:b w:val="false"/>
          <w:i w:val="false"/>
          <w:color w:val="000000"/>
          <w:sz w:val="28"/>
        </w:rPr>
        <w:t>
      организация и обеспечение охраны, защиты, воспроизводства лесов и лесоразведения, регулирование лесопользования на территории государственного лесного фонда, особо охраняемых природных территорий находящихся в ведении государственного учреждения "Управление развития комфортной городской среды города Шымкент";</w:t>
      </w:r>
    </w:p>
    <w:p>
      <w:pPr>
        <w:spacing w:after="0"/>
        <w:ind w:left="0"/>
        <w:jc w:val="both"/>
      </w:pPr>
      <w:r>
        <w:rPr>
          <w:rFonts w:ascii="Times New Roman"/>
          <w:b w:val="false"/>
          <w:i w:val="false"/>
          <w:color w:val="000000"/>
          <w:sz w:val="28"/>
        </w:rPr>
        <w:t>
      эффективное использование водных ресурсов, сохранение и увеличение зеленного фонда;</w:t>
      </w:r>
    </w:p>
    <w:p>
      <w:pPr>
        <w:spacing w:after="0"/>
        <w:ind w:left="0"/>
        <w:jc w:val="both"/>
      </w:pPr>
      <w:r>
        <w:rPr>
          <w:rFonts w:ascii="Times New Roman"/>
          <w:b w:val="false"/>
          <w:i w:val="false"/>
          <w:color w:val="000000"/>
          <w:sz w:val="28"/>
        </w:rPr>
        <w:t>
      реализация государственной политики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разработка и обеспечение реализации региональных мероприятий по охране, воспроизводству и использованию животного мира, координация их выполнения.</w:t>
      </w:r>
    </w:p>
    <w:p>
      <w:pPr>
        <w:spacing w:after="0"/>
        <w:ind w:left="0"/>
        <w:jc w:val="both"/>
      </w:pPr>
      <w:r>
        <w:rPr>
          <w:rFonts w:ascii="Times New Roman"/>
          <w:b w:val="false"/>
          <w:i w:val="false"/>
          <w:color w:val="000000"/>
          <w:sz w:val="28"/>
        </w:rPr>
        <w:t>
      осуществление координации и контроля за деятельностью государственных учреждений, коммунального государственного учреждения, государственного коммунального казенного предприятия и государственного коммунального предприятия, находящихся в ведении государственного учреждения "Управление развития комфортной городской среды города Шымкент";</w:t>
      </w:r>
    </w:p>
    <w:p>
      <w:pPr>
        <w:spacing w:after="0"/>
        <w:ind w:left="0"/>
        <w:jc w:val="both"/>
      </w:pPr>
      <w:r>
        <w:rPr>
          <w:rFonts w:ascii="Times New Roman"/>
          <w:b w:val="false"/>
          <w:i w:val="false"/>
          <w:color w:val="000000"/>
          <w:sz w:val="28"/>
        </w:rPr>
        <w:t>
      Разработка устава подведомственных государственных учреждений и коммунальных предприятий государственного учреждения "Управление развития комфортной городской среды города Шымкента"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быть администратором программ, организатором и заказчиком по государственным закупкам товаров (работ, услуг) за счет средств городского бюджета, заключать договоры и контролировать их исполнение;</w:t>
      </w:r>
    </w:p>
    <w:p>
      <w:pPr>
        <w:spacing w:after="0"/>
        <w:ind w:left="0"/>
        <w:jc w:val="both"/>
      </w:pPr>
      <w:r>
        <w:rPr>
          <w:rFonts w:ascii="Times New Roman"/>
          <w:b w:val="false"/>
          <w:i w:val="false"/>
          <w:color w:val="000000"/>
          <w:sz w:val="28"/>
        </w:rPr>
        <w:t>
      проведение в пределах своих полномочий проверок всех видов работ и мероприятий, выполняемых в рамках заключенных договоров по городским бюджетным программам в области охраны окружающей среды, водного фонда, охраны, защиты, воспроизводства лесов, использования лесов и животного мира;</w:t>
      </w:r>
    </w:p>
    <w:p>
      <w:pPr>
        <w:spacing w:after="0"/>
        <w:ind w:left="0"/>
        <w:jc w:val="both"/>
      </w:pPr>
      <w:r>
        <w:rPr>
          <w:rFonts w:ascii="Times New Roman"/>
          <w:b w:val="false"/>
          <w:i w:val="false"/>
          <w:color w:val="000000"/>
          <w:sz w:val="28"/>
        </w:rPr>
        <w:t>
      запрашивать в пределах своей компетенции у государственных органов, иных организаций и физических лиц информацию, необходимую для осуществления деятельности управления;</w:t>
      </w:r>
    </w:p>
    <w:p>
      <w:pPr>
        <w:spacing w:after="0"/>
        <w:ind w:left="0"/>
        <w:jc w:val="both"/>
      </w:pPr>
      <w:r>
        <w:rPr>
          <w:rFonts w:ascii="Times New Roman"/>
          <w:b w:val="false"/>
          <w:i w:val="false"/>
          <w:color w:val="000000"/>
          <w:sz w:val="28"/>
        </w:rPr>
        <w:t xml:space="preserve">
      Управление осуществляет полномочия в соответствии с законами Республики Казахстан, актами Президента и Правительства Республики Казахстан, настоящим </w:t>
      </w:r>
      <w:r>
        <w:rPr>
          <w:rFonts w:ascii="Times New Roman"/>
          <w:b w:val="false"/>
          <w:i w:val="false"/>
          <w:color w:val="000000"/>
          <w:sz w:val="28"/>
        </w:rPr>
        <w:t>Положением</w:t>
      </w:r>
      <w:r>
        <w:rPr>
          <w:rFonts w:ascii="Times New Roman"/>
          <w:b w:val="false"/>
          <w:i w:val="false"/>
          <w:color w:val="000000"/>
          <w:sz w:val="28"/>
        </w:rPr>
        <w:t>.</w:t>
      </w:r>
    </w:p>
    <w:bookmarkStart w:name="z25" w:id="23"/>
    <w:p>
      <w:pPr>
        <w:spacing w:after="0"/>
        <w:ind w:left="0"/>
        <w:jc w:val="both"/>
      </w:pPr>
      <w:r>
        <w:rPr>
          <w:rFonts w:ascii="Times New Roman"/>
          <w:b w:val="false"/>
          <w:i w:val="false"/>
          <w:color w:val="000000"/>
          <w:sz w:val="28"/>
        </w:rPr>
        <w:t>
      15. Функции:</w:t>
      </w:r>
    </w:p>
    <w:bookmarkEnd w:id="23"/>
    <w:p>
      <w:pPr>
        <w:spacing w:after="0"/>
        <w:ind w:left="0"/>
        <w:jc w:val="both"/>
      </w:pPr>
      <w:r>
        <w:rPr>
          <w:rFonts w:ascii="Times New Roman"/>
          <w:b w:val="false"/>
          <w:i w:val="false"/>
          <w:color w:val="000000"/>
          <w:sz w:val="28"/>
        </w:rPr>
        <w:t>
      1) реализация государственной экологической политики;</w:t>
      </w:r>
    </w:p>
    <w:p>
      <w:pPr>
        <w:spacing w:after="0"/>
        <w:ind w:left="0"/>
        <w:jc w:val="both"/>
      </w:pPr>
      <w:r>
        <w:rPr>
          <w:rFonts w:ascii="Times New Roman"/>
          <w:b w:val="false"/>
          <w:i w:val="false"/>
          <w:color w:val="000000"/>
          <w:sz w:val="28"/>
        </w:rPr>
        <w:t>
      2) организация и проведение мероприятий по охране окружающей среды на местном уровне;</w:t>
      </w:r>
    </w:p>
    <w:p>
      <w:pPr>
        <w:spacing w:after="0"/>
        <w:ind w:left="0"/>
        <w:jc w:val="both"/>
      </w:pPr>
      <w:r>
        <w:rPr>
          <w:rFonts w:ascii="Times New Roman"/>
          <w:b w:val="false"/>
          <w:i w:val="false"/>
          <w:color w:val="000000"/>
          <w:sz w:val="28"/>
        </w:rPr>
        <w:t>
      3) разработка плана мероприятий по охране окружающей среды на трехлетнюю перспективу;</w:t>
      </w:r>
    </w:p>
    <w:p>
      <w:pPr>
        <w:spacing w:after="0"/>
        <w:ind w:left="0"/>
        <w:jc w:val="both"/>
      </w:pPr>
      <w:r>
        <w:rPr>
          <w:rFonts w:ascii="Times New Roman"/>
          <w:b w:val="false"/>
          <w:i w:val="false"/>
          <w:color w:val="000000"/>
          <w:sz w:val="28"/>
        </w:rPr>
        <w:t>
      4) организация и проведение государственной экологической экспертизы в пределах своей компетенции;</w:t>
      </w:r>
    </w:p>
    <w:p>
      <w:pPr>
        <w:spacing w:after="0"/>
        <w:ind w:left="0"/>
        <w:jc w:val="both"/>
      </w:pPr>
      <w:r>
        <w:rPr>
          <w:rFonts w:ascii="Times New Roman"/>
          <w:b w:val="false"/>
          <w:i w:val="false"/>
          <w:color w:val="000000"/>
          <w:sz w:val="28"/>
        </w:rPr>
        <w:t>
      5) выдача экологических разрешений на воздействие для объектов II категории и прием деклараций о воздействии на окружающую среду; 6) организация общественных слушаний при проведении государственной экологической экспертизы и при принятии решений по вопросам охраны окружающей среды и использования природных ресурсов;</w:t>
      </w:r>
    </w:p>
    <w:p>
      <w:pPr>
        <w:spacing w:after="0"/>
        <w:ind w:left="0"/>
        <w:jc w:val="both"/>
      </w:pPr>
      <w:r>
        <w:rPr>
          <w:rFonts w:ascii="Times New Roman"/>
          <w:b w:val="false"/>
          <w:i w:val="false"/>
          <w:color w:val="000000"/>
          <w:sz w:val="28"/>
        </w:rPr>
        <w:t>
      7) разработка целевых показателей качества окружающей среды;</w:t>
      </w:r>
    </w:p>
    <w:p>
      <w:pPr>
        <w:spacing w:after="0"/>
        <w:ind w:left="0"/>
        <w:jc w:val="both"/>
      </w:pPr>
      <w:r>
        <w:rPr>
          <w:rFonts w:ascii="Times New Roman"/>
          <w:b w:val="false"/>
          <w:i w:val="false"/>
          <w:color w:val="000000"/>
          <w:sz w:val="28"/>
        </w:rPr>
        <w:t>
      8) ведение реестра экологических разрешений и деклараций о воздействии на окружающую среду;</w:t>
      </w:r>
    </w:p>
    <w:p>
      <w:pPr>
        <w:spacing w:after="0"/>
        <w:ind w:left="0"/>
        <w:jc w:val="both"/>
      </w:pPr>
      <w:r>
        <w:rPr>
          <w:rFonts w:ascii="Times New Roman"/>
          <w:b w:val="false"/>
          <w:i w:val="false"/>
          <w:color w:val="000000"/>
          <w:sz w:val="28"/>
        </w:rPr>
        <w:t>
      9) проведение необходимых мероприятий по устранению экологического ущерба в случае невозможности выявления или отсутствия лиц, ответственных за причинение экологического ущерба;</w:t>
      </w:r>
    </w:p>
    <w:p>
      <w:pPr>
        <w:spacing w:after="0"/>
        <w:ind w:left="0"/>
        <w:jc w:val="both"/>
      </w:pPr>
      <w:r>
        <w:rPr>
          <w:rFonts w:ascii="Times New Roman"/>
          <w:b w:val="false"/>
          <w:i w:val="false"/>
          <w:color w:val="000000"/>
          <w:sz w:val="28"/>
        </w:rPr>
        <w:t>
      10) обеспечение проведения инвентаризации стационарных источников выбросов загрязняющих веществ в атмосферный воздух в населенных пунктах с населением свыше десяти тысяч человек;</w:t>
      </w:r>
    </w:p>
    <w:p>
      <w:pPr>
        <w:spacing w:after="0"/>
        <w:ind w:left="0"/>
        <w:jc w:val="both"/>
      </w:pPr>
      <w:r>
        <w:rPr>
          <w:rFonts w:ascii="Times New Roman"/>
          <w:b w:val="false"/>
          <w:i w:val="false"/>
          <w:color w:val="000000"/>
          <w:sz w:val="28"/>
        </w:rPr>
        <w:t>
      11) обеспечение проведения сводных расчетов загрязнения атмосферного воздуха в населенных пунктах с населением свыше десяти тысяч человек и составление на их основе сводного тома предельно допустимых выбросов населенного пункта;</w:t>
      </w:r>
    </w:p>
    <w:p>
      <w:pPr>
        <w:spacing w:after="0"/>
        <w:ind w:left="0"/>
        <w:jc w:val="both"/>
      </w:pPr>
      <w:r>
        <w:rPr>
          <w:rFonts w:ascii="Times New Roman"/>
          <w:b w:val="false"/>
          <w:i w:val="false"/>
          <w:color w:val="000000"/>
          <w:sz w:val="28"/>
        </w:rPr>
        <w:t>
      12) в пределах своей компетенции осуществлять меры, направленные на стимулирование сокращения выбросов загрязняющих веществ в атмосферный воздух от транспортных и иных передвижных средств;</w:t>
      </w:r>
    </w:p>
    <w:p>
      <w:pPr>
        <w:spacing w:after="0"/>
        <w:ind w:left="0"/>
        <w:jc w:val="both"/>
      </w:pPr>
      <w:r>
        <w:rPr>
          <w:rFonts w:ascii="Times New Roman"/>
          <w:b w:val="false"/>
          <w:i w:val="false"/>
          <w:color w:val="000000"/>
          <w:sz w:val="28"/>
        </w:rPr>
        <w:t>
      13) в пределах своей компетенции осуществление процесса адаптации к изменению климата, организация оценки уязвимости к изменению климата для планирования, разработки и осуществления мер по адаптации к изменению климата;</w:t>
      </w:r>
    </w:p>
    <w:p>
      <w:pPr>
        <w:spacing w:after="0"/>
        <w:ind w:left="0"/>
        <w:jc w:val="both"/>
      </w:pPr>
      <w:r>
        <w:rPr>
          <w:rFonts w:ascii="Times New Roman"/>
          <w:b w:val="false"/>
          <w:i w:val="false"/>
          <w:color w:val="000000"/>
          <w:sz w:val="28"/>
        </w:rPr>
        <w:t>
      14) определение и осуществление мероприятий по стимулированию уменьшения объемов образования отходов, увеличения доли восстановления образуемых отходов, снижения уровня их опасности, хозяйственной деятельности субъектов предпринимательства, которые внедряют технологии, направленные на уменьшение объемов образования отходов, планируют восстановление отходов, образуемых в процессе производства продукции (выполнения работ, оказания услуг), осуществляют сбор и заготовку таких отходов, строительство соответствующих предприятий и цехов, а также организуют производство оборудования для восстановления отходов, принимают паевое участие в финансировании мероприятий по уменьшению объемов образования отходов и увеличению доли восстановления образуемых отходов;</w:t>
      </w:r>
    </w:p>
    <w:p>
      <w:pPr>
        <w:spacing w:after="0"/>
        <w:ind w:left="0"/>
        <w:jc w:val="both"/>
      </w:pPr>
      <w:r>
        <w:rPr>
          <w:rFonts w:ascii="Times New Roman"/>
          <w:b w:val="false"/>
          <w:i w:val="false"/>
          <w:color w:val="000000"/>
          <w:sz w:val="28"/>
        </w:rPr>
        <w:t>
      15) организация мероприятий по стимулированию сокращения захоронения биоразлагаемых отходов, включая меры по их переработке;</w:t>
      </w:r>
    </w:p>
    <w:p>
      <w:pPr>
        <w:spacing w:after="0"/>
        <w:ind w:left="0"/>
        <w:jc w:val="both"/>
      </w:pPr>
      <w:r>
        <w:rPr>
          <w:rFonts w:ascii="Times New Roman"/>
          <w:b w:val="false"/>
          <w:i w:val="false"/>
          <w:color w:val="000000"/>
          <w:sz w:val="28"/>
        </w:rPr>
        <w:t>
      16) реализация государственной политики в области управления коммунальными отходами в пределах своей компетенции посредством:</w:t>
      </w:r>
    </w:p>
    <w:p>
      <w:pPr>
        <w:spacing w:after="0"/>
        <w:ind w:left="0"/>
        <w:jc w:val="both"/>
      </w:pPr>
      <w:r>
        <w:rPr>
          <w:rFonts w:ascii="Times New Roman"/>
          <w:b w:val="false"/>
          <w:i w:val="false"/>
          <w:color w:val="000000"/>
          <w:sz w:val="28"/>
        </w:rPr>
        <w:t>
      - организации разработки программ по управлению коммунальными отходами и обеспечения их выполнения;</w:t>
      </w:r>
    </w:p>
    <w:p>
      <w:pPr>
        <w:spacing w:after="0"/>
        <w:ind w:left="0"/>
        <w:jc w:val="both"/>
      </w:pPr>
      <w:r>
        <w:rPr>
          <w:rFonts w:ascii="Times New Roman"/>
          <w:b w:val="false"/>
          <w:i w:val="false"/>
          <w:color w:val="000000"/>
          <w:sz w:val="28"/>
        </w:rPr>
        <w:t>
      - разработки и представления на утверждение городскому маслихату норм образования и накопления коммунальных отходов;</w:t>
      </w:r>
    </w:p>
    <w:p>
      <w:pPr>
        <w:spacing w:after="0"/>
        <w:ind w:left="0"/>
        <w:jc w:val="both"/>
      </w:pPr>
      <w:r>
        <w:rPr>
          <w:rFonts w:ascii="Times New Roman"/>
          <w:b w:val="false"/>
          <w:i w:val="false"/>
          <w:color w:val="000000"/>
          <w:sz w:val="28"/>
        </w:rPr>
        <w:t>
      - утверждения правил расчета норм образования и накопления коммунальных отходов;</w:t>
      </w:r>
    </w:p>
    <w:p>
      <w:pPr>
        <w:spacing w:after="0"/>
        <w:ind w:left="0"/>
        <w:jc w:val="both"/>
      </w:pPr>
      <w:r>
        <w:rPr>
          <w:rFonts w:ascii="Times New Roman"/>
          <w:b w:val="false"/>
          <w:i w:val="false"/>
          <w:color w:val="000000"/>
          <w:sz w:val="28"/>
        </w:rPr>
        <w:t>
      - разработки и представления на утверждение соответствующим местным представительным органам тарифов для населения на сбор, транспортировку, сортировку и захоронение твердых бытовых отходов, рассчитанных в соответствии с методикой, разрабатываемой и утверждаемой уполномоченным органом в области охраны окружающей среды;</w:t>
      </w:r>
    </w:p>
    <w:p>
      <w:pPr>
        <w:spacing w:after="0"/>
        <w:ind w:left="0"/>
        <w:jc w:val="both"/>
      </w:pPr>
      <w:r>
        <w:rPr>
          <w:rFonts w:ascii="Times New Roman"/>
          <w:b w:val="false"/>
          <w:i w:val="false"/>
          <w:color w:val="000000"/>
          <w:sz w:val="28"/>
        </w:rPr>
        <w:t>
      - организации рациональной и экологически безопасной системы сбора коммунальных отходов, предусматривающей их раздельный сбор, в том числе транспортировку и накопление до восстановления или удаления;</w:t>
      </w:r>
    </w:p>
    <w:p>
      <w:pPr>
        <w:spacing w:after="0"/>
        <w:ind w:left="0"/>
        <w:jc w:val="both"/>
      </w:pPr>
      <w:r>
        <w:rPr>
          <w:rFonts w:ascii="Times New Roman"/>
          <w:b w:val="false"/>
          <w:i w:val="false"/>
          <w:color w:val="000000"/>
          <w:sz w:val="28"/>
        </w:rPr>
        <w:t>
      -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17) организует благоустройство парков и скверов на территории города;</w:t>
      </w:r>
    </w:p>
    <w:p>
      <w:pPr>
        <w:spacing w:after="0"/>
        <w:ind w:left="0"/>
        <w:jc w:val="both"/>
      </w:pPr>
      <w:r>
        <w:rPr>
          <w:rFonts w:ascii="Times New Roman"/>
          <w:b w:val="false"/>
          <w:i w:val="false"/>
          <w:color w:val="000000"/>
          <w:sz w:val="28"/>
        </w:rPr>
        <w:t>
      18) организует строительство и эксплуатацию водопроводов, очистных сооружений находящихся в комунальной собственности;</w:t>
      </w:r>
    </w:p>
    <w:p>
      <w:pPr>
        <w:spacing w:after="0"/>
        <w:ind w:left="0"/>
        <w:jc w:val="both"/>
      </w:pPr>
      <w:r>
        <w:rPr>
          <w:rFonts w:ascii="Times New Roman"/>
          <w:b w:val="false"/>
          <w:i w:val="false"/>
          <w:color w:val="000000"/>
          <w:sz w:val="28"/>
        </w:rPr>
        <w:t>
      19) согласование, разработка и сопровождение проектов по рациональному использованию, эксплуатации и охране водных объектов, водоохранных зон и полос, систем орошения и отвода поверхностных вод, а также развитие объектов охраны окружающей среды;</w:t>
      </w:r>
    </w:p>
    <w:p>
      <w:pPr>
        <w:spacing w:after="0"/>
        <w:ind w:left="0"/>
        <w:jc w:val="both"/>
      </w:pPr>
      <w:r>
        <w:rPr>
          <w:rFonts w:ascii="Times New Roman"/>
          <w:b w:val="false"/>
          <w:i w:val="false"/>
          <w:color w:val="000000"/>
          <w:sz w:val="28"/>
        </w:rPr>
        <w:t>
      20) строительство объектов благоустройства и озеленения города Шымкент;</w:t>
      </w:r>
    </w:p>
    <w:p>
      <w:pPr>
        <w:spacing w:after="0"/>
        <w:ind w:left="0"/>
        <w:jc w:val="both"/>
      </w:pPr>
      <w:r>
        <w:rPr>
          <w:rFonts w:ascii="Times New Roman"/>
          <w:b w:val="false"/>
          <w:i w:val="false"/>
          <w:color w:val="000000"/>
          <w:sz w:val="28"/>
        </w:rPr>
        <w:t>
      21) разработка и представление на утверждение в маслихат правил содержания и защиты зеленых насаждений, правил благоустройства территории города, разработанные на основании типовых правил, утверждаемых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22) оказание государственной услуги по выдаче разрешений на вырубку деревьев и мониторинг по выполнению компенсационных посадок;</w:t>
      </w:r>
    </w:p>
    <w:p>
      <w:pPr>
        <w:spacing w:after="0"/>
        <w:ind w:left="0"/>
        <w:jc w:val="both"/>
      </w:pPr>
      <w:r>
        <w:rPr>
          <w:rFonts w:ascii="Times New Roman"/>
          <w:b w:val="false"/>
          <w:i w:val="false"/>
          <w:color w:val="000000"/>
          <w:sz w:val="28"/>
        </w:rPr>
        <w:t>
      23) участие в выработке предложений по формированию государственной лесной политики и ее реализации;</w:t>
      </w:r>
    </w:p>
    <w:p>
      <w:pPr>
        <w:spacing w:after="0"/>
        <w:ind w:left="0"/>
        <w:jc w:val="both"/>
      </w:pPr>
      <w:r>
        <w:rPr>
          <w:rFonts w:ascii="Times New Roman"/>
          <w:b w:val="false"/>
          <w:i w:val="false"/>
          <w:color w:val="000000"/>
          <w:sz w:val="28"/>
        </w:rPr>
        <w:t>
      24) организация и обеспечение охраны, защиты, воспроизводства лесов и лесоразведения, регулирование лесопользования на территории государственного лесного фонда, находящегося в функциональном ведении;</w:t>
      </w:r>
    </w:p>
    <w:p>
      <w:pPr>
        <w:spacing w:after="0"/>
        <w:ind w:left="0"/>
        <w:jc w:val="both"/>
      </w:pPr>
      <w:r>
        <w:rPr>
          <w:rFonts w:ascii="Times New Roman"/>
          <w:b w:val="false"/>
          <w:i w:val="false"/>
          <w:color w:val="000000"/>
          <w:sz w:val="28"/>
        </w:rPr>
        <w:t>
      25) разработка и реализация выполнения ежегодных планов мероприятий по профилактике лесных пожаров и борьбе с ними на территории государственного лесного фонда;</w:t>
      </w:r>
    </w:p>
    <w:p>
      <w:pPr>
        <w:spacing w:after="0"/>
        <w:ind w:left="0"/>
        <w:jc w:val="both"/>
      </w:pPr>
      <w:r>
        <w:rPr>
          <w:rFonts w:ascii="Times New Roman"/>
          <w:b w:val="false"/>
          <w:i w:val="false"/>
          <w:color w:val="000000"/>
          <w:sz w:val="28"/>
        </w:rPr>
        <w:t>
      26) внесение предложении в акимат города по определению порядка привлечения физических и юридических лиц, а также противопожарной техники, транспортных и других средств организаций для тушения лесных пожаров, обеспечение привлекаемых к этой работе физических лиц средствами передвижения, пожаротушения, питанием и медицинской помощью;</w:t>
      </w:r>
    </w:p>
    <w:p>
      <w:pPr>
        <w:spacing w:after="0"/>
        <w:ind w:left="0"/>
        <w:jc w:val="both"/>
      </w:pPr>
      <w:r>
        <w:rPr>
          <w:rFonts w:ascii="Times New Roman"/>
          <w:b w:val="false"/>
          <w:i w:val="false"/>
          <w:color w:val="000000"/>
          <w:sz w:val="28"/>
        </w:rPr>
        <w:t>
      27) создание резерва горюче-смазочных материалов на пожароопасный сезон в лесу для тушения пожаров на территории государственного лесного фонда;</w:t>
      </w:r>
    </w:p>
    <w:p>
      <w:pPr>
        <w:spacing w:after="0"/>
        <w:ind w:left="0"/>
        <w:jc w:val="both"/>
      </w:pPr>
      <w:r>
        <w:rPr>
          <w:rFonts w:ascii="Times New Roman"/>
          <w:b w:val="false"/>
          <w:i w:val="false"/>
          <w:color w:val="000000"/>
          <w:sz w:val="28"/>
        </w:rPr>
        <w:t>
      28) обеспечение работы по разъяснению с крестьянскими и фермерскими хозяйствами и иными сельскохозяйственными организациями по сжигания стерни, пожнивных и иных растительных остатков на территориях, прилегающих к лесному фонду;</w:t>
      </w:r>
    </w:p>
    <w:p>
      <w:pPr>
        <w:spacing w:after="0"/>
        <w:ind w:left="0"/>
        <w:jc w:val="both"/>
      </w:pPr>
      <w:r>
        <w:rPr>
          <w:rFonts w:ascii="Times New Roman"/>
          <w:b w:val="false"/>
          <w:i w:val="false"/>
          <w:color w:val="000000"/>
          <w:sz w:val="28"/>
        </w:rPr>
        <w:t>
      29) организация противопожарной пропаганды, регулярное освещение в средствах массовой информации вопросов о сбережении лесов, выполнении правил пожарной безопасности в лесах;</w:t>
      </w:r>
    </w:p>
    <w:p>
      <w:pPr>
        <w:spacing w:after="0"/>
        <w:ind w:left="0"/>
        <w:jc w:val="both"/>
      </w:pPr>
      <w:r>
        <w:rPr>
          <w:rFonts w:ascii="Times New Roman"/>
          <w:b w:val="false"/>
          <w:i w:val="false"/>
          <w:color w:val="000000"/>
          <w:sz w:val="28"/>
        </w:rPr>
        <w:t>
      30) координация работы по борьбе с лесными пожарами на территории города с созданием в необходимых случаях для этой цели специальных комиссий;</w:t>
      </w:r>
    </w:p>
    <w:p>
      <w:pPr>
        <w:spacing w:after="0"/>
        <w:ind w:left="0"/>
        <w:jc w:val="both"/>
      </w:pPr>
      <w:r>
        <w:rPr>
          <w:rFonts w:ascii="Times New Roman"/>
          <w:b w:val="false"/>
          <w:i w:val="false"/>
          <w:color w:val="000000"/>
          <w:sz w:val="28"/>
        </w:rPr>
        <w:t>
      31) организация на территории лесного фонда работы по борьбе с вредителями и болезнями леса и улучшению его санитарного состояния;</w:t>
      </w:r>
    </w:p>
    <w:p>
      <w:pPr>
        <w:spacing w:after="0"/>
        <w:ind w:left="0"/>
        <w:jc w:val="both"/>
      </w:pPr>
      <w:r>
        <w:rPr>
          <w:rFonts w:ascii="Times New Roman"/>
          <w:b w:val="false"/>
          <w:i w:val="false"/>
          <w:color w:val="000000"/>
          <w:sz w:val="28"/>
        </w:rPr>
        <w:t>
      32) внесение предложении в акимат города по принятию решений о запрещении пребывания физических лиц на территории государственного лесного фонда, об ограничении права лесопользования при проведении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w:t>
      </w:r>
    </w:p>
    <w:p>
      <w:pPr>
        <w:spacing w:after="0"/>
        <w:ind w:left="0"/>
        <w:jc w:val="both"/>
      </w:pPr>
      <w:r>
        <w:rPr>
          <w:rFonts w:ascii="Times New Roman"/>
          <w:b w:val="false"/>
          <w:i w:val="false"/>
          <w:color w:val="000000"/>
          <w:sz w:val="28"/>
        </w:rPr>
        <w:t>
      33) подготовка материалов по государственному учету лесного фонда, государственному лесному кадастру, государственному мониторингу лесов, находящихся в функциональным ведении, для представления их уполномоченному органу;</w:t>
      </w:r>
    </w:p>
    <w:p>
      <w:pPr>
        <w:spacing w:after="0"/>
        <w:ind w:left="0"/>
        <w:jc w:val="both"/>
      </w:pPr>
      <w:r>
        <w:rPr>
          <w:rFonts w:ascii="Times New Roman"/>
          <w:b w:val="false"/>
          <w:i w:val="false"/>
          <w:color w:val="000000"/>
          <w:sz w:val="28"/>
        </w:rPr>
        <w:t>
      34) принятие законченных объектов и готовой продукции, произведенной в результате проведения лесохозяйственных мероприятий на участках государственного лесного фонда, находящихся в функциональном ведениии;</w:t>
      </w:r>
    </w:p>
    <w:p>
      <w:pPr>
        <w:spacing w:after="0"/>
        <w:ind w:left="0"/>
        <w:jc w:val="both"/>
      </w:pPr>
      <w:r>
        <w:rPr>
          <w:rFonts w:ascii="Times New Roman"/>
          <w:b w:val="false"/>
          <w:i w:val="false"/>
          <w:color w:val="000000"/>
          <w:sz w:val="28"/>
        </w:rPr>
        <w:t>
      35) разработка проектов ставок платы за лесные пользования на участках государственного лесного фонда (за исключением ставок за древесину, отпускаемую на корню);</w:t>
      </w:r>
    </w:p>
    <w:p>
      <w:pPr>
        <w:spacing w:after="0"/>
        <w:ind w:left="0"/>
        <w:jc w:val="both"/>
      </w:pPr>
      <w:r>
        <w:rPr>
          <w:rFonts w:ascii="Times New Roman"/>
          <w:b w:val="false"/>
          <w:i w:val="false"/>
          <w:color w:val="000000"/>
          <w:sz w:val="28"/>
        </w:rPr>
        <w:t>
      36) организация и проведение тендеров по предоставлению лесных ресурсов в долгосрочное лесопользование на участках государственного лесного фонда, с участием уполномоченного органа и местного представительного органа области;</w:t>
      </w:r>
    </w:p>
    <w:p>
      <w:pPr>
        <w:spacing w:after="0"/>
        <w:ind w:left="0"/>
        <w:jc w:val="both"/>
      </w:pPr>
      <w:r>
        <w:rPr>
          <w:rFonts w:ascii="Times New Roman"/>
          <w:b w:val="false"/>
          <w:i w:val="false"/>
          <w:color w:val="000000"/>
          <w:sz w:val="28"/>
        </w:rPr>
        <w:t>
      37) организация использования и порядка содержания памятников истории и культуры местного значения;</w:t>
      </w:r>
    </w:p>
    <w:p>
      <w:pPr>
        <w:spacing w:after="0"/>
        <w:ind w:left="0"/>
        <w:jc w:val="both"/>
      </w:pPr>
      <w:r>
        <w:rPr>
          <w:rFonts w:ascii="Times New Roman"/>
          <w:b w:val="false"/>
          <w:i w:val="false"/>
          <w:color w:val="000000"/>
          <w:sz w:val="28"/>
        </w:rPr>
        <w:t>
      38) обеспечение надлежащего состояния и эксплуатации фонтанов;</w:t>
      </w:r>
    </w:p>
    <w:p>
      <w:pPr>
        <w:spacing w:after="0"/>
        <w:ind w:left="0"/>
        <w:jc w:val="both"/>
      </w:pPr>
      <w:r>
        <w:rPr>
          <w:rFonts w:ascii="Times New Roman"/>
          <w:b w:val="false"/>
          <w:i w:val="false"/>
          <w:color w:val="000000"/>
          <w:sz w:val="28"/>
        </w:rPr>
        <w:t>
      39) осуществляет разработку концепций, проектирование, строительство и реконструкцию парков, скверов, общественных пространств, набережных вдоль рек и озер, зону озеленения с учетом характеристики территории, потребности населения, экономических и экологических приоритетов;</w:t>
      </w:r>
    </w:p>
    <w:p>
      <w:pPr>
        <w:spacing w:after="0"/>
        <w:ind w:left="0"/>
        <w:jc w:val="both"/>
      </w:pPr>
      <w:r>
        <w:rPr>
          <w:rFonts w:ascii="Times New Roman"/>
          <w:b w:val="false"/>
          <w:i w:val="false"/>
          <w:color w:val="000000"/>
          <w:sz w:val="28"/>
        </w:rPr>
        <w:t>
      40) внесение предложение в акимат города по утверждению перечня рыбохозяйственных водоемов и (или) участков местного значения;</w:t>
      </w:r>
    </w:p>
    <w:p>
      <w:pPr>
        <w:spacing w:after="0"/>
        <w:ind w:left="0"/>
        <w:jc w:val="both"/>
      </w:pPr>
      <w:r>
        <w:rPr>
          <w:rFonts w:ascii="Times New Roman"/>
          <w:b w:val="false"/>
          <w:i w:val="false"/>
          <w:color w:val="000000"/>
          <w:sz w:val="28"/>
        </w:rPr>
        <w:t>
      44) на основании научных предложений проведение паспортизации рыбохозяйственных водоемах и (или) участках;</w:t>
      </w:r>
    </w:p>
    <w:p>
      <w:pPr>
        <w:spacing w:after="0"/>
        <w:ind w:left="0"/>
        <w:jc w:val="both"/>
      </w:pPr>
      <w:r>
        <w:rPr>
          <w:rFonts w:ascii="Times New Roman"/>
          <w:b w:val="false"/>
          <w:i w:val="false"/>
          <w:color w:val="000000"/>
          <w:sz w:val="28"/>
        </w:rPr>
        <w:t>
      45) организация разработки и обеспечение проведения государственной экологической экспертизы естественно-научных и технико-экономических обоснований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46) внесение предложении в акимат города по утверждению перечня объектов государственного природно-заповедного фонда местного значения, естественно-научных и технико-экономических обоснований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47) разработка проектов решений по созданию и расширению особо охраняемых природных территорий местного значения по согласованию с уполномоченным органом;</w:t>
      </w:r>
    </w:p>
    <w:p>
      <w:pPr>
        <w:spacing w:after="0"/>
        <w:ind w:left="0"/>
        <w:jc w:val="both"/>
      </w:pPr>
      <w:r>
        <w:rPr>
          <w:rFonts w:ascii="Times New Roman"/>
          <w:b w:val="false"/>
          <w:i w:val="false"/>
          <w:color w:val="000000"/>
          <w:sz w:val="28"/>
        </w:rPr>
        <w:t>
      48) внесение на утверждение акимат города проектов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w:t>
      </w:r>
    </w:p>
    <w:p>
      <w:pPr>
        <w:spacing w:after="0"/>
        <w:ind w:left="0"/>
        <w:jc w:val="both"/>
      </w:pPr>
      <w:r>
        <w:rPr>
          <w:rFonts w:ascii="Times New Roman"/>
          <w:b w:val="false"/>
          <w:i w:val="false"/>
          <w:color w:val="000000"/>
          <w:sz w:val="28"/>
        </w:rPr>
        <w:t>
      49) разработка и утверждение планов управления особо охраняемыми природными территориями, находящимися в ведении, обеспечение проведения их охраны, защиты и восстановления, а также научных исследований;</w:t>
      </w:r>
    </w:p>
    <w:p>
      <w:pPr>
        <w:spacing w:after="0"/>
        <w:ind w:left="0"/>
        <w:jc w:val="both"/>
      </w:pPr>
      <w:r>
        <w:rPr>
          <w:rFonts w:ascii="Times New Roman"/>
          <w:b w:val="false"/>
          <w:i w:val="false"/>
          <w:color w:val="000000"/>
          <w:sz w:val="28"/>
        </w:rPr>
        <w:t>
      50) внесение предложении в акимат города по утверждению размеров тарифов за услуги, предоставляемые особо охраняемыми природными территориями местного значения со статусом юридического лица;</w:t>
      </w:r>
    </w:p>
    <w:p>
      <w:pPr>
        <w:spacing w:after="0"/>
        <w:ind w:left="0"/>
        <w:jc w:val="both"/>
      </w:pPr>
      <w:r>
        <w:rPr>
          <w:rFonts w:ascii="Times New Roman"/>
          <w:b w:val="false"/>
          <w:i w:val="false"/>
          <w:color w:val="000000"/>
          <w:sz w:val="28"/>
        </w:rPr>
        <w:t>
      51) участие в ведении государственного кадастра особо охраняемых природных территорий;</w:t>
      </w:r>
    </w:p>
    <w:p>
      <w:pPr>
        <w:spacing w:after="0"/>
        <w:ind w:left="0"/>
        <w:jc w:val="both"/>
      </w:pPr>
      <w:r>
        <w:rPr>
          <w:rFonts w:ascii="Times New Roman"/>
          <w:b w:val="false"/>
          <w:i w:val="false"/>
          <w:color w:val="000000"/>
          <w:sz w:val="28"/>
        </w:rPr>
        <w:t>
      52) разработка и утверждение по согласованию с уполномоченным органом паспорта особо охраняемых природных территорий, находящихся в ведении, и представление паспорта на регистрацию (перерегистрацию) в уполномоченный орган;</w:t>
      </w:r>
    </w:p>
    <w:p>
      <w:pPr>
        <w:spacing w:after="0"/>
        <w:ind w:left="0"/>
        <w:jc w:val="both"/>
      </w:pPr>
      <w:r>
        <w:rPr>
          <w:rFonts w:ascii="Times New Roman"/>
          <w:b w:val="false"/>
          <w:i w:val="false"/>
          <w:color w:val="000000"/>
          <w:sz w:val="28"/>
        </w:rPr>
        <w:t>
      53) разработка проектов решений по резервированию земель для создания особо охраняемых природных территорий всех видов;</w:t>
      </w:r>
    </w:p>
    <w:p>
      <w:pPr>
        <w:spacing w:after="0"/>
        <w:ind w:left="0"/>
        <w:jc w:val="both"/>
      </w:pPr>
      <w:r>
        <w:rPr>
          <w:rFonts w:ascii="Times New Roman"/>
          <w:b w:val="false"/>
          <w:i w:val="false"/>
          <w:color w:val="000000"/>
          <w:sz w:val="28"/>
        </w:rPr>
        <w:t>
      54) осуществление государственного контроля и надзора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ведении;</w:t>
      </w:r>
    </w:p>
    <w:p>
      <w:pPr>
        <w:spacing w:after="0"/>
        <w:ind w:left="0"/>
        <w:jc w:val="both"/>
      </w:pPr>
      <w:r>
        <w:rPr>
          <w:rFonts w:ascii="Times New Roman"/>
          <w:b w:val="false"/>
          <w:i w:val="false"/>
          <w:color w:val="000000"/>
          <w:sz w:val="28"/>
        </w:rPr>
        <w:t>
      55) обеспечение представлений на утверждение городского маслихата ставок платы за использование особо охраняемых природных территорий местного значения;</w:t>
      </w:r>
    </w:p>
    <w:p>
      <w:pPr>
        <w:spacing w:after="0"/>
        <w:ind w:left="0"/>
        <w:jc w:val="both"/>
      </w:pPr>
      <w:r>
        <w:rPr>
          <w:rFonts w:ascii="Times New Roman"/>
          <w:b w:val="false"/>
          <w:i w:val="false"/>
          <w:color w:val="000000"/>
          <w:sz w:val="28"/>
        </w:rPr>
        <w:t>
      56) внесение предложений по упразднении государственных природных заказников местного значения и уменьшении их территории;</w:t>
      </w:r>
    </w:p>
    <w:p>
      <w:pPr>
        <w:spacing w:after="0"/>
        <w:ind w:left="0"/>
        <w:jc w:val="both"/>
      </w:pPr>
      <w:r>
        <w:rPr>
          <w:rFonts w:ascii="Times New Roman"/>
          <w:b w:val="false"/>
          <w:i w:val="false"/>
          <w:color w:val="000000"/>
          <w:sz w:val="28"/>
        </w:rPr>
        <w:t>
      57) управляют водохозяйственными сооружениями, находящимися в коммунальной собственности, осуществляют меры по их защите;</w:t>
      </w:r>
    </w:p>
    <w:p>
      <w:pPr>
        <w:spacing w:after="0"/>
        <w:ind w:left="0"/>
        <w:jc w:val="both"/>
      </w:pPr>
      <w:r>
        <w:rPr>
          <w:rFonts w:ascii="Times New Roman"/>
          <w:b w:val="false"/>
          <w:i w:val="false"/>
          <w:color w:val="000000"/>
          <w:sz w:val="28"/>
        </w:rPr>
        <w:t>
      58) ведут учет водохозяйственных сооружений, находящихся в государственной собственности, при обнаружении бесхозяйных водохозяйственных сооружений проводят процедуры, предусмотренные гражданским законодательством Республики Казахстан;</w:t>
      </w:r>
    </w:p>
    <w:p>
      <w:pPr>
        <w:spacing w:after="0"/>
        <w:ind w:left="0"/>
        <w:jc w:val="both"/>
      </w:pPr>
      <w:r>
        <w:rPr>
          <w:rFonts w:ascii="Times New Roman"/>
          <w:b w:val="false"/>
          <w:i w:val="false"/>
          <w:color w:val="000000"/>
          <w:sz w:val="28"/>
        </w:rPr>
        <w:t>
      59) реализуют государственную политику в области использования и охраны водного фонда, водоснабжения и водоотведения на гидротехнических сооружениях;</w:t>
      </w:r>
    </w:p>
    <w:p>
      <w:pPr>
        <w:spacing w:after="0"/>
        <w:ind w:left="0"/>
        <w:jc w:val="both"/>
      </w:pPr>
      <w:r>
        <w:rPr>
          <w:rFonts w:ascii="Times New Roman"/>
          <w:b w:val="false"/>
          <w:i w:val="false"/>
          <w:color w:val="000000"/>
          <w:sz w:val="28"/>
        </w:rPr>
        <w:t>
      60) устанавливают водоохранные зоны, полосы и зоны санитарной охраны по согласованию с бассейновыми водохозяйственными управлениями, уполномоченным органом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
      61) устанавливают режим и особые условия хозяйственного использования водоохранных зон и полос по согласованию с бассейновыми инспекциями по регулированию использования и охране водных ресурсов;</w:t>
      </w:r>
    </w:p>
    <w:p>
      <w:pPr>
        <w:spacing w:after="0"/>
        <w:ind w:left="0"/>
        <w:jc w:val="both"/>
      </w:pPr>
      <w:r>
        <w:rPr>
          <w:rFonts w:ascii="Times New Roman"/>
          <w:b w:val="false"/>
          <w:i w:val="false"/>
          <w:color w:val="000000"/>
          <w:sz w:val="28"/>
        </w:rPr>
        <w:t>
      62) предоставляют водные объекты в обособленное или совместное пользование на конкурсной основе в порядке, установленном Правительством Республики Казахстан;</w:t>
      </w:r>
    </w:p>
    <w:p>
      <w:pPr>
        <w:spacing w:after="0"/>
        <w:ind w:left="0"/>
        <w:jc w:val="both"/>
      </w:pPr>
      <w:r>
        <w:rPr>
          <w:rFonts w:ascii="Times New Roman"/>
          <w:b w:val="false"/>
          <w:i w:val="false"/>
          <w:color w:val="000000"/>
          <w:sz w:val="28"/>
        </w:rPr>
        <w:t>
      63) принимают участие в работе бассейновых советов и бассейновом соглашении, вносят на рассмотрение бассейновых советов предложения по рациональному использованию и охране водных объектов, изучают рекомендации бассейновых советов, принимают меры по их реализации;</w:t>
      </w:r>
    </w:p>
    <w:p>
      <w:pPr>
        <w:spacing w:after="0"/>
        <w:ind w:left="0"/>
        <w:jc w:val="both"/>
      </w:pPr>
      <w:r>
        <w:rPr>
          <w:rFonts w:ascii="Times New Roman"/>
          <w:b w:val="false"/>
          <w:i w:val="false"/>
          <w:color w:val="000000"/>
          <w:sz w:val="28"/>
        </w:rPr>
        <w:t>
      64) обеспечивают реализацию мероприятий по рациональному использованию и охране водных объектов, в том числе по гидромелиорации земель, обеспечению безопасности водохозяйственных систем и сооружений;</w:t>
      </w:r>
    </w:p>
    <w:p>
      <w:pPr>
        <w:spacing w:after="0"/>
        <w:ind w:left="0"/>
        <w:jc w:val="both"/>
      </w:pPr>
      <w:r>
        <w:rPr>
          <w:rFonts w:ascii="Times New Roman"/>
          <w:b w:val="false"/>
          <w:i w:val="false"/>
          <w:color w:val="000000"/>
          <w:sz w:val="28"/>
        </w:rPr>
        <w:t>
      65) решают вопросы обеспечения безопасности водохозяйственных систем и сооружений на территории города Шымкент;</w:t>
      </w:r>
    </w:p>
    <w:p>
      <w:pPr>
        <w:spacing w:after="0"/>
        <w:ind w:left="0"/>
        <w:jc w:val="both"/>
      </w:pPr>
      <w:r>
        <w:rPr>
          <w:rFonts w:ascii="Times New Roman"/>
          <w:b w:val="false"/>
          <w:i w:val="false"/>
          <w:color w:val="000000"/>
          <w:sz w:val="28"/>
        </w:rPr>
        <w:t>
      66) организуют мероприятия по ликвидации последствий аварий водохозяйственных сооружений;</w:t>
      </w:r>
    </w:p>
    <w:p>
      <w:pPr>
        <w:spacing w:after="0"/>
        <w:ind w:left="0"/>
        <w:jc w:val="both"/>
      </w:pPr>
      <w:r>
        <w:rPr>
          <w:rFonts w:ascii="Times New Roman"/>
          <w:b w:val="false"/>
          <w:i w:val="false"/>
          <w:color w:val="000000"/>
          <w:sz w:val="28"/>
        </w:rPr>
        <w:t>
      67) осуществляют информирование населения о состоянии водных объектов, систем водоснабжения и водоотведения, находящихся на территории города Шымкент;</w:t>
      </w:r>
    </w:p>
    <w:p>
      <w:pPr>
        <w:spacing w:after="0"/>
        <w:ind w:left="0"/>
        <w:jc w:val="both"/>
      </w:pPr>
      <w:r>
        <w:rPr>
          <w:rFonts w:ascii="Times New Roman"/>
          <w:b w:val="false"/>
          <w:i w:val="false"/>
          <w:color w:val="000000"/>
          <w:sz w:val="28"/>
        </w:rPr>
        <w:t>
      68) разрабатывают ставки платы за пользование водными ресурсами поверхностных источников;</w:t>
      </w:r>
    </w:p>
    <w:p>
      <w:pPr>
        <w:spacing w:after="0"/>
        <w:ind w:left="0"/>
        <w:jc w:val="both"/>
      </w:pPr>
      <w:r>
        <w:rPr>
          <w:rFonts w:ascii="Times New Roman"/>
          <w:b w:val="false"/>
          <w:i w:val="false"/>
          <w:color w:val="000000"/>
          <w:sz w:val="28"/>
        </w:rPr>
        <w:t>
      69) проведение инвентаризации гидрологической системы города;</w:t>
      </w:r>
    </w:p>
    <w:p>
      <w:pPr>
        <w:spacing w:after="0"/>
        <w:ind w:left="0"/>
        <w:jc w:val="both"/>
      </w:pPr>
      <w:r>
        <w:rPr>
          <w:rFonts w:ascii="Times New Roman"/>
          <w:b w:val="false"/>
          <w:i w:val="false"/>
          <w:color w:val="000000"/>
          <w:sz w:val="28"/>
        </w:rPr>
        <w:t>
      70) выдают разрешения на пользование животным миром, за исключением научно-исследовательского лова на рыбохозяйственных водоемах, расположенных на территории двух и более областей, а также редких и находящихся под угрозой исчезновений видов животных;</w:t>
      </w:r>
    </w:p>
    <w:p>
      <w:pPr>
        <w:spacing w:after="0"/>
        <w:ind w:left="0"/>
        <w:jc w:val="both"/>
      </w:pPr>
      <w:r>
        <w:rPr>
          <w:rFonts w:ascii="Times New Roman"/>
          <w:b w:val="false"/>
          <w:i w:val="false"/>
          <w:color w:val="000000"/>
          <w:sz w:val="28"/>
        </w:rPr>
        <w:t>
      71) обеспечение предоставления лес пользователям участков под объекты строительства на землях государственного лесного фонда, находящихся в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выдача разрешения на использование этих участков под строительство таких объектов;</w:t>
      </w:r>
    </w:p>
    <w:p>
      <w:pPr>
        <w:spacing w:after="0"/>
        <w:ind w:left="0"/>
        <w:jc w:val="both"/>
      </w:pPr>
      <w:r>
        <w:rPr>
          <w:rFonts w:ascii="Times New Roman"/>
          <w:b w:val="false"/>
          <w:i w:val="false"/>
          <w:color w:val="000000"/>
          <w:sz w:val="28"/>
        </w:rPr>
        <w:t>
      72) выдача заключения об отсутствии или малозначительности полезных ископаемых в недрах под участком будущей застройки;</w:t>
      </w:r>
    </w:p>
    <w:p>
      <w:pPr>
        <w:spacing w:after="0"/>
        <w:ind w:left="0"/>
        <w:jc w:val="both"/>
      </w:pPr>
      <w:r>
        <w:rPr>
          <w:rFonts w:ascii="Times New Roman"/>
          <w:b w:val="false"/>
          <w:i w:val="false"/>
          <w:color w:val="000000"/>
          <w:sz w:val="28"/>
        </w:rPr>
        <w:t>
      73) выдача разрешения на застройку территорий залегания полезных ископаемых по согласованию с территориальным подразделением уполномоченного органа по изучению недр, при условии обеспечения возможности извлечения полезных ископаемых или доказанности экономической целесообразности застройки.</w:t>
      </w:r>
    </w:p>
    <w:p>
      <w:pPr>
        <w:spacing w:after="0"/>
        <w:ind w:left="0"/>
        <w:jc w:val="both"/>
      </w:pPr>
      <w:r>
        <w:rPr>
          <w:rFonts w:ascii="Times New Roman"/>
          <w:b w:val="false"/>
          <w:i w:val="false"/>
          <w:color w:val="000000"/>
          <w:sz w:val="28"/>
        </w:rPr>
        <w:t>
      74) регистрация и хранение контрактов (дополнительные соглашения) на разведку, добычу общераспрастраненных полезных ископаемых;</w:t>
      </w:r>
    </w:p>
    <w:p>
      <w:pPr>
        <w:spacing w:after="0"/>
        <w:ind w:left="0"/>
        <w:jc w:val="both"/>
      </w:pPr>
      <w:r>
        <w:rPr>
          <w:rFonts w:ascii="Times New Roman"/>
          <w:b w:val="false"/>
          <w:i w:val="false"/>
          <w:color w:val="000000"/>
          <w:sz w:val="28"/>
        </w:rPr>
        <w:t>
      75) осуществление мониторинга и контроля за исполнением контрактных обязательств по общераспрастраненным полезным ископаемым;</w:t>
      </w:r>
    </w:p>
    <w:p>
      <w:pPr>
        <w:spacing w:after="0"/>
        <w:ind w:left="0"/>
        <w:jc w:val="both"/>
      </w:pPr>
      <w:r>
        <w:rPr>
          <w:rFonts w:ascii="Times New Roman"/>
          <w:b w:val="false"/>
          <w:i w:val="false"/>
          <w:color w:val="000000"/>
          <w:sz w:val="28"/>
        </w:rPr>
        <w:t>
      76) осуществляют регулирование водных отношений в соответствии с законодательством Республики Казахстан;</w:t>
      </w:r>
    </w:p>
    <w:p>
      <w:pPr>
        <w:spacing w:after="0"/>
        <w:ind w:left="0"/>
        <w:jc w:val="both"/>
      </w:pPr>
      <w:r>
        <w:rPr>
          <w:rFonts w:ascii="Times New Roman"/>
          <w:b w:val="false"/>
          <w:i w:val="false"/>
          <w:color w:val="000000"/>
          <w:sz w:val="28"/>
        </w:rPr>
        <w:t>
      77) осуществляет мониторинг и контроль за незаконной добычей общераспространҰнных полезных ископаемых из недр; 78) осуществляют минимизацию образования твердых бытовых отходов и обеспечение их размещения в установленных для их сбора местах либо самостоятельного вывоза с особо охраняемых природных территорий.</w:t>
      </w:r>
    </w:p>
    <w:p>
      <w:pPr>
        <w:spacing w:after="0"/>
        <w:ind w:left="0"/>
        <w:jc w:val="both"/>
      </w:pPr>
      <w:r>
        <w:rPr>
          <w:rFonts w:ascii="Times New Roman"/>
          <w:b w:val="false"/>
          <w:i w:val="false"/>
          <w:color w:val="000000"/>
          <w:sz w:val="28"/>
        </w:rPr>
        <w:t>
      79) обеспечивает экологическую безопасность населения на территории города Шымкент и восстановление элементов естественных экологических систем;</w:t>
      </w:r>
    </w:p>
    <w:p>
      <w:pPr>
        <w:spacing w:after="0"/>
        <w:ind w:left="0"/>
        <w:jc w:val="both"/>
      </w:pPr>
      <w:r>
        <w:rPr>
          <w:rFonts w:ascii="Times New Roman"/>
          <w:b w:val="false"/>
          <w:i w:val="false"/>
          <w:color w:val="000000"/>
          <w:sz w:val="28"/>
        </w:rPr>
        <w:t>
      80) определяет меры по стимулированию новых технологий в сфере "зеленой экономики";</w:t>
      </w:r>
    </w:p>
    <w:p>
      <w:pPr>
        <w:spacing w:after="0"/>
        <w:ind w:left="0"/>
        <w:jc w:val="both"/>
      </w:pPr>
      <w:r>
        <w:rPr>
          <w:rFonts w:ascii="Times New Roman"/>
          <w:b w:val="false"/>
          <w:i w:val="false"/>
          <w:color w:val="000000"/>
          <w:sz w:val="28"/>
        </w:rPr>
        <w:t>
      81) участвует в разработке генеральных планов развития инфраструктуры государственных национальных природных парков</w:t>
      </w:r>
    </w:p>
    <w:bookmarkStart w:name="z26" w:id="24"/>
    <w:p>
      <w:pPr>
        <w:spacing w:after="0"/>
        <w:ind w:left="0"/>
        <w:jc w:val="left"/>
      </w:pPr>
      <w:r>
        <w:rPr>
          <w:rFonts w:ascii="Times New Roman"/>
          <w:b/>
          <w:i w:val="false"/>
          <w:color w:val="000000"/>
        </w:rPr>
        <w:t xml:space="preserve"> Глава 3. Организация деятельности государственного органа</w:t>
      </w:r>
    </w:p>
    <w:bookmarkEnd w:id="24"/>
    <w:bookmarkStart w:name="z27" w:id="25"/>
    <w:p>
      <w:pPr>
        <w:spacing w:after="0"/>
        <w:ind w:left="0"/>
        <w:jc w:val="both"/>
      </w:pPr>
      <w:r>
        <w:rPr>
          <w:rFonts w:ascii="Times New Roman"/>
          <w:b w:val="false"/>
          <w:i w:val="false"/>
          <w:color w:val="000000"/>
          <w:sz w:val="28"/>
        </w:rPr>
        <w:t>
      16. Руководство управление осуществляется первым руководителем, который несет персональную ответственность за выполнение возложенных на управление задач и осуществление им своих полномочий.</w:t>
      </w:r>
    </w:p>
    <w:bookmarkEnd w:id="25"/>
    <w:bookmarkStart w:name="z28" w:id="26"/>
    <w:p>
      <w:pPr>
        <w:spacing w:after="0"/>
        <w:ind w:left="0"/>
        <w:jc w:val="both"/>
      </w:pPr>
      <w:r>
        <w:rPr>
          <w:rFonts w:ascii="Times New Roman"/>
          <w:b w:val="false"/>
          <w:i w:val="false"/>
          <w:color w:val="000000"/>
          <w:sz w:val="28"/>
        </w:rPr>
        <w:t>
      17. Первый руководитель управление назначается на должность и освобождается от должности в соответствии с законодательством Республики Казахстан.</w:t>
      </w:r>
    </w:p>
    <w:bookmarkEnd w:id="26"/>
    <w:bookmarkStart w:name="z29" w:id="27"/>
    <w:p>
      <w:pPr>
        <w:spacing w:after="0"/>
        <w:ind w:left="0"/>
        <w:jc w:val="both"/>
      </w:pPr>
      <w:r>
        <w:rPr>
          <w:rFonts w:ascii="Times New Roman"/>
          <w:b w:val="false"/>
          <w:i w:val="false"/>
          <w:color w:val="000000"/>
          <w:sz w:val="28"/>
        </w:rPr>
        <w:t>
      18. Первый руководитель управление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7"/>
    <w:bookmarkStart w:name="z30" w:id="28"/>
    <w:p>
      <w:pPr>
        <w:spacing w:after="0"/>
        <w:ind w:left="0"/>
        <w:jc w:val="both"/>
      </w:pPr>
      <w:r>
        <w:rPr>
          <w:rFonts w:ascii="Times New Roman"/>
          <w:b w:val="false"/>
          <w:i w:val="false"/>
          <w:color w:val="000000"/>
          <w:sz w:val="28"/>
        </w:rPr>
        <w:t>
      19. Полномочия первого руководителя управлении:</w:t>
      </w:r>
    </w:p>
    <w:bookmarkEnd w:id="28"/>
    <w:p>
      <w:pPr>
        <w:spacing w:after="0"/>
        <w:ind w:left="0"/>
        <w:jc w:val="both"/>
      </w:pPr>
      <w:r>
        <w:rPr>
          <w:rFonts w:ascii="Times New Roman"/>
          <w:b w:val="false"/>
          <w:i w:val="false"/>
          <w:color w:val="000000"/>
          <w:sz w:val="28"/>
        </w:rPr>
        <w:t>
      1) организует и руководит деятельностью Управления;</w:t>
      </w:r>
    </w:p>
    <w:p>
      <w:pPr>
        <w:spacing w:after="0"/>
        <w:ind w:left="0"/>
        <w:jc w:val="both"/>
      </w:pPr>
      <w:r>
        <w:rPr>
          <w:rFonts w:ascii="Times New Roman"/>
          <w:b w:val="false"/>
          <w:i w:val="false"/>
          <w:color w:val="000000"/>
          <w:sz w:val="28"/>
        </w:rPr>
        <w:t>
      2) в соответствии с действующим законодательством принимает на работу и освобождает от работы сотрудников управления, а также руководителей подведомственных организаций и их заместителей;</w:t>
      </w:r>
    </w:p>
    <w:p>
      <w:pPr>
        <w:spacing w:after="0"/>
        <w:ind w:left="0"/>
        <w:jc w:val="both"/>
      </w:pPr>
      <w:r>
        <w:rPr>
          <w:rFonts w:ascii="Times New Roman"/>
          <w:b w:val="false"/>
          <w:i w:val="false"/>
          <w:color w:val="000000"/>
          <w:sz w:val="28"/>
        </w:rPr>
        <w:t>
      3) определяет обязанности и полномочия работников Управления, руководителей организаций, находящихся в ведении управления, в соответствии с действующим законодательством;</w:t>
      </w:r>
    </w:p>
    <w:p>
      <w:pPr>
        <w:spacing w:after="0"/>
        <w:ind w:left="0"/>
        <w:jc w:val="both"/>
      </w:pPr>
      <w:r>
        <w:rPr>
          <w:rFonts w:ascii="Times New Roman"/>
          <w:b w:val="false"/>
          <w:i w:val="false"/>
          <w:color w:val="000000"/>
          <w:sz w:val="28"/>
        </w:rPr>
        <w:t>
      4) утверждает состав комиссии для актов приемки услуг, по которым осуществлены государственные закупки;</w:t>
      </w:r>
    </w:p>
    <w:p>
      <w:pPr>
        <w:spacing w:after="0"/>
        <w:ind w:left="0"/>
        <w:jc w:val="both"/>
      </w:pPr>
      <w:r>
        <w:rPr>
          <w:rFonts w:ascii="Times New Roman"/>
          <w:b w:val="false"/>
          <w:i w:val="false"/>
          <w:color w:val="000000"/>
          <w:sz w:val="28"/>
        </w:rPr>
        <w:t>
      5) утверждает планы работы Управление;</w:t>
      </w:r>
    </w:p>
    <w:p>
      <w:pPr>
        <w:spacing w:after="0"/>
        <w:ind w:left="0"/>
        <w:jc w:val="both"/>
      </w:pPr>
      <w:r>
        <w:rPr>
          <w:rFonts w:ascii="Times New Roman"/>
          <w:b w:val="false"/>
          <w:i w:val="false"/>
          <w:color w:val="000000"/>
          <w:sz w:val="28"/>
        </w:rPr>
        <w:t>
      6) действует от имени Управления;</w:t>
      </w:r>
    </w:p>
    <w:p>
      <w:pPr>
        <w:spacing w:after="0"/>
        <w:ind w:left="0"/>
        <w:jc w:val="both"/>
      </w:pPr>
      <w:r>
        <w:rPr>
          <w:rFonts w:ascii="Times New Roman"/>
          <w:b w:val="false"/>
          <w:i w:val="false"/>
          <w:color w:val="000000"/>
          <w:sz w:val="28"/>
        </w:rPr>
        <w:t>
      7) выдает доверенности;</w:t>
      </w:r>
    </w:p>
    <w:p>
      <w:pPr>
        <w:spacing w:after="0"/>
        <w:ind w:left="0"/>
        <w:jc w:val="both"/>
      </w:pPr>
      <w:r>
        <w:rPr>
          <w:rFonts w:ascii="Times New Roman"/>
          <w:b w:val="false"/>
          <w:i w:val="false"/>
          <w:color w:val="000000"/>
          <w:sz w:val="28"/>
        </w:rPr>
        <w:t>
      8) в пределах своих полномочий издает приказы, подписывает служебные документы и дает указания, обязательные для исполнения всеми работниками управления и руководителями подведомственных организаций;</w:t>
      </w:r>
    </w:p>
    <w:p>
      <w:pPr>
        <w:spacing w:after="0"/>
        <w:ind w:left="0"/>
        <w:jc w:val="both"/>
      </w:pPr>
      <w:r>
        <w:rPr>
          <w:rFonts w:ascii="Times New Roman"/>
          <w:b w:val="false"/>
          <w:i w:val="false"/>
          <w:color w:val="000000"/>
          <w:sz w:val="28"/>
        </w:rPr>
        <w:t>
      9) устанавливает меры вознаграждения и налагает дисциплинарные взыскания на работников Управления, руководителей подведомственных организаций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Управление утверждает внутреннюю трудовую дисциплину;</w:t>
      </w:r>
    </w:p>
    <w:p>
      <w:pPr>
        <w:spacing w:after="0"/>
        <w:ind w:left="0"/>
        <w:jc w:val="both"/>
      </w:pPr>
      <w:r>
        <w:rPr>
          <w:rFonts w:ascii="Times New Roman"/>
          <w:b w:val="false"/>
          <w:i w:val="false"/>
          <w:color w:val="000000"/>
          <w:sz w:val="28"/>
        </w:rPr>
        <w:t xml:space="preserve">
      11) Управление осуществляет контроль за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службе Республики Казахстан";</w:t>
      </w:r>
    </w:p>
    <w:p>
      <w:pPr>
        <w:spacing w:after="0"/>
        <w:ind w:left="0"/>
        <w:jc w:val="both"/>
      </w:pPr>
      <w:r>
        <w:rPr>
          <w:rFonts w:ascii="Times New Roman"/>
          <w:b w:val="false"/>
          <w:i w:val="false"/>
          <w:color w:val="000000"/>
          <w:sz w:val="28"/>
        </w:rPr>
        <w:t>
      12) осуществляет личный прием граждан;</w:t>
      </w:r>
    </w:p>
    <w:p>
      <w:pPr>
        <w:spacing w:after="0"/>
        <w:ind w:left="0"/>
        <w:jc w:val="both"/>
      </w:pPr>
      <w:r>
        <w:rPr>
          <w:rFonts w:ascii="Times New Roman"/>
          <w:b w:val="false"/>
          <w:i w:val="false"/>
          <w:color w:val="000000"/>
          <w:sz w:val="28"/>
        </w:rPr>
        <w:t>
      13) осуществляет полномочия, предусмотренные законодательными актами Республики Казахстан;</w:t>
      </w:r>
    </w:p>
    <w:p>
      <w:pPr>
        <w:spacing w:after="0"/>
        <w:ind w:left="0"/>
        <w:jc w:val="both"/>
      </w:pPr>
      <w:r>
        <w:rPr>
          <w:rFonts w:ascii="Times New Roman"/>
          <w:b w:val="false"/>
          <w:i w:val="false"/>
          <w:color w:val="000000"/>
          <w:sz w:val="28"/>
        </w:rPr>
        <w:t>
      14) несет персональную ответственность за исполнение законодательства о противодействии коррупции.</w:t>
      </w:r>
    </w:p>
    <w:p>
      <w:pPr>
        <w:spacing w:after="0"/>
        <w:ind w:left="0"/>
        <w:jc w:val="both"/>
      </w:pPr>
      <w:r>
        <w:rPr>
          <w:rFonts w:ascii="Times New Roman"/>
          <w:b w:val="false"/>
          <w:i w:val="false"/>
          <w:color w:val="000000"/>
          <w:sz w:val="28"/>
        </w:rPr>
        <w:t>
      Исполнение полномочий первого руководителя управления в период его отсутствия осуществляется лицом, его замещающим в соответствии с действующим законодательством.</w:t>
      </w:r>
    </w:p>
    <w:bookmarkStart w:name="z31" w:id="29"/>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29"/>
    <w:bookmarkStart w:name="z32" w:id="30"/>
    <w:p>
      <w:pPr>
        <w:spacing w:after="0"/>
        <w:ind w:left="0"/>
        <w:jc w:val="both"/>
      </w:pPr>
      <w:r>
        <w:rPr>
          <w:rFonts w:ascii="Times New Roman"/>
          <w:b w:val="false"/>
          <w:i w:val="false"/>
          <w:color w:val="000000"/>
          <w:sz w:val="28"/>
        </w:rPr>
        <w:t>
      21. В управление не сформирован аппарат.</w:t>
      </w:r>
    </w:p>
    <w:bookmarkEnd w:id="30"/>
    <w:bookmarkStart w:name="z33" w:id="31"/>
    <w:p>
      <w:pPr>
        <w:spacing w:after="0"/>
        <w:ind w:left="0"/>
        <w:jc w:val="both"/>
      </w:pPr>
      <w:r>
        <w:rPr>
          <w:rFonts w:ascii="Times New Roman"/>
          <w:b w:val="false"/>
          <w:i w:val="false"/>
          <w:color w:val="000000"/>
          <w:sz w:val="28"/>
        </w:rPr>
        <w:t>
      22. Управление не имеется коллегиальные органы.</w:t>
      </w:r>
    </w:p>
    <w:bookmarkEnd w:id="31"/>
    <w:bookmarkStart w:name="z34" w:id="32"/>
    <w:p>
      <w:pPr>
        <w:spacing w:after="0"/>
        <w:ind w:left="0"/>
        <w:jc w:val="left"/>
      </w:pPr>
      <w:r>
        <w:rPr>
          <w:rFonts w:ascii="Times New Roman"/>
          <w:b/>
          <w:i w:val="false"/>
          <w:color w:val="000000"/>
        </w:rPr>
        <w:t xml:space="preserve"> Глава 4. Имущество государственного органа</w:t>
      </w:r>
    </w:p>
    <w:bookmarkEnd w:id="32"/>
    <w:bookmarkStart w:name="z35" w:id="33"/>
    <w:p>
      <w:pPr>
        <w:spacing w:after="0"/>
        <w:ind w:left="0"/>
        <w:jc w:val="both"/>
      </w:pPr>
      <w:r>
        <w:rPr>
          <w:rFonts w:ascii="Times New Roman"/>
          <w:b w:val="false"/>
          <w:i w:val="false"/>
          <w:color w:val="000000"/>
          <w:sz w:val="28"/>
        </w:rPr>
        <w:t>
      23. Управление может иметь на праве оперативного управления обособленное имущество в случаях, предусмотренных законодательством.</w:t>
      </w:r>
    </w:p>
    <w:bookmarkEnd w:id="33"/>
    <w:p>
      <w:pPr>
        <w:spacing w:after="0"/>
        <w:ind w:left="0"/>
        <w:jc w:val="both"/>
      </w:pPr>
      <w:r>
        <w:rPr>
          <w:rFonts w:ascii="Times New Roman"/>
          <w:b w:val="false"/>
          <w:i w:val="false"/>
          <w:color w:val="000000"/>
          <w:sz w:val="28"/>
        </w:rPr>
        <w:t>
      Имущество управление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6" w:id="34"/>
    <w:p>
      <w:pPr>
        <w:spacing w:after="0"/>
        <w:ind w:left="0"/>
        <w:jc w:val="both"/>
      </w:pPr>
      <w:r>
        <w:rPr>
          <w:rFonts w:ascii="Times New Roman"/>
          <w:b w:val="false"/>
          <w:i w:val="false"/>
          <w:color w:val="000000"/>
          <w:sz w:val="28"/>
        </w:rPr>
        <w:t>
      24. Имущество, закрепленное за управлением, относится к коммунальной собственности.</w:t>
      </w:r>
    </w:p>
    <w:bookmarkEnd w:id="34"/>
    <w:bookmarkStart w:name="z37" w:id="35"/>
    <w:p>
      <w:pPr>
        <w:spacing w:after="0"/>
        <w:ind w:left="0"/>
        <w:jc w:val="both"/>
      </w:pPr>
      <w:r>
        <w:rPr>
          <w:rFonts w:ascii="Times New Roman"/>
          <w:b w:val="false"/>
          <w:i w:val="false"/>
          <w:color w:val="000000"/>
          <w:sz w:val="28"/>
        </w:rPr>
        <w:t>
      25.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5"/>
    <w:bookmarkStart w:name="z38" w:id="36"/>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36"/>
    <w:bookmarkStart w:name="z39" w:id="37"/>
    <w:p>
      <w:pPr>
        <w:spacing w:after="0"/>
        <w:ind w:left="0"/>
        <w:jc w:val="both"/>
      </w:pPr>
      <w:r>
        <w:rPr>
          <w:rFonts w:ascii="Times New Roman"/>
          <w:b w:val="false"/>
          <w:i w:val="false"/>
          <w:color w:val="000000"/>
          <w:sz w:val="28"/>
        </w:rPr>
        <w:t>
      26. Реорганизация и упразднение управление осуществляются в соответствии с законодательством Республики Казахстан.</w:t>
      </w:r>
    </w:p>
    <w:bookmarkEnd w:id="37"/>
    <w:bookmarkStart w:name="z40"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Перечень подведомственных и коммунальных предприятий управление:</w:t>
      </w:r>
    </w:p>
    <w:bookmarkEnd w:id="38"/>
    <w:p>
      <w:pPr>
        <w:spacing w:after="0"/>
        <w:ind w:left="0"/>
        <w:jc w:val="both"/>
      </w:pPr>
      <w:r>
        <w:rPr>
          <w:rFonts w:ascii="Times New Roman"/>
          <w:b w:val="false"/>
          <w:i w:val="false"/>
          <w:color w:val="000000"/>
          <w:sz w:val="28"/>
        </w:rPr>
        <w:t>
      - государственное коммунальное казенное предприятие "Шымкентский государственный дендрологический парк имени Асанбая Аскарова";</w:t>
      </w:r>
    </w:p>
    <w:p>
      <w:pPr>
        <w:spacing w:after="0"/>
        <w:ind w:left="0"/>
        <w:jc w:val="both"/>
      </w:pPr>
      <w:r>
        <w:rPr>
          <w:rFonts w:ascii="Times New Roman"/>
          <w:b w:val="false"/>
          <w:i w:val="false"/>
          <w:color w:val="000000"/>
          <w:sz w:val="28"/>
        </w:rPr>
        <w:t>
      - коммунальное государственное учреждение "Жасыл белдеу";</w:t>
      </w:r>
    </w:p>
    <w:p>
      <w:pPr>
        <w:spacing w:after="0"/>
        <w:ind w:left="0"/>
        <w:jc w:val="both"/>
      </w:pPr>
      <w:r>
        <w:rPr>
          <w:rFonts w:ascii="Times New Roman"/>
          <w:b w:val="false"/>
          <w:i w:val="false"/>
          <w:color w:val="000000"/>
          <w:sz w:val="28"/>
        </w:rPr>
        <w:t>
      - государственное коммунальное предприятие "Шымкент сушар";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