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f523" w14:textId="473f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12 сентября 2025 года № 4908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Водного кодекса Республики Казахстан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развития комфортной городской среды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города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отдыха населения, туризма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лица/организации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"Холодильник"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Тогыс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Еңбекші, жилой массив Тогыс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Брезинская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"Рахат Бадам"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Бадам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Еңбекші, жилой массив Бадам-1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"Рахат Бадам"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реки (родник) Кошкар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Аль-Фарабийский район, проспект Кабанбай батыра, б/н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государственный дендрологический парк имени Асанбая Аскарова"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 Шымкентском государственном дендрологическом парке имени Асанбая Аскарова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Искусственное озеро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Тұран, проспект Байдибек би,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государственный дендрологический парк имени Асанбая Аскарова"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"Жайлаукол"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Искусственное озеро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Тұран, проспект Байдибек би, б/н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"Нур-Гажайып"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