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0b70" w14:textId="fa00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марта 2025 года № 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21 февраля 2030 года, без изъятия земельного участка у собственников и землепользователей акционерного общества "Казахтелеком"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микрорайон Самал-3, площадью 2,8383 га для существующей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общество "Казахтелеком" должно в течение 10 рабочих дней перечислить сумму платы за сервитут в размере 195 275 (сто девяносто пять двести семьдесят пять)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микрорайон Катын копир, улица Аль-Фараби (между улицами Рыскулова и Амангельды), площадью 0,1713 га для существующей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общество "Казахтелеком" должно в течение 10 рабочих дней перечислить сумму платы за сервитут в размере 11 785 (одинадцать тысяч семьсот восемьдесят пять) тенге за 2025-2026 годы на счет 201910 Управления государственных доходов по городу Шымкент в соответствии с годовыми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микрорайон Самал-3, площадью 4,7224 гектара существующей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общество "Казахтелеком" должно в течение 10 рабочих дней перечислить сумму платы за сервитут в размере 324 901 (триста двадцать четыре тысяч девятьсот один)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