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3243" w14:textId="c663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28 апреля 2025 года № 199 "Об утверждении Правил составления прогнозной консолидированной финансовой отчетности по республиканскому бюджету"</w:t>
      </w:r>
    </w:p>
    <w:p>
      <w:pPr>
        <w:spacing w:after="0"/>
        <w:ind w:left="0"/>
        <w:jc w:val="both"/>
      </w:pPr>
      <w:r>
        <w:rPr>
          <w:rFonts w:ascii="Times New Roman"/>
          <w:b w:val="false"/>
          <w:i w:val="false"/>
          <w:color w:val="000000"/>
          <w:sz w:val="28"/>
        </w:rPr>
        <w:t>Приказ Министра финансов Республики Казахстан от 14 июля 2025 года № 360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апреля 2025 года № 199 "Об утверждении Правил составления прогнозной консолидированной финансовой отчетности по республиканскому бюджету"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прогнозной консолидированной финансовой отчетности по республиканскому бюджету,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xml:space="preserve">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2025 года № 360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bl>
    <w:bookmarkStart w:name="z15" w:id="7"/>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по республиканскому бюджету на _______________годы</w:t>
      </w:r>
    </w:p>
    <w:bookmarkEnd w:id="7"/>
    <w:bookmarkStart w:name="z16" w:id="8"/>
    <w:p>
      <w:pPr>
        <w:spacing w:after="0"/>
        <w:ind w:left="0"/>
        <w:jc w:val="left"/>
      </w:pPr>
      <w:r>
        <w:rPr>
          <w:rFonts w:ascii="Times New Roman"/>
          <w:b/>
          <w:i w:val="false"/>
          <w:color w:val="000000"/>
        </w:rPr>
        <w:t xml:space="preserve"> Глава 1. Общие сведения</w:t>
      </w:r>
    </w:p>
    <w:bookmarkEnd w:id="8"/>
    <w:bookmarkStart w:name="z17" w:id="9"/>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республиканскому бюджету предусмотрено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90 Бюджетного кодекса Республики Казахстан.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9"/>
    <w:bookmarkStart w:name="z18" w:id="10"/>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на ______________годы составлена Министерством финансов Республики Казахстан на основании данных прогноза доходов республиканского бюджета и расходов ____ администраторов республиканских бюджетных программ по методу начисления. В прогнозную консолидированную финансовую отчетность по республиканскому бюджету не включаются субъекты квазигосударственного сектора.</w:t>
      </w:r>
    </w:p>
    <w:bookmarkEnd w:id="10"/>
    <w:bookmarkStart w:name="z19" w:id="11"/>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республиканскому бюджету - тысяч тенге.</w:t>
      </w:r>
    </w:p>
    <w:bookmarkEnd w:id="11"/>
    <w:bookmarkStart w:name="z20" w:id="12"/>
    <w:p>
      <w:pPr>
        <w:spacing w:after="0"/>
        <w:ind w:left="0"/>
        <w:jc w:val="left"/>
      </w:pPr>
      <w:r>
        <w:rPr>
          <w:rFonts w:ascii="Times New Roman"/>
          <w:b/>
          <w:i w:val="false"/>
          <w:color w:val="000000"/>
        </w:rPr>
        <w:t xml:space="preserve"> Глава 2. Основные положения учетной политики</w:t>
      </w:r>
    </w:p>
    <w:bookmarkEnd w:id="12"/>
    <w:bookmarkStart w:name="z21" w:id="13"/>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формируется в соответствии с Правилами составления прогнозной консолидированной финансовой отчетности по республиканскому бюджету и принципами учетной политики, утвержденным приказом Министра финансов Республики Казахстан от 24 апреля 2025 года № 191 "</w:t>
      </w:r>
      <w:r>
        <w:rPr>
          <w:rFonts w:ascii="Times New Roman"/>
          <w:b w:val="false"/>
          <w:i w:val="false"/>
          <w:color w:val="000000"/>
          <w:sz w:val="28"/>
        </w:rPr>
        <w:t>Об утверждении Учетной политики</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Денежные средства и их эквиваленты</w:t>
      </w:r>
    </w:p>
    <w:bookmarkEnd w:id="14"/>
    <w:bookmarkStart w:name="z23" w:id="15"/>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республиканскому бюджету отражены в пределах информации, представленной в консолидированной финансовой отчетности об исполнении республиканского бюджета. В прогнозной консолидированной финансовой отчетности по республиканскому бюджету отражаются потоки по контрольному счету наличности республиканского бюджета,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республиканского бюджета.</w:t>
      </w:r>
    </w:p>
    <w:bookmarkEnd w:id="15"/>
    <w:bookmarkStart w:name="z24" w:id="16"/>
    <w:p>
      <w:pPr>
        <w:spacing w:after="0"/>
        <w:ind w:left="0"/>
        <w:jc w:val="both"/>
      </w:pPr>
      <w:r>
        <w:rPr>
          <w:rFonts w:ascii="Times New Roman"/>
          <w:b w:val="false"/>
          <w:i w:val="false"/>
          <w:color w:val="000000"/>
          <w:sz w:val="28"/>
        </w:rPr>
        <w:t>
      Финансовые инвестиции</w:t>
      </w:r>
    </w:p>
    <w:bookmarkEnd w:id="16"/>
    <w:bookmarkStart w:name="z25" w:id="17"/>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7"/>
    <w:bookmarkStart w:name="z26" w:id="18"/>
    <w:p>
      <w:pPr>
        <w:spacing w:after="0"/>
        <w:ind w:left="0"/>
        <w:jc w:val="both"/>
      </w:pPr>
      <w:r>
        <w:rPr>
          <w:rFonts w:ascii="Times New Roman"/>
          <w:b w:val="false"/>
          <w:i w:val="false"/>
          <w:color w:val="000000"/>
          <w:sz w:val="28"/>
        </w:rPr>
        <w:t>
      Запасы</w:t>
      </w:r>
    </w:p>
    <w:bookmarkEnd w:id="18"/>
    <w:bookmarkStart w:name="z27" w:id="19"/>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республиканскому бюджету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9"/>
    <w:bookmarkStart w:name="z28" w:id="20"/>
    <w:p>
      <w:pPr>
        <w:spacing w:after="0"/>
        <w:ind w:left="0"/>
        <w:jc w:val="both"/>
      </w:pPr>
      <w:r>
        <w:rPr>
          <w:rFonts w:ascii="Times New Roman"/>
          <w:b w:val="false"/>
          <w:i w:val="false"/>
          <w:color w:val="000000"/>
          <w:sz w:val="28"/>
        </w:rPr>
        <w:t>
      Основные средства</w:t>
      </w:r>
    </w:p>
    <w:bookmarkEnd w:id="20"/>
    <w:bookmarkStart w:name="z29" w:id="21"/>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21"/>
    <w:bookmarkStart w:name="z30" w:id="22"/>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w:t>
      </w:r>
    </w:p>
    <w:bookmarkEnd w:id="22"/>
    <w:bookmarkStart w:name="z31" w:id="23"/>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3"/>
    <w:bookmarkStart w:name="z32" w:id="24"/>
    <w:p>
      <w:pPr>
        <w:spacing w:after="0"/>
        <w:ind w:left="0"/>
        <w:jc w:val="both"/>
      </w:pPr>
      <w:r>
        <w:rPr>
          <w:rFonts w:ascii="Times New Roman"/>
          <w:b w:val="false"/>
          <w:i w:val="false"/>
          <w:color w:val="000000"/>
          <w:sz w:val="28"/>
        </w:rPr>
        <w:t>
      Незавершенное строительство</w:t>
      </w:r>
    </w:p>
    <w:bookmarkEnd w:id="24"/>
    <w:bookmarkStart w:name="z33" w:id="25"/>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5"/>
    <w:bookmarkStart w:name="z34" w:id="26"/>
    <w:p>
      <w:pPr>
        <w:spacing w:after="0"/>
        <w:ind w:left="0"/>
        <w:jc w:val="both"/>
      </w:pPr>
      <w:r>
        <w:rPr>
          <w:rFonts w:ascii="Times New Roman"/>
          <w:b w:val="false"/>
          <w:i w:val="false"/>
          <w:color w:val="000000"/>
          <w:sz w:val="28"/>
        </w:rPr>
        <w:t>
      Инвестиционная недвижимость</w:t>
      </w:r>
    </w:p>
    <w:bookmarkEnd w:id="26"/>
    <w:bookmarkStart w:name="z35" w:id="27"/>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w:t>
      </w:r>
    </w:p>
    <w:bookmarkEnd w:id="27"/>
    <w:bookmarkStart w:name="z36" w:id="28"/>
    <w:p>
      <w:pPr>
        <w:spacing w:after="0"/>
        <w:ind w:left="0"/>
        <w:jc w:val="both"/>
      </w:pPr>
      <w:r>
        <w:rPr>
          <w:rFonts w:ascii="Times New Roman"/>
          <w:b w:val="false"/>
          <w:i w:val="false"/>
          <w:color w:val="000000"/>
          <w:sz w:val="28"/>
        </w:rPr>
        <w:t>
      Нематериальные активы</w:t>
      </w:r>
    </w:p>
    <w:bookmarkEnd w:id="28"/>
    <w:bookmarkStart w:name="z37" w:id="29"/>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29"/>
    <w:bookmarkStart w:name="z38" w:id="30"/>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утвержденные Приказом № 223.</w:t>
      </w:r>
    </w:p>
    <w:bookmarkEnd w:id="30"/>
    <w:bookmarkStart w:name="z39" w:id="31"/>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1"/>
    <w:bookmarkStart w:name="z40" w:id="32"/>
    <w:p>
      <w:pPr>
        <w:spacing w:after="0"/>
        <w:ind w:left="0"/>
        <w:jc w:val="both"/>
      </w:pPr>
      <w:r>
        <w:rPr>
          <w:rFonts w:ascii="Times New Roman"/>
          <w:b w:val="false"/>
          <w:i w:val="false"/>
          <w:color w:val="000000"/>
          <w:sz w:val="28"/>
        </w:rPr>
        <w:t>
      Дебиторская и кредиторская задолженность</w:t>
      </w:r>
    </w:p>
    <w:bookmarkEnd w:id="32"/>
    <w:bookmarkStart w:name="z41" w:id="33"/>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3"/>
    <w:bookmarkStart w:name="z42" w:id="34"/>
    <w:p>
      <w:pPr>
        <w:spacing w:after="0"/>
        <w:ind w:left="0"/>
        <w:jc w:val="both"/>
      </w:pPr>
      <w:r>
        <w:rPr>
          <w:rFonts w:ascii="Times New Roman"/>
          <w:b w:val="false"/>
          <w:i w:val="false"/>
          <w:color w:val="000000"/>
          <w:sz w:val="28"/>
        </w:rPr>
        <w:t xml:space="preserve">
      Займы </w:t>
      </w:r>
    </w:p>
    <w:bookmarkEnd w:id="34"/>
    <w:bookmarkStart w:name="z43" w:id="35"/>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5"/>
    <w:bookmarkStart w:name="z44" w:id="36"/>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36"/>
    <w:bookmarkStart w:name="z45" w:id="37"/>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7"/>
    <w:bookmarkStart w:name="z46" w:id="38"/>
    <w:p>
      <w:pPr>
        <w:spacing w:after="0"/>
        <w:ind w:left="0"/>
        <w:jc w:val="both"/>
      </w:pPr>
      <w:r>
        <w:rPr>
          <w:rFonts w:ascii="Times New Roman"/>
          <w:b w:val="false"/>
          <w:i w:val="false"/>
          <w:color w:val="000000"/>
          <w:sz w:val="28"/>
        </w:rPr>
        <w:t>
      Пенсионные обязательства</w:t>
      </w:r>
    </w:p>
    <w:bookmarkEnd w:id="38"/>
    <w:bookmarkStart w:name="z47" w:id="39"/>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9"/>
    <w:bookmarkStart w:name="z48" w:id="40"/>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40"/>
    <w:bookmarkStart w:name="z49" w:id="41"/>
    <w:p>
      <w:pPr>
        <w:spacing w:after="0"/>
        <w:ind w:left="0"/>
        <w:jc w:val="both"/>
      </w:pPr>
      <w:r>
        <w:rPr>
          <w:rFonts w:ascii="Times New Roman"/>
          <w:b w:val="false"/>
          <w:i w:val="false"/>
          <w:color w:val="000000"/>
          <w:sz w:val="28"/>
        </w:rPr>
        <w:t>
      Доходы</w:t>
      </w:r>
    </w:p>
    <w:bookmarkEnd w:id="41"/>
    <w:bookmarkStart w:name="z50" w:id="42"/>
    <w:p>
      <w:pPr>
        <w:spacing w:after="0"/>
        <w:ind w:left="0"/>
        <w:jc w:val="both"/>
      </w:pPr>
      <w:r>
        <w:rPr>
          <w:rFonts w:ascii="Times New Roman"/>
          <w:b w:val="false"/>
          <w:i w:val="false"/>
          <w:color w:val="000000"/>
          <w:sz w:val="28"/>
        </w:rPr>
        <w:t xml:space="preserve">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30 апреля 2025 года № 138 "Об утверждении Методики прогнозирования доходов бюджета" (далее – Приказ № 138).</w:t>
      </w:r>
    </w:p>
    <w:bookmarkEnd w:id="42"/>
    <w:bookmarkStart w:name="z51" w:id="43"/>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отчете об исполнении республиканского бюджета.</w:t>
      </w:r>
    </w:p>
    <w:bookmarkEnd w:id="43"/>
    <w:bookmarkStart w:name="z52" w:id="44"/>
    <w:p>
      <w:pPr>
        <w:spacing w:after="0"/>
        <w:ind w:left="0"/>
        <w:jc w:val="both"/>
      </w:pPr>
      <w:r>
        <w:rPr>
          <w:rFonts w:ascii="Times New Roman"/>
          <w:b w:val="false"/>
          <w:i w:val="false"/>
          <w:color w:val="000000"/>
          <w:sz w:val="28"/>
        </w:rPr>
        <w:t>
      Концессионные активы и обязательства</w:t>
      </w:r>
    </w:p>
    <w:bookmarkEnd w:id="44"/>
    <w:bookmarkStart w:name="z53" w:id="45"/>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45"/>
    <w:bookmarkStart w:name="z54" w:id="46"/>
    <w:p>
      <w:pPr>
        <w:spacing w:after="0"/>
        <w:ind w:left="0"/>
        <w:jc w:val="left"/>
      </w:pPr>
      <w:r>
        <w:rPr>
          <w:rFonts w:ascii="Times New Roman"/>
          <w:b/>
          <w:i w:val="false"/>
          <w:color w:val="000000"/>
        </w:rPr>
        <w:t xml:space="preserve"> Глава 3. Порядок раскрытий к прогнозной консолидированной финансовой отчетности по республиканскому бюджету</w:t>
      </w:r>
    </w:p>
    <w:bookmarkEnd w:id="46"/>
    <w:bookmarkStart w:name="z55" w:id="47"/>
    <w:p>
      <w:pPr>
        <w:spacing w:after="0"/>
        <w:ind w:left="0"/>
        <w:jc w:val="both"/>
      </w:pPr>
      <w:r>
        <w:rPr>
          <w:rFonts w:ascii="Times New Roman"/>
          <w:b w:val="false"/>
          <w:i w:val="false"/>
          <w:color w:val="000000"/>
          <w:sz w:val="28"/>
        </w:rPr>
        <w:t xml:space="preserve">
      Примечание 1. </w:t>
      </w:r>
    </w:p>
    <w:bookmarkEnd w:id="47"/>
    <w:bookmarkStart w:name="z56" w:id="48"/>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9"/>
    <w:p>
      <w:pPr>
        <w:spacing w:after="0"/>
        <w:ind w:left="0"/>
        <w:jc w:val="both"/>
      </w:pPr>
      <w:r>
        <w:rPr>
          <w:rFonts w:ascii="Times New Roman"/>
          <w:b w:val="false"/>
          <w:i w:val="false"/>
          <w:color w:val="000000"/>
          <w:sz w:val="28"/>
        </w:rPr>
        <w:t>
      Пояснение: Сальдо денежных средств включает …</w:t>
      </w:r>
    </w:p>
    <w:bookmarkEnd w:id="49"/>
    <w:bookmarkStart w:name="z58" w:id="50"/>
    <w:p>
      <w:pPr>
        <w:spacing w:after="0"/>
        <w:ind w:left="0"/>
        <w:jc w:val="both"/>
      </w:pPr>
      <w:r>
        <w:rPr>
          <w:rFonts w:ascii="Times New Roman"/>
          <w:b w:val="false"/>
          <w:i w:val="false"/>
          <w:color w:val="000000"/>
          <w:sz w:val="28"/>
        </w:rPr>
        <w:t xml:space="preserve">
      Примечание 2. </w:t>
      </w:r>
    </w:p>
    <w:bookmarkEnd w:id="50"/>
    <w:bookmarkStart w:name="z59" w:id="51"/>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 уставный капитал субъектов квазигосударственного сектора, ценные бумаги юридических лиц и международных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2"/>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52"/>
    <w:bookmarkStart w:name="z61" w:id="5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53"/>
    <w:bookmarkStart w:name="z62" w:id="54"/>
    <w:p>
      <w:pPr>
        <w:spacing w:after="0"/>
        <w:ind w:left="0"/>
        <w:jc w:val="both"/>
      </w:pPr>
      <w:r>
        <w:rPr>
          <w:rFonts w:ascii="Times New Roman"/>
          <w:b w:val="false"/>
          <w:i w:val="false"/>
          <w:color w:val="000000"/>
          <w:sz w:val="28"/>
        </w:rPr>
        <w:t>
      Суммы по строке "Уменьшение" учтены в результате:</w:t>
      </w:r>
    </w:p>
    <w:bookmarkEnd w:id="54"/>
    <w:bookmarkStart w:name="z63" w:id="55"/>
    <w:p>
      <w:pPr>
        <w:spacing w:after="0"/>
        <w:ind w:left="0"/>
        <w:jc w:val="both"/>
      </w:pPr>
      <w:r>
        <w:rPr>
          <w:rFonts w:ascii="Times New Roman"/>
          <w:b w:val="false"/>
          <w:i w:val="false"/>
          <w:color w:val="000000"/>
          <w:sz w:val="28"/>
        </w:rPr>
        <w:t>
      погашения …</w:t>
      </w:r>
    </w:p>
    <w:bookmarkEnd w:id="55"/>
    <w:bookmarkStart w:name="z64" w:id="56"/>
    <w:p>
      <w:pPr>
        <w:spacing w:after="0"/>
        <w:ind w:left="0"/>
        <w:jc w:val="both"/>
      </w:pPr>
      <w:r>
        <w:rPr>
          <w:rFonts w:ascii="Times New Roman"/>
          <w:b w:val="false"/>
          <w:i w:val="false"/>
          <w:color w:val="000000"/>
          <w:sz w:val="28"/>
        </w:rPr>
        <w:t>
      списания переданных безвозмездно</w:t>
      </w:r>
    </w:p>
    <w:bookmarkEnd w:id="56"/>
    <w:bookmarkStart w:name="z65" w:id="57"/>
    <w:p>
      <w:pPr>
        <w:spacing w:after="0"/>
        <w:ind w:left="0"/>
        <w:jc w:val="both"/>
      </w:pPr>
      <w:r>
        <w:rPr>
          <w:rFonts w:ascii="Times New Roman"/>
          <w:b w:val="false"/>
          <w:i w:val="false"/>
          <w:color w:val="000000"/>
          <w:sz w:val="28"/>
        </w:rPr>
        <w:t>
      прочих изменений …</w:t>
      </w:r>
    </w:p>
    <w:bookmarkEnd w:id="57"/>
    <w:bookmarkStart w:name="z66" w:id="58"/>
    <w:p>
      <w:pPr>
        <w:spacing w:after="0"/>
        <w:ind w:left="0"/>
        <w:jc w:val="both"/>
      </w:pPr>
      <w:r>
        <w:rPr>
          <w:rFonts w:ascii="Times New Roman"/>
          <w:b w:val="false"/>
          <w:i w:val="false"/>
          <w:color w:val="000000"/>
          <w:sz w:val="28"/>
        </w:rPr>
        <w:t xml:space="preserve">
      Примечание 3. </w:t>
      </w:r>
    </w:p>
    <w:bookmarkEnd w:id="58"/>
    <w:bookmarkStart w:name="z67" w:id="59"/>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0"/>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60"/>
    <w:bookmarkStart w:name="z69" w:id="61"/>
    <w:p>
      <w:pPr>
        <w:spacing w:after="0"/>
        <w:ind w:left="0"/>
        <w:jc w:val="both"/>
      </w:pPr>
      <w:r>
        <w:rPr>
          <w:rFonts w:ascii="Times New Roman"/>
          <w:b w:val="false"/>
          <w:i w:val="false"/>
          <w:color w:val="000000"/>
          <w:sz w:val="28"/>
        </w:rPr>
        <w:t xml:space="preserve">
      Примечание 4. </w:t>
      </w:r>
    </w:p>
    <w:bookmarkEnd w:id="61"/>
    <w:bookmarkStart w:name="z70" w:id="62"/>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3"/>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w:t>
      </w:r>
    </w:p>
    <w:bookmarkEnd w:id="63"/>
    <w:bookmarkStart w:name="z72" w:id="64"/>
    <w:p>
      <w:pPr>
        <w:spacing w:after="0"/>
        <w:ind w:left="0"/>
        <w:jc w:val="both"/>
      </w:pPr>
      <w:r>
        <w:rPr>
          <w:rFonts w:ascii="Times New Roman"/>
          <w:b w:val="false"/>
          <w:i w:val="false"/>
          <w:color w:val="000000"/>
          <w:sz w:val="28"/>
        </w:rPr>
        <w:t xml:space="preserve">
      Примечание 5. </w:t>
      </w:r>
    </w:p>
    <w:bookmarkEnd w:id="64"/>
    <w:bookmarkStart w:name="z73" w:id="65"/>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6"/>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66"/>
    <w:bookmarkStart w:name="z75" w:id="67"/>
    <w:p>
      <w:pPr>
        <w:spacing w:after="0"/>
        <w:ind w:left="0"/>
        <w:jc w:val="both"/>
      </w:pPr>
      <w:r>
        <w:rPr>
          <w:rFonts w:ascii="Times New Roman"/>
          <w:b w:val="false"/>
          <w:i w:val="false"/>
          <w:color w:val="000000"/>
          <w:sz w:val="28"/>
        </w:rPr>
        <w:t>
      Примечание 6.</w:t>
      </w:r>
    </w:p>
    <w:bookmarkEnd w:id="67"/>
    <w:bookmarkStart w:name="z76" w:id="68"/>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9"/>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69"/>
    <w:bookmarkStart w:name="z78" w:id="7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70"/>
    <w:bookmarkStart w:name="z79" w:id="71"/>
    <w:p>
      <w:pPr>
        <w:spacing w:after="0"/>
        <w:ind w:left="0"/>
        <w:jc w:val="both"/>
      </w:pPr>
      <w:r>
        <w:rPr>
          <w:rFonts w:ascii="Times New Roman"/>
          <w:b w:val="false"/>
          <w:i w:val="false"/>
          <w:color w:val="000000"/>
          <w:sz w:val="28"/>
        </w:rPr>
        <w:t>
      Суммы по строке "Уменьшение" учтены в результате:</w:t>
      </w:r>
    </w:p>
    <w:bookmarkEnd w:id="71"/>
    <w:bookmarkStart w:name="z80" w:id="72"/>
    <w:p>
      <w:pPr>
        <w:spacing w:after="0"/>
        <w:ind w:left="0"/>
        <w:jc w:val="both"/>
      </w:pPr>
      <w:r>
        <w:rPr>
          <w:rFonts w:ascii="Times New Roman"/>
          <w:b w:val="false"/>
          <w:i w:val="false"/>
          <w:color w:val="000000"/>
          <w:sz w:val="28"/>
        </w:rPr>
        <w:t>
      использования …</w:t>
      </w:r>
    </w:p>
    <w:bookmarkEnd w:id="72"/>
    <w:bookmarkStart w:name="z81" w:id="73"/>
    <w:p>
      <w:pPr>
        <w:spacing w:after="0"/>
        <w:ind w:left="0"/>
        <w:jc w:val="both"/>
      </w:pPr>
      <w:r>
        <w:rPr>
          <w:rFonts w:ascii="Times New Roman"/>
          <w:b w:val="false"/>
          <w:i w:val="false"/>
          <w:color w:val="000000"/>
          <w:sz w:val="28"/>
        </w:rPr>
        <w:t>
      списания …</w:t>
      </w:r>
    </w:p>
    <w:bookmarkEnd w:id="73"/>
    <w:bookmarkStart w:name="z82" w:id="74"/>
    <w:p>
      <w:pPr>
        <w:spacing w:after="0"/>
        <w:ind w:left="0"/>
        <w:jc w:val="both"/>
      </w:pPr>
      <w:r>
        <w:rPr>
          <w:rFonts w:ascii="Times New Roman"/>
          <w:b w:val="false"/>
          <w:i w:val="false"/>
          <w:color w:val="000000"/>
          <w:sz w:val="28"/>
        </w:rPr>
        <w:t>
      прочих изменений …</w:t>
      </w:r>
    </w:p>
    <w:bookmarkEnd w:id="74"/>
    <w:bookmarkStart w:name="z83" w:id="75"/>
    <w:p>
      <w:pPr>
        <w:spacing w:after="0"/>
        <w:ind w:left="0"/>
        <w:jc w:val="both"/>
      </w:pPr>
      <w:r>
        <w:rPr>
          <w:rFonts w:ascii="Times New Roman"/>
          <w:b w:val="false"/>
          <w:i w:val="false"/>
          <w:color w:val="000000"/>
          <w:sz w:val="28"/>
        </w:rPr>
        <w:t xml:space="preserve">
      Примечание 7. </w:t>
      </w:r>
    </w:p>
    <w:bookmarkEnd w:id="75"/>
    <w:bookmarkStart w:name="z84" w:id="76"/>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7"/>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77"/>
    <w:bookmarkStart w:name="z86" w:id="78"/>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78"/>
    <w:bookmarkStart w:name="z87" w:id="7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79"/>
    <w:bookmarkStart w:name="z88" w:id="80"/>
    <w:p>
      <w:pPr>
        <w:spacing w:after="0"/>
        <w:ind w:left="0"/>
        <w:jc w:val="both"/>
      </w:pPr>
      <w:r>
        <w:rPr>
          <w:rFonts w:ascii="Times New Roman"/>
          <w:b w:val="false"/>
          <w:i w:val="false"/>
          <w:color w:val="000000"/>
          <w:sz w:val="28"/>
        </w:rPr>
        <w:t>
      Суммы по строке "Уменьшение" учтены в результате:</w:t>
      </w:r>
    </w:p>
    <w:bookmarkEnd w:id="80"/>
    <w:bookmarkStart w:name="z89" w:id="81"/>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 …</w:t>
      </w:r>
    </w:p>
    <w:bookmarkEnd w:id="81"/>
    <w:bookmarkStart w:name="z90" w:id="82"/>
    <w:p>
      <w:pPr>
        <w:spacing w:after="0"/>
        <w:ind w:left="0"/>
        <w:jc w:val="both"/>
      </w:pPr>
      <w:r>
        <w:rPr>
          <w:rFonts w:ascii="Times New Roman"/>
          <w:b w:val="false"/>
          <w:i w:val="false"/>
          <w:color w:val="000000"/>
          <w:sz w:val="28"/>
        </w:rPr>
        <w:t>
      сумму начисленной амортизации …</w:t>
      </w:r>
    </w:p>
    <w:bookmarkEnd w:id="82"/>
    <w:bookmarkStart w:name="z91" w:id="83"/>
    <w:p>
      <w:pPr>
        <w:spacing w:after="0"/>
        <w:ind w:left="0"/>
        <w:jc w:val="both"/>
      </w:pPr>
      <w:r>
        <w:rPr>
          <w:rFonts w:ascii="Times New Roman"/>
          <w:b w:val="false"/>
          <w:i w:val="false"/>
          <w:color w:val="000000"/>
          <w:sz w:val="28"/>
        </w:rPr>
        <w:t>
      прочие изменения …</w:t>
      </w:r>
    </w:p>
    <w:bookmarkEnd w:id="83"/>
    <w:bookmarkStart w:name="z92" w:id="84"/>
    <w:p>
      <w:pPr>
        <w:spacing w:after="0"/>
        <w:ind w:left="0"/>
        <w:jc w:val="both"/>
      </w:pPr>
      <w:r>
        <w:rPr>
          <w:rFonts w:ascii="Times New Roman"/>
          <w:b w:val="false"/>
          <w:i w:val="false"/>
          <w:color w:val="000000"/>
          <w:sz w:val="28"/>
        </w:rPr>
        <w:t xml:space="preserve">
      Примечание 8. </w:t>
      </w:r>
    </w:p>
    <w:bookmarkEnd w:id="84"/>
    <w:bookmarkStart w:name="z93" w:id="85"/>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6"/>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86"/>
    <w:bookmarkStart w:name="z95" w:id="87"/>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87"/>
    <w:bookmarkStart w:name="z96" w:id="88"/>
    <w:p>
      <w:pPr>
        <w:spacing w:after="0"/>
        <w:ind w:left="0"/>
        <w:jc w:val="both"/>
      </w:pPr>
      <w:r>
        <w:rPr>
          <w:rFonts w:ascii="Times New Roman"/>
          <w:b w:val="false"/>
          <w:i w:val="false"/>
          <w:color w:val="000000"/>
          <w:sz w:val="28"/>
        </w:rPr>
        <w:t>
      Суммы по строке "Уменьшение" учтены в результате:</w:t>
      </w:r>
    </w:p>
    <w:bookmarkEnd w:id="88"/>
    <w:bookmarkStart w:name="z97" w:id="89"/>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 …</w:t>
      </w:r>
    </w:p>
    <w:bookmarkEnd w:id="89"/>
    <w:bookmarkStart w:name="z98" w:id="90"/>
    <w:p>
      <w:pPr>
        <w:spacing w:after="0"/>
        <w:ind w:left="0"/>
        <w:jc w:val="both"/>
      </w:pPr>
      <w:r>
        <w:rPr>
          <w:rFonts w:ascii="Times New Roman"/>
          <w:b w:val="false"/>
          <w:i w:val="false"/>
          <w:color w:val="000000"/>
          <w:sz w:val="28"/>
        </w:rPr>
        <w:t>
      прочих операций …</w:t>
      </w:r>
    </w:p>
    <w:bookmarkEnd w:id="90"/>
    <w:bookmarkStart w:name="z99" w:id="91"/>
    <w:p>
      <w:pPr>
        <w:spacing w:after="0"/>
        <w:ind w:left="0"/>
        <w:jc w:val="both"/>
      </w:pPr>
      <w:r>
        <w:rPr>
          <w:rFonts w:ascii="Times New Roman"/>
          <w:b w:val="false"/>
          <w:i w:val="false"/>
          <w:color w:val="000000"/>
          <w:sz w:val="28"/>
        </w:rPr>
        <w:t xml:space="preserve">
      Примечание 9. </w:t>
      </w:r>
    </w:p>
    <w:bookmarkEnd w:id="91"/>
    <w:bookmarkStart w:name="z100" w:id="92"/>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xml:space="preserve">
      Пояснение: Суммы по строке "Увеличение" учтены в результате … </w:t>
      </w:r>
    </w:p>
    <w:bookmarkEnd w:id="93"/>
    <w:bookmarkStart w:name="z102" w:id="94"/>
    <w:p>
      <w:pPr>
        <w:spacing w:after="0"/>
        <w:ind w:left="0"/>
        <w:jc w:val="both"/>
      </w:pPr>
      <w:r>
        <w:rPr>
          <w:rFonts w:ascii="Times New Roman"/>
          <w:b w:val="false"/>
          <w:i w:val="false"/>
          <w:color w:val="000000"/>
          <w:sz w:val="28"/>
        </w:rPr>
        <w:t>
      Суммы по строке "Уменьшение" учтены в результате:</w:t>
      </w:r>
    </w:p>
    <w:bookmarkEnd w:id="94"/>
    <w:bookmarkStart w:name="z103" w:id="95"/>
    <w:p>
      <w:pPr>
        <w:spacing w:after="0"/>
        <w:ind w:left="0"/>
        <w:jc w:val="both"/>
      </w:pPr>
      <w:r>
        <w:rPr>
          <w:rFonts w:ascii="Times New Roman"/>
          <w:b w:val="false"/>
          <w:i w:val="false"/>
          <w:color w:val="000000"/>
          <w:sz w:val="28"/>
        </w:rPr>
        <w:t>
      начисления амортизации …</w:t>
      </w:r>
    </w:p>
    <w:bookmarkEnd w:id="95"/>
    <w:bookmarkStart w:name="z104" w:id="96"/>
    <w:p>
      <w:pPr>
        <w:spacing w:after="0"/>
        <w:ind w:left="0"/>
        <w:jc w:val="both"/>
      </w:pPr>
      <w:r>
        <w:rPr>
          <w:rFonts w:ascii="Times New Roman"/>
          <w:b w:val="false"/>
          <w:i w:val="false"/>
          <w:color w:val="000000"/>
          <w:sz w:val="28"/>
        </w:rPr>
        <w:t>
      безвозмездной передачи …</w:t>
      </w:r>
    </w:p>
    <w:bookmarkEnd w:id="96"/>
    <w:bookmarkStart w:name="z105" w:id="97"/>
    <w:p>
      <w:pPr>
        <w:spacing w:after="0"/>
        <w:ind w:left="0"/>
        <w:jc w:val="both"/>
      </w:pPr>
      <w:r>
        <w:rPr>
          <w:rFonts w:ascii="Times New Roman"/>
          <w:b w:val="false"/>
          <w:i w:val="false"/>
          <w:color w:val="000000"/>
          <w:sz w:val="28"/>
        </w:rPr>
        <w:t>
      прочих операций …</w:t>
      </w:r>
    </w:p>
    <w:bookmarkEnd w:id="97"/>
    <w:bookmarkStart w:name="z106" w:id="98"/>
    <w:p>
      <w:pPr>
        <w:spacing w:after="0"/>
        <w:ind w:left="0"/>
        <w:jc w:val="both"/>
      </w:pPr>
      <w:r>
        <w:rPr>
          <w:rFonts w:ascii="Times New Roman"/>
          <w:b w:val="false"/>
          <w:i w:val="false"/>
          <w:color w:val="000000"/>
          <w:sz w:val="28"/>
        </w:rPr>
        <w:t xml:space="preserve">
      Примечание 10. </w:t>
      </w:r>
    </w:p>
    <w:bookmarkEnd w:id="98"/>
    <w:bookmarkStart w:name="z107" w:id="99"/>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концессионных активов,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0"/>
    <w:p>
      <w:pPr>
        <w:spacing w:after="0"/>
        <w:ind w:left="0"/>
        <w:jc w:val="both"/>
      </w:pPr>
      <w:r>
        <w:rPr>
          <w:rFonts w:ascii="Times New Roman"/>
          <w:b w:val="false"/>
          <w:i w:val="false"/>
          <w:color w:val="000000"/>
          <w:sz w:val="28"/>
        </w:rPr>
        <w:t xml:space="preserve">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 </w:t>
      </w:r>
    </w:p>
    <w:bookmarkEnd w:id="100"/>
    <w:bookmarkStart w:name="z109" w:id="101"/>
    <w:p>
      <w:pPr>
        <w:spacing w:after="0"/>
        <w:ind w:left="0"/>
        <w:jc w:val="both"/>
      </w:pPr>
      <w:r>
        <w:rPr>
          <w:rFonts w:ascii="Times New Roman"/>
          <w:b w:val="false"/>
          <w:i w:val="false"/>
          <w:color w:val="000000"/>
          <w:sz w:val="28"/>
        </w:rPr>
        <w:t xml:space="preserve">
      Примечание 11. </w:t>
      </w:r>
    </w:p>
    <w:bookmarkEnd w:id="101"/>
    <w:bookmarkStart w:name="z110" w:id="102"/>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3"/>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03"/>
    <w:bookmarkStart w:name="z112" w:id="104"/>
    <w:p>
      <w:pPr>
        <w:spacing w:after="0"/>
        <w:ind w:left="0"/>
        <w:jc w:val="both"/>
      </w:pPr>
      <w:r>
        <w:rPr>
          <w:rFonts w:ascii="Times New Roman"/>
          <w:b w:val="false"/>
          <w:i w:val="false"/>
          <w:color w:val="000000"/>
          <w:sz w:val="28"/>
        </w:rPr>
        <w:t xml:space="preserve">
      Примечание 12. </w:t>
      </w:r>
    </w:p>
    <w:bookmarkEnd w:id="104"/>
    <w:bookmarkStart w:name="z113" w:id="105"/>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государственно-частному партнерству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6"/>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106"/>
    <w:bookmarkStart w:name="z115" w:id="107"/>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07"/>
    <w:bookmarkStart w:name="z116" w:id="108"/>
    <w:p>
      <w:pPr>
        <w:spacing w:after="0"/>
        <w:ind w:left="0"/>
        <w:jc w:val="both"/>
      </w:pPr>
      <w:r>
        <w:rPr>
          <w:rFonts w:ascii="Times New Roman"/>
          <w:b w:val="false"/>
          <w:i w:val="false"/>
          <w:color w:val="000000"/>
          <w:sz w:val="28"/>
        </w:rPr>
        <w:t>
      Суммы по строке "Уменьшение" учтены в результате …</w:t>
      </w:r>
    </w:p>
    <w:bookmarkEnd w:id="108"/>
    <w:bookmarkStart w:name="z117" w:id="109"/>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государственным эмиссионным бумагам, внешним и внутренним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концессии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0"/>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внешним и внутренним займам, договорам концессии, прочим договорам государственно-частного партнерства.</w:t>
      </w:r>
    </w:p>
    <w:bookmarkEnd w:id="110"/>
    <w:bookmarkStart w:name="z119" w:id="111"/>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2"/>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112"/>
    <w:bookmarkStart w:name="z121" w:id="113"/>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4"/>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14"/>
    <w:bookmarkStart w:name="z123" w:id="115"/>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6"/>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116"/>
    <w:bookmarkStart w:name="z125" w:id="117"/>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8"/>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118"/>
    <w:bookmarkStart w:name="z127" w:id="119"/>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0"/>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120"/>
    <w:bookmarkStart w:name="z129" w:id="121"/>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2"/>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22"/>
    <w:bookmarkStart w:name="z131" w:id="123"/>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4"/>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124"/>
    <w:bookmarkStart w:name="z133" w:id="125"/>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6"/>
    <w:p>
      <w:pPr>
        <w:spacing w:after="0"/>
        <w:ind w:left="0"/>
        <w:jc w:val="both"/>
      </w:pPr>
      <w:r>
        <w:rPr>
          <w:rFonts w:ascii="Times New Roman"/>
          <w:b w:val="false"/>
          <w:i w:val="false"/>
          <w:color w:val="000000"/>
          <w:sz w:val="28"/>
        </w:rPr>
        <w:t xml:space="preserve">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 </w:t>
      </w:r>
    </w:p>
    <w:bookmarkEnd w:id="126"/>
    <w:bookmarkStart w:name="z135" w:id="127"/>
    <w:p>
      <w:pPr>
        <w:spacing w:after="0"/>
        <w:ind w:left="0"/>
        <w:jc w:val="both"/>
      </w:pPr>
      <w:r>
        <w:rPr>
          <w:rFonts w:ascii="Times New Roman"/>
          <w:b w:val="false"/>
          <w:i w:val="false"/>
          <w:color w:val="000000"/>
          <w:sz w:val="28"/>
        </w:rPr>
        <w:t xml:space="preserve">
      Примечание 13. </w:t>
      </w:r>
    </w:p>
    <w:bookmarkEnd w:id="127"/>
    <w:bookmarkStart w:name="z136" w:id="128"/>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9"/>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129"/>
    <w:bookmarkStart w:name="z138" w:id="130"/>
    <w:p>
      <w:pPr>
        <w:spacing w:after="0"/>
        <w:ind w:left="0"/>
        <w:jc w:val="both"/>
      </w:pPr>
      <w:r>
        <w:rPr>
          <w:rFonts w:ascii="Times New Roman"/>
          <w:b w:val="false"/>
          <w:i w:val="false"/>
          <w:color w:val="000000"/>
          <w:sz w:val="28"/>
        </w:rPr>
        <w:t xml:space="preserve">
      Примечание 14. </w:t>
      </w:r>
    </w:p>
    <w:bookmarkEnd w:id="130"/>
    <w:bookmarkStart w:name="z139" w:id="131"/>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2"/>
    <w:p>
      <w:pPr>
        <w:spacing w:after="0"/>
        <w:ind w:left="0"/>
        <w:jc w:val="both"/>
      </w:pPr>
      <w:r>
        <w:rPr>
          <w:rFonts w:ascii="Times New Roman"/>
          <w:b w:val="false"/>
          <w:i w:val="false"/>
          <w:color w:val="000000"/>
          <w:sz w:val="28"/>
        </w:rPr>
        <w:t xml:space="preserve">
      Пояснение: В таблице 14.1 отражается задолженность по оплате труда. </w:t>
      </w:r>
    </w:p>
    <w:bookmarkEnd w:id="132"/>
    <w:bookmarkStart w:name="z141" w:id="133"/>
    <w:p>
      <w:pPr>
        <w:spacing w:after="0"/>
        <w:ind w:left="0"/>
        <w:jc w:val="both"/>
      </w:pPr>
      <w:r>
        <w:rPr>
          <w:rFonts w:ascii="Times New Roman"/>
          <w:b w:val="false"/>
          <w:i w:val="false"/>
          <w:color w:val="000000"/>
          <w:sz w:val="28"/>
        </w:rPr>
        <w:t xml:space="preserve">
      Примечание 15. </w:t>
      </w:r>
    </w:p>
    <w:bookmarkEnd w:id="133"/>
    <w:bookmarkStart w:name="z142" w:id="134"/>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5"/>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35"/>
    <w:bookmarkStart w:name="z144" w:id="136"/>
    <w:p>
      <w:pPr>
        <w:spacing w:after="0"/>
        <w:ind w:left="0"/>
        <w:jc w:val="both"/>
      </w:pPr>
      <w:r>
        <w:rPr>
          <w:rFonts w:ascii="Times New Roman"/>
          <w:b w:val="false"/>
          <w:i w:val="false"/>
          <w:color w:val="000000"/>
          <w:sz w:val="28"/>
        </w:rPr>
        <w:t xml:space="preserve">
      Примечание 16. </w:t>
      </w:r>
    </w:p>
    <w:bookmarkEnd w:id="136"/>
    <w:bookmarkStart w:name="z145" w:id="137"/>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8"/>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республиканского бюджета.</w:t>
      </w:r>
    </w:p>
    <w:bookmarkEnd w:id="138"/>
    <w:bookmarkStart w:name="z147" w:id="139"/>
    <w:p>
      <w:pPr>
        <w:spacing w:after="0"/>
        <w:ind w:left="0"/>
        <w:jc w:val="both"/>
      </w:pPr>
      <w:r>
        <w:rPr>
          <w:rFonts w:ascii="Times New Roman"/>
          <w:b w:val="false"/>
          <w:i w:val="false"/>
          <w:color w:val="000000"/>
          <w:sz w:val="28"/>
        </w:rPr>
        <w:t xml:space="preserve">
      Примечание 17. </w:t>
      </w:r>
    </w:p>
    <w:bookmarkEnd w:id="139"/>
    <w:bookmarkStart w:name="z148" w:id="140"/>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1"/>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ведомстенным расчетам, по аренде и прочим обязательствам.</w:t>
      </w:r>
    </w:p>
    <w:bookmarkEnd w:id="141"/>
    <w:bookmarkStart w:name="z150" w:id="142"/>
    <w:p>
      <w:pPr>
        <w:spacing w:after="0"/>
        <w:ind w:left="0"/>
        <w:jc w:val="both"/>
      </w:pPr>
      <w:r>
        <w:rPr>
          <w:rFonts w:ascii="Times New Roman"/>
          <w:b w:val="false"/>
          <w:i w:val="false"/>
          <w:color w:val="000000"/>
          <w:sz w:val="28"/>
        </w:rPr>
        <w:t xml:space="preserve">
      Примечание 18. </w:t>
      </w:r>
    </w:p>
    <w:bookmarkEnd w:id="142"/>
    <w:bookmarkStart w:name="z151" w:id="143"/>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143"/>
    <w:bookmarkStart w:name="z152" w:id="144"/>
    <w:p>
      <w:pPr>
        <w:spacing w:after="0"/>
        <w:ind w:left="0"/>
        <w:jc w:val="both"/>
      </w:pPr>
      <w:r>
        <w:rPr>
          <w:rFonts w:ascii="Times New Roman"/>
          <w:b w:val="false"/>
          <w:i w:val="false"/>
          <w:color w:val="000000"/>
          <w:sz w:val="28"/>
        </w:rPr>
        <w:t xml:space="preserve">
      Примечание 19. </w:t>
      </w:r>
    </w:p>
    <w:bookmarkEnd w:id="144"/>
    <w:bookmarkStart w:name="z153" w:id="145"/>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145"/>
    <w:bookmarkStart w:name="z154" w:id="146"/>
    <w:p>
      <w:pPr>
        <w:spacing w:after="0"/>
        <w:ind w:left="0"/>
        <w:jc w:val="both"/>
      </w:pPr>
      <w:r>
        <w:rPr>
          <w:rFonts w:ascii="Times New Roman"/>
          <w:b w:val="false"/>
          <w:i w:val="false"/>
          <w:color w:val="000000"/>
          <w:sz w:val="28"/>
        </w:rPr>
        <w:t xml:space="preserve">
      Примечание 20. </w:t>
      </w:r>
    </w:p>
    <w:bookmarkEnd w:id="146"/>
    <w:bookmarkStart w:name="z155" w:id="147"/>
    <w:p>
      <w:pPr>
        <w:spacing w:after="0"/>
        <w:ind w:left="0"/>
        <w:jc w:val="both"/>
      </w:pPr>
      <w:r>
        <w:rPr>
          <w:rFonts w:ascii="Times New Roman"/>
          <w:b w:val="false"/>
          <w:i w:val="false"/>
          <w:color w:val="000000"/>
          <w:sz w:val="28"/>
        </w:rPr>
        <w:t>
      Таблица 20.1 Доходы (нефтяные) (код строки 010 прогнозного консолидированного отчета о результатах финансовой деятельности)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8"/>
    <w:p>
      <w:pPr>
        <w:spacing w:after="0"/>
        <w:ind w:left="0"/>
        <w:jc w:val="both"/>
      </w:pPr>
      <w:r>
        <w:rPr>
          <w:rFonts w:ascii="Times New Roman"/>
          <w:b w:val="false"/>
          <w:i w:val="false"/>
          <w:color w:val="000000"/>
          <w:sz w:val="28"/>
        </w:rPr>
        <w:t>
      Пояснение: К доходам (нефтяным) относятся доходы от налоговых поступлений, трансферты из Национального фонда и прочие доходы. В доходы от налоговых поступлений входит сумма вывозных таможенных пошлин на сырую нефть.</w:t>
      </w:r>
    </w:p>
    <w:bookmarkEnd w:id="148"/>
    <w:bookmarkStart w:name="z157" w:id="149"/>
    <w:p>
      <w:pPr>
        <w:spacing w:after="0"/>
        <w:ind w:left="0"/>
        <w:jc w:val="both"/>
      </w:pPr>
      <w:r>
        <w:rPr>
          <w:rFonts w:ascii="Times New Roman"/>
          <w:b w:val="false"/>
          <w:i w:val="false"/>
          <w:color w:val="000000"/>
          <w:sz w:val="28"/>
        </w:rPr>
        <w:t xml:space="preserve">
      Примечание 21. </w:t>
      </w:r>
    </w:p>
    <w:bookmarkEnd w:id="149"/>
    <w:bookmarkStart w:name="z158" w:id="150"/>
    <w:p>
      <w:pPr>
        <w:spacing w:after="0"/>
        <w:ind w:left="0"/>
        <w:jc w:val="both"/>
      </w:pPr>
      <w:r>
        <w:rPr>
          <w:rFonts w:ascii="Times New Roman"/>
          <w:b w:val="false"/>
          <w:i w:val="false"/>
          <w:color w:val="000000"/>
          <w:sz w:val="28"/>
        </w:rPr>
        <w:t>
      Таблица 21.1 Доходы от налоговых поступлений (ненефтяные) (код строки 021 прогнозного консолидированного отчета о результатах финансовой деятельности)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1"/>
    <w:p>
      <w:pPr>
        <w:spacing w:after="0"/>
        <w:ind w:left="0"/>
        <w:jc w:val="both"/>
      </w:pPr>
      <w:r>
        <w:rPr>
          <w:rFonts w:ascii="Times New Roman"/>
          <w:b w:val="false"/>
          <w:i w:val="false"/>
          <w:color w:val="000000"/>
          <w:sz w:val="28"/>
        </w:rPr>
        <w:t xml:space="preserve">
      Пояснение: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138.</w:t>
      </w:r>
    </w:p>
    <w:bookmarkEnd w:id="151"/>
    <w:bookmarkStart w:name="z160" w:id="152"/>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52"/>
    <w:bookmarkStart w:name="z161" w:id="153"/>
    <w:p>
      <w:pPr>
        <w:spacing w:after="0"/>
        <w:ind w:left="0"/>
        <w:jc w:val="both"/>
      </w:pPr>
      <w:r>
        <w:rPr>
          <w:rFonts w:ascii="Times New Roman"/>
          <w:b w:val="false"/>
          <w:i w:val="false"/>
          <w:color w:val="000000"/>
          <w:sz w:val="28"/>
        </w:rPr>
        <w:t xml:space="preserve">
      Примечание 22. </w:t>
      </w:r>
    </w:p>
    <w:bookmarkEnd w:id="153"/>
    <w:bookmarkStart w:name="z162" w:id="154"/>
    <w:p>
      <w:pPr>
        <w:spacing w:after="0"/>
        <w:ind w:left="0"/>
        <w:jc w:val="both"/>
      </w:pPr>
      <w:r>
        <w:rPr>
          <w:rFonts w:ascii="Times New Roman"/>
          <w:b w:val="false"/>
          <w:i w:val="false"/>
          <w:color w:val="000000"/>
          <w:sz w:val="28"/>
        </w:rPr>
        <w:t xml:space="preserve">
      Таблица 22.1 Вознаграждения (код строки 022 прогнозного консолидированного отчета о результатах финансовой деятельности)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5"/>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государственного бюджета и вознаграждений за размещение временно свободных бюджетных денег.</w:t>
      </w:r>
    </w:p>
    <w:bookmarkEnd w:id="155"/>
    <w:bookmarkStart w:name="z164" w:id="156"/>
    <w:p>
      <w:pPr>
        <w:spacing w:after="0"/>
        <w:ind w:left="0"/>
        <w:jc w:val="both"/>
      </w:pPr>
      <w:r>
        <w:rPr>
          <w:rFonts w:ascii="Times New Roman"/>
          <w:b w:val="false"/>
          <w:i w:val="false"/>
          <w:color w:val="000000"/>
          <w:sz w:val="28"/>
        </w:rPr>
        <w:t xml:space="preserve">
      Примечание 23. </w:t>
      </w:r>
    </w:p>
    <w:bookmarkEnd w:id="156"/>
    <w:bookmarkStart w:name="z165" w:id="157"/>
    <w:p>
      <w:pPr>
        <w:spacing w:after="0"/>
        <w:ind w:left="0"/>
        <w:jc w:val="both"/>
      </w:pPr>
      <w:r>
        <w:rPr>
          <w:rFonts w:ascii="Times New Roman"/>
          <w:b w:val="false"/>
          <w:i w:val="false"/>
          <w:color w:val="000000"/>
          <w:sz w:val="28"/>
        </w:rPr>
        <w:t>
      Таблица 23.1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8"/>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поступление части чистого дохода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58"/>
    <w:bookmarkStart w:name="z167" w:id="159"/>
    <w:p>
      <w:pPr>
        <w:spacing w:after="0"/>
        <w:ind w:left="0"/>
        <w:jc w:val="both"/>
      </w:pPr>
      <w:r>
        <w:rPr>
          <w:rFonts w:ascii="Times New Roman"/>
          <w:b w:val="false"/>
          <w:i w:val="false"/>
          <w:color w:val="000000"/>
          <w:sz w:val="28"/>
        </w:rPr>
        <w:t xml:space="preserve">
      Примечание 24. </w:t>
      </w:r>
    </w:p>
    <w:bookmarkEnd w:id="159"/>
    <w:bookmarkStart w:name="z168" w:id="160"/>
    <w:p>
      <w:pPr>
        <w:spacing w:after="0"/>
        <w:ind w:left="0"/>
        <w:jc w:val="both"/>
      </w:pPr>
      <w:r>
        <w:rPr>
          <w:rFonts w:ascii="Times New Roman"/>
          <w:b w:val="false"/>
          <w:i w:val="false"/>
          <w:color w:val="000000"/>
          <w:sz w:val="28"/>
        </w:rPr>
        <w:t>
      Таблица 24.1 Доходы от реализации товаров (работ, услуг) (код строки 024 прогнозного консолидированного отчета о результатах финансовой деятельности)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товаров (работ,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от реализации товаров (работ, услуг),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государственными учреждениями товаров (работ, услуг), остающихся в их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1"/>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республиканского бюджета и доходы от поступлений от реализации государственными учреждениями товаров (работ, услуг), остающихся в их распоряжении.</w:t>
      </w:r>
    </w:p>
    <w:bookmarkEnd w:id="161"/>
    <w:bookmarkStart w:name="z170" w:id="162"/>
    <w:p>
      <w:pPr>
        <w:spacing w:after="0"/>
        <w:ind w:left="0"/>
        <w:jc w:val="both"/>
      </w:pPr>
      <w:r>
        <w:rPr>
          <w:rFonts w:ascii="Times New Roman"/>
          <w:b w:val="false"/>
          <w:i w:val="false"/>
          <w:color w:val="000000"/>
          <w:sz w:val="28"/>
        </w:rPr>
        <w:t xml:space="preserve">
      Примечание 25. </w:t>
      </w:r>
    </w:p>
    <w:bookmarkEnd w:id="162"/>
    <w:bookmarkStart w:name="z171" w:id="163"/>
    <w:p>
      <w:pPr>
        <w:spacing w:after="0"/>
        <w:ind w:left="0"/>
        <w:jc w:val="both"/>
      </w:pPr>
      <w:r>
        <w:rPr>
          <w:rFonts w:ascii="Times New Roman"/>
          <w:b w:val="false"/>
          <w:i w:val="false"/>
          <w:color w:val="000000"/>
          <w:sz w:val="28"/>
        </w:rPr>
        <w:t>
      Таблица 25.1 Прочие доходы (код строки 026 прогнозного консолидированного отчета о результатах финансовой деятельности)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4"/>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164"/>
    <w:bookmarkStart w:name="z173" w:id="165"/>
    <w:p>
      <w:pPr>
        <w:spacing w:after="0"/>
        <w:ind w:left="0"/>
        <w:jc w:val="both"/>
      </w:pPr>
      <w:r>
        <w:rPr>
          <w:rFonts w:ascii="Times New Roman"/>
          <w:b w:val="false"/>
          <w:i w:val="false"/>
          <w:color w:val="000000"/>
          <w:sz w:val="28"/>
        </w:rPr>
        <w:t xml:space="preserve">
      Примечание 26. </w:t>
      </w:r>
    </w:p>
    <w:bookmarkEnd w:id="165"/>
    <w:bookmarkStart w:name="z174" w:id="166"/>
    <w:p>
      <w:pPr>
        <w:spacing w:after="0"/>
        <w:ind w:left="0"/>
        <w:jc w:val="both"/>
      </w:pPr>
      <w:r>
        <w:rPr>
          <w:rFonts w:ascii="Times New Roman"/>
          <w:b w:val="false"/>
          <w:i w:val="false"/>
          <w:color w:val="000000"/>
          <w:sz w:val="28"/>
        </w:rPr>
        <w:t>
      Таблица 26.1 Оплата труда (код строки 131 прогнозного консолидированного отчета о результатах финансовой деятельности)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7"/>
    <w:p>
      <w:pPr>
        <w:spacing w:after="0"/>
        <w:ind w:left="0"/>
        <w:jc w:val="both"/>
      </w:pPr>
      <w:r>
        <w:rPr>
          <w:rFonts w:ascii="Times New Roman"/>
          <w:b w:val="false"/>
          <w:i w:val="false"/>
          <w:color w:val="000000"/>
          <w:sz w:val="28"/>
        </w:rPr>
        <w:t xml:space="preserve">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67"/>
    <w:bookmarkStart w:name="z176" w:id="168"/>
    <w:p>
      <w:pPr>
        <w:spacing w:after="0"/>
        <w:ind w:left="0"/>
        <w:jc w:val="both"/>
      </w:pPr>
      <w:r>
        <w:rPr>
          <w:rFonts w:ascii="Times New Roman"/>
          <w:b w:val="false"/>
          <w:i w:val="false"/>
          <w:color w:val="000000"/>
          <w:sz w:val="28"/>
        </w:rPr>
        <w:t xml:space="preserve">
      Примечание 27. </w:t>
      </w:r>
    </w:p>
    <w:bookmarkEnd w:id="168"/>
    <w:bookmarkStart w:name="z177" w:id="169"/>
    <w:p>
      <w:pPr>
        <w:spacing w:after="0"/>
        <w:ind w:left="0"/>
        <w:jc w:val="both"/>
      </w:pPr>
      <w:r>
        <w:rPr>
          <w:rFonts w:ascii="Times New Roman"/>
          <w:b w:val="false"/>
          <w:i w:val="false"/>
          <w:color w:val="000000"/>
          <w:sz w:val="28"/>
        </w:rPr>
        <w:t>
      Таблица 27.1 Товары и услуги (код строки 132 прогнозного консолидированного отчета о результатах финансовой деятельности)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имиджевые мероприятия и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0"/>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170"/>
    <w:bookmarkStart w:name="z179" w:id="171"/>
    <w:p>
      <w:pPr>
        <w:spacing w:after="0"/>
        <w:ind w:left="0"/>
        <w:jc w:val="both"/>
      </w:pPr>
      <w:r>
        <w:rPr>
          <w:rFonts w:ascii="Times New Roman"/>
          <w:b w:val="false"/>
          <w:i w:val="false"/>
          <w:color w:val="000000"/>
          <w:sz w:val="28"/>
        </w:rPr>
        <w:t xml:space="preserve">
      Примечание 28. </w:t>
      </w:r>
    </w:p>
    <w:bookmarkEnd w:id="171"/>
    <w:bookmarkStart w:name="z180" w:id="172"/>
    <w:p>
      <w:pPr>
        <w:spacing w:after="0"/>
        <w:ind w:left="0"/>
        <w:jc w:val="both"/>
      </w:pPr>
      <w:r>
        <w:rPr>
          <w:rFonts w:ascii="Times New Roman"/>
          <w:b w:val="false"/>
          <w:i w:val="false"/>
          <w:color w:val="000000"/>
          <w:sz w:val="28"/>
        </w:rPr>
        <w:t>
      Таблица 28.1 Другие текущие затраты (код строки 133 прогнозного консолидированного отчета о результатах финансовой деятельности)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3"/>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73"/>
    <w:bookmarkStart w:name="z182" w:id="174"/>
    <w:p>
      <w:pPr>
        <w:spacing w:after="0"/>
        <w:ind w:left="0"/>
        <w:jc w:val="both"/>
      </w:pPr>
      <w:r>
        <w:rPr>
          <w:rFonts w:ascii="Times New Roman"/>
          <w:b w:val="false"/>
          <w:i w:val="false"/>
          <w:color w:val="000000"/>
          <w:sz w:val="28"/>
        </w:rPr>
        <w:t xml:space="preserve">
      Примечание 29. </w:t>
      </w:r>
    </w:p>
    <w:bookmarkEnd w:id="174"/>
    <w:bookmarkStart w:name="z183" w:id="175"/>
    <w:p>
      <w:pPr>
        <w:spacing w:after="0"/>
        <w:ind w:left="0"/>
        <w:jc w:val="both"/>
      </w:pPr>
      <w:r>
        <w:rPr>
          <w:rFonts w:ascii="Times New Roman"/>
          <w:b w:val="false"/>
          <w:i w:val="false"/>
          <w:color w:val="000000"/>
          <w:sz w:val="28"/>
        </w:rPr>
        <w:t>
      Таблица 29.1 Амортизация активов (код строки 134 прогнозного консолидированного отчета о результатах финансовой деятельности)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176"/>
    <w:bookmarkStart w:name="z185" w:id="177"/>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177"/>
    <w:bookmarkStart w:name="z186" w:id="178"/>
    <w:p>
      <w:pPr>
        <w:spacing w:after="0"/>
        <w:ind w:left="0"/>
        <w:jc w:val="both"/>
      </w:pPr>
      <w:r>
        <w:rPr>
          <w:rFonts w:ascii="Times New Roman"/>
          <w:b w:val="false"/>
          <w:i w:val="false"/>
          <w:color w:val="000000"/>
          <w:sz w:val="28"/>
        </w:rPr>
        <w:t xml:space="preserve">
      Примечание 30. </w:t>
      </w:r>
    </w:p>
    <w:bookmarkEnd w:id="178"/>
    <w:bookmarkStart w:name="z187" w:id="179"/>
    <w:p>
      <w:pPr>
        <w:spacing w:after="0"/>
        <w:ind w:left="0"/>
        <w:jc w:val="both"/>
      </w:pPr>
      <w:r>
        <w:rPr>
          <w:rFonts w:ascii="Times New Roman"/>
          <w:b w:val="false"/>
          <w:i w:val="false"/>
          <w:color w:val="000000"/>
          <w:sz w:val="28"/>
        </w:rPr>
        <w:t>
      Таблица 30.1 Бюджетные субсидии (код строки 135 прогнозного консолидированного отчета о результатах финансовой деятельности)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0"/>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180"/>
    <w:bookmarkStart w:name="z189" w:id="181"/>
    <w:p>
      <w:pPr>
        <w:spacing w:after="0"/>
        <w:ind w:left="0"/>
        <w:jc w:val="both"/>
      </w:pPr>
      <w:r>
        <w:rPr>
          <w:rFonts w:ascii="Times New Roman"/>
          <w:b w:val="false"/>
          <w:i w:val="false"/>
          <w:color w:val="000000"/>
          <w:sz w:val="28"/>
        </w:rPr>
        <w:t xml:space="preserve">
      Примечание 31. </w:t>
      </w:r>
    </w:p>
    <w:bookmarkEnd w:id="181"/>
    <w:bookmarkStart w:name="z190" w:id="182"/>
    <w:p>
      <w:pPr>
        <w:spacing w:after="0"/>
        <w:ind w:left="0"/>
        <w:jc w:val="both"/>
      </w:pPr>
      <w:r>
        <w:rPr>
          <w:rFonts w:ascii="Times New Roman"/>
          <w:b w:val="false"/>
          <w:i w:val="false"/>
          <w:color w:val="000000"/>
          <w:sz w:val="28"/>
        </w:rPr>
        <w:t>
      Таблица 31.1 Трансферты другим уровням бюджета (код строки 136 прогнозного консолидированного отчета о результатах финансовой деятельности)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3"/>
    <w:p>
      <w:pPr>
        <w:spacing w:after="0"/>
        <w:ind w:left="0"/>
        <w:jc w:val="both"/>
      </w:pPr>
      <w:r>
        <w:rPr>
          <w:rFonts w:ascii="Times New Roman"/>
          <w:b w:val="false"/>
          <w:i w:val="false"/>
          <w:color w:val="000000"/>
          <w:sz w:val="28"/>
        </w:rPr>
        <w:t>
      Пояснение: В трансферты другим уровня бюджета включаются субвенции, целевые трансферты на развитие, целевые текущие трансферты.</w:t>
      </w:r>
    </w:p>
    <w:bookmarkEnd w:id="183"/>
    <w:bookmarkStart w:name="z192" w:id="184"/>
    <w:p>
      <w:pPr>
        <w:spacing w:after="0"/>
        <w:ind w:left="0"/>
        <w:jc w:val="both"/>
      </w:pPr>
      <w:r>
        <w:rPr>
          <w:rFonts w:ascii="Times New Roman"/>
          <w:b w:val="false"/>
          <w:i w:val="false"/>
          <w:color w:val="000000"/>
          <w:sz w:val="28"/>
        </w:rPr>
        <w:t xml:space="preserve">
      Примечание 32. </w:t>
      </w:r>
    </w:p>
    <w:bookmarkEnd w:id="184"/>
    <w:bookmarkStart w:name="z193" w:id="185"/>
    <w:p>
      <w:pPr>
        <w:spacing w:after="0"/>
        <w:ind w:left="0"/>
        <w:jc w:val="both"/>
      </w:pPr>
      <w:r>
        <w:rPr>
          <w:rFonts w:ascii="Times New Roman"/>
          <w:b w:val="false"/>
          <w:i w:val="false"/>
          <w:color w:val="000000"/>
          <w:sz w:val="28"/>
        </w:rPr>
        <w:t>
      Таблица 32.1 Прочие трансферты (код строки 137 прогнозного консолидированного отчета о результатах финансовой деятельности)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6"/>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186"/>
    <w:bookmarkStart w:name="z195" w:id="187"/>
    <w:p>
      <w:pPr>
        <w:spacing w:after="0"/>
        <w:ind w:left="0"/>
        <w:jc w:val="both"/>
      </w:pPr>
      <w:r>
        <w:rPr>
          <w:rFonts w:ascii="Times New Roman"/>
          <w:b w:val="false"/>
          <w:i w:val="false"/>
          <w:color w:val="000000"/>
          <w:sz w:val="28"/>
        </w:rPr>
        <w:t xml:space="preserve">
      Примечание 33. </w:t>
      </w:r>
    </w:p>
    <w:bookmarkEnd w:id="187"/>
    <w:bookmarkStart w:name="z196" w:id="188"/>
    <w:p>
      <w:pPr>
        <w:spacing w:after="0"/>
        <w:ind w:left="0"/>
        <w:jc w:val="both"/>
      </w:pPr>
      <w:r>
        <w:rPr>
          <w:rFonts w:ascii="Times New Roman"/>
          <w:b w:val="false"/>
          <w:i w:val="false"/>
          <w:color w:val="000000"/>
          <w:sz w:val="28"/>
        </w:rPr>
        <w:t>
      Таблица 33.1 Вознаграждения (код строки 138 прогнозного консолидированного отчета о результатах финансовой деятельности)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9"/>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Правительством Республики Казахстан на внутренних рынках капитала (в форме размещения государственных эмиссионных ценных бумаг и других формах).</w:t>
      </w:r>
    </w:p>
    <w:bookmarkEnd w:id="189"/>
    <w:bookmarkStart w:name="z198" w:id="190"/>
    <w:p>
      <w:pPr>
        <w:spacing w:after="0"/>
        <w:ind w:left="0"/>
        <w:jc w:val="both"/>
      </w:pPr>
      <w:r>
        <w:rPr>
          <w:rFonts w:ascii="Times New Roman"/>
          <w:b w:val="false"/>
          <w:i w:val="false"/>
          <w:color w:val="000000"/>
          <w:sz w:val="28"/>
        </w:rPr>
        <w:t>
      Сумма выплат вознаграждений по внешним займам включает выплаты вознаграждений за пользование средствами, заимствованными Правительством Республики Казахстан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 других формах).</w:t>
      </w:r>
    </w:p>
    <w:bookmarkEnd w:id="190"/>
    <w:bookmarkStart w:name="z199" w:id="191"/>
    <w:p>
      <w:pPr>
        <w:spacing w:after="0"/>
        <w:ind w:left="0"/>
        <w:jc w:val="both"/>
      </w:pPr>
      <w:r>
        <w:rPr>
          <w:rFonts w:ascii="Times New Roman"/>
          <w:b w:val="false"/>
          <w:i w:val="false"/>
          <w:color w:val="000000"/>
          <w:sz w:val="28"/>
        </w:rPr>
        <w:t xml:space="preserve">
      Примечание 34. </w:t>
      </w:r>
    </w:p>
    <w:bookmarkEnd w:id="191"/>
    <w:bookmarkStart w:name="z200" w:id="192"/>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192"/>
    <w:bookmarkStart w:name="z201" w:id="193"/>
    <w:p>
      <w:pPr>
        <w:spacing w:after="0"/>
        <w:ind w:left="0"/>
        <w:jc w:val="both"/>
      </w:pPr>
      <w:r>
        <w:rPr>
          <w:rFonts w:ascii="Times New Roman"/>
          <w:b w:val="false"/>
          <w:i w:val="false"/>
          <w:color w:val="000000"/>
          <w:sz w:val="28"/>
        </w:rPr>
        <w:t xml:space="preserve">
      Примечание 35. </w:t>
      </w:r>
    </w:p>
    <w:bookmarkEnd w:id="193"/>
    <w:bookmarkStart w:name="z202" w:id="194"/>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194"/>
    <w:bookmarkStart w:name="z203" w:id="195"/>
    <w:p>
      <w:pPr>
        <w:spacing w:after="0"/>
        <w:ind w:left="0"/>
        <w:jc w:val="both"/>
      </w:pPr>
      <w:r>
        <w:rPr>
          <w:rFonts w:ascii="Times New Roman"/>
          <w:b w:val="false"/>
          <w:i w:val="false"/>
          <w:color w:val="000000"/>
          <w:sz w:val="28"/>
        </w:rPr>
        <w:t>
      Примечание 36.</w:t>
      </w:r>
    </w:p>
    <w:bookmarkEnd w:id="195"/>
    <w:bookmarkStart w:name="z204" w:id="196"/>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196"/>
    <w:bookmarkStart w:name="z205" w:id="197"/>
    <w:p>
      <w:pPr>
        <w:spacing w:after="0"/>
        <w:ind w:left="0"/>
        <w:jc w:val="both"/>
      </w:pPr>
      <w:r>
        <w:rPr>
          <w:rFonts w:ascii="Times New Roman"/>
          <w:b w:val="false"/>
          <w:i w:val="false"/>
          <w:color w:val="000000"/>
          <w:sz w:val="28"/>
        </w:rPr>
        <w:t xml:space="preserve">
      Примечание 37. </w:t>
      </w:r>
    </w:p>
    <w:bookmarkEnd w:id="197"/>
    <w:bookmarkStart w:name="z206" w:id="198"/>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198"/>
    <w:bookmarkStart w:name="z207" w:id="199"/>
    <w:p>
      <w:pPr>
        <w:spacing w:after="0"/>
        <w:ind w:left="0"/>
        <w:jc w:val="both"/>
      </w:pPr>
      <w:r>
        <w:rPr>
          <w:rFonts w:ascii="Times New Roman"/>
          <w:b w:val="false"/>
          <w:i w:val="false"/>
          <w:color w:val="000000"/>
          <w:sz w:val="28"/>
        </w:rPr>
        <w:t>
      Примечание 38.</w:t>
      </w:r>
    </w:p>
    <w:bookmarkEnd w:id="199"/>
    <w:bookmarkStart w:name="z208" w:id="200"/>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200"/>
    <w:bookmarkStart w:name="z209" w:id="201"/>
    <w:p>
      <w:pPr>
        <w:spacing w:after="0"/>
        <w:ind w:left="0"/>
        <w:jc w:val="both"/>
      </w:pPr>
      <w:r>
        <w:rPr>
          <w:rFonts w:ascii="Times New Roman"/>
          <w:b w:val="false"/>
          <w:i w:val="false"/>
          <w:color w:val="000000"/>
          <w:sz w:val="28"/>
        </w:rPr>
        <w:t xml:space="preserve">
      Примечание 39. </w:t>
      </w:r>
    </w:p>
    <w:bookmarkEnd w:id="201"/>
    <w:bookmarkStart w:name="z210" w:id="202"/>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202"/>
    <w:bookmarkStart w:name="z211" w:id="203"/>
    <w:p>
      <w:pPr>
        <w:spacing w:after="0"/>
        <w:ind w:left="0"/>
        <w:jc w:val="both"/>
      </w:pPr>
      <w:r>
        <w:rPr>
          <w:rFonts w:ascii="Times New Roman"/>
          <w:b w:val="false"/>
          <w:i w:val="false"/>
          <w:color w:val="000000"/>
          <w:sz w:val="28"/>
        </w:rPr>
        <w:t xml:space="preserve">
      Примечание 40. </w:t>
      </w:r>
    </w:p>
    <w:bookmarkEnd w:id="203"/>
    <w:bookmarkStart w:name="z212" w:id="204"/>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204"/>
    <w:bookmarkStart w:name="z213" w:id="205"/>
    <w:p>
      <w:pPr>
        <w:spacing w:after="0"/>
        <w:ind w:left="0"/>
        <w:jc w:val="both"/>
      </w:pPr>
      <w:r>
        <w:rPr>
          <w:rFonts w:ascii="Times New Roman"/>
          <w:b w:val="false"/>
          <w:i w:val="false"/>
          <w:color w:val="000000"/>
          <w:sz w:val="28"/>
        </w:rPr>
        <w:t xml:space="preserve">
      Примечание 41. </w:t>
      </w:r>
    </w:p>
    <w:bookmarkEnd w:id="205"/>
    <w:bookmarkStart w:name="z214" w:id="206"/>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206"/>
    <w:bookmarkStart w:name="z215" w:id="207"/>
    <w:p>
      <w:pPr>
        <w:spacing w:after="0"/>
        <w:ind w:left="0"/>
        <w:jc w:val="both"/>
      </w:pPr>
      <w:r>
        <w:rPr>
          <w:rFonts w:ascii="Times New Roman"/>
          <w:b w:val="false"/>
          <w:i w:val="false"/>
          <w:color w:val="000000"/>
          <w:sz w:val="28"/>
        </w:rPr>
        <w:t>
      Примечание 42.</w:t>
      </w:r>
    </w:p>
    <w:bookmarkEnd w:id="207"/>
    <w:bookmarkStart w:name="z216" w:id="208"/>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по республиканскому бюджету и определяется вычитанием из чистой суммы денежных средств от операционной деятельности чистых инвестиций в нефинансовые активы.</w:t>
      </w:r>
    </w:p>
    <w:bookmarkEnd w:id="208"/>
    <w:bookmarkStart w:name="z217" w:id="209"/>
    <w:p>
      <w:pPr>
        <w:spacing w:after="0"/>
        <w:ind w:left="0"/>
        <w:jc w:val="both"/>
      </w:pPr>
      <w:r>
        <w:rPr>
          <w:rFonts w:ascii="Times New Roman"/>
          <w:b w:val="false"/>
          <w:i w:val="false"/>
          <w:color w:val="000000"/>
          <w:sz w:val="28"/>
        </w:rPr>
        <w:t>
      Примечание 43.</w:t>
      </w:r>
    </w:p>
    <w:bookmarkEnd w:id="209"/>
    <w:bookmarkStart w:name="z218" w:id="210"/>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по республиканскому бюджету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210"/>
    <w:bookmarkStart w:name="z219" w:id="211"/>
    <w:p>
      <w:pPr>
        <w:spacing w:after="0"/>
        <w:ind w:left="0"/>
        <w:jc w:val="both"/>
      </w:pPr>
      <w:r>
        <w:rPr>
          <w:rFonts w:ascii="Times New Roman"/>
          <w:b w:val="false"/>
          <w:i w:val="false"/>
          <w:color w:val="000000"/>
          <w:sz w:val="28"/>
        </w:rPr>
        <w:t>
      Примечание 44.</w:t>
      </w:r>
    </w:p>
    <w:bookmarkEnd w:id="211"/>
    <w:bookmarkStart w:name="z220" w:id="212"/>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по республиканскому бюджету)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2025 года № 360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по 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ПД-1РБ</w:t>
            </w:r>
          </w:p>
        </w:tc>
      </w:tr>
    </w:tbl>
    <w:bookmarkStart w:name="z224" w:id="213"/>
    <w:p>
      <w:pPr>
        <w:spacing w:after="0"/>
        <w:ind w:left="0"/>
        <w:jc w:val="left"/>
      </w:pPr>
      <w:r>
        <w:rPr>
          <w:rFonts w:ascii="Times New Roman"/>
          <w:b/>
          <w:i w:val="false"/>
          <w:color w:val="000000"/>
        </w:rPr>
        <w:t xml:space="preserve"> Перечень данных по структуре республиканского бюджета</w:t>
      </w:r>
    </w:p>
    <w:bookmarkEnd w:id="213"/>
    <w:bookmarkStart w:name="z225" w:id="214"/>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республиканского бюджета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5"/>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республиканского бюджета*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6"/>
    <w:p>
      <w:pPr>
        <w:spacing w:after="0"/>
        <w:ind w:left="0"/>
        <w:jc w:val="both"/>
      </w:pPr>
      <w:r>
        <w:rPr>
          <w:rFonts w:ascii="Times New Roman"/>
          <w:b w:val="false"/>
          <w:i w:val="false"/>
          <w:color w:val="000000"/>
          <w:sz w:val="28"/>
        </w:rPr>
        <w:t>
      * Примечание: таблица 1.2 составляется и представляется государственным казначейством</w:t>
      </w:r>
    </w:p>
    <w:bookmarkEnd w:id="216"/>
    <w:bookmarkStart w:name="z228" w:id="217"/>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республиканскому бюджету</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 под государственные гарантии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органов внутренних дел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8"/>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республиканскому бюджету</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9"/>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республиканскому бюджету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0"/>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1"/>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3"/>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 поручительствам государства и государственным гарантиям</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иностранным государствам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4"/>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 за пределами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5"/>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республиканскому бюджету</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6"/>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республиканскому бюджету</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7"/>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8"/>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республиканскому бюджету</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9"/>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республиканскому бюджету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0"/>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республиканскому бюджету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31"/>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республиканскому бюджету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2"/>
    <w:p>
      <w:pPr>
        <w:spacing w:after="0"/>
        <w:ind w:left="0"/>
        <w:jc w:val="both"/>
      </w:pPr>
      <w:r>
        <w:rPr>
          <w:rFonts w:ascii="Times New Roman"/>
          <w:b w:val="false"/>
          <w:i w:val="false"/>
          <w:color w:val="000000"/>
          <w:sz w:val="28"/>
        </w:rPr>
        <w:t>
      Таблица 1.18 Прогнозный консолидированный отчет о движении денег по республиканскому бюджету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3"/>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33"/>
    <w:bookmarkStart w:name="z245" w:id="234"/>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bookmarkEnd w:id="234"/>
    <w:bookmarkStart w:name="z246" w:id="235"/>
    <w:p>
      <w:pPr>
        <w:spacing w:after="0"/>
        <w:ind w:left="0"/>
        <w:jc w:val="both"/>
      </w:pPr>
      <w:r>
        <w:rPr>
          <w:rFonts w:ascii="Times New Roman"/>
          <w:b w:val="false"/>
          <w:i w:val="false"/>
          <w:color w:val="000000"/>
          <w:sz w:val="28"/>
        </w:rPr>
        <w:t>
      Таблица 1.19 Прогнозный консолидированный отчет о движении денег по республиканскому бюджету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6"/>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36"/>
    <w:bookmarkStart w:name="z248" w:id="237"/>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bookmarkEnd w:id="237"/>
    <w:bookmarkStart w:name="z249" w:id="238"/>
    <w:p>
      <w:pPr>
        <w:spacing w:after="0"/>
        <w:ind w:left="0"/>
        <w:jc w:val="both"/>
      </w:pPr>
      <w:r>
        <w:rPr>
          <w:rFonts w:ascii="Times New Roman"/>
          <w:b w:val="false"/>
          <w:i w:val="false"/>
          <w:color w:val="000000"/>
          <w:sz w:val="28"/>
        </w:rPr>
        <w:t>
      *** Примечание: данные по налоговым поступлениям отражены по данным Отчета об исполнении республиканского бюджета</w:t>
      </w:r>
    </w:p>
    <w:bookmarkEnd w:id="238"/>
    <w:bookmarkStart w:name="z250" w:id="239"/>
    <w:p>
      <w:pPr>
        <w:spacing w:after="0"/>
        <w:ind w:left="0"/>
        <w:jc w:val="both"/>
      </w:pPr>
      <w:r>
        <w:rPr>
          <w:rFonts w:ascii="Times New Roman"/>
          <w:b w:val="false"/>
          <w:i w:val="false"/>
          <w:color w:val="000000"/>
          <w:sz w:val="28"/>
        </w:rPr>
        <w:t>
      **** Примечание: данные по графе 3 отражены по данным Отчета об исполнении республиканского бюджета</w:t>
      </w:r>
    </w:p>
    <w:bookmarkEnd w:id="239"/>
    <w:bookmarkStart w:name="z251" w:id="240"/>
    <w:p>
      <w:pPr>
        <w:spacing w:after="0"/>
        <w:ind w:left="0"/>
        <w:jc w:val="both"/>
      </w:pPr>
      <w:r>
        <w:rPr>
          <w:rFonts w:ascii="Times New Roman"/>
          <w:b w:val="false"/>
          <w:i w:val="false"/>
          <w:color w:val="000000"/>
          <w:sz w:val="28"/>
        </w:rPr>
        <w:t>
      ***** Примечание: данные по строке 920 равны данным строки 930 предыдущего периода</w:t>
      </w:r>
    </w:p>
    <w:bookmarkEnd w:id="240"/>
    <w:bookmarkStart w:name="z252" w:id="241"/>
    <w:p>
      <w:pPr>
        <w:spacing w:after="0"/>
        <w:ind w:left="0"/>
        <w:jc w:val="both"/>
      </w:pPr>
      <w:r>
        <w:rPr>
          <w:rFonts w:ascii="Times New Roman"/>
          <w:b w:val="false"/>
          <w:i w:val="false"/>
          <w:color w:val="000000"/>
          <w:sz w:val="28"/>
        </w:rPr>
        <w:t>
      ****** Примечание: таблица 1.19 составляется и представляется государственным казначейством</w:t>
      </w:r>
    </w:p>
    <w:bookmarkEnd w:id="241"/>
    <w:bookmarkStart w:name="z253" w:id="242"/>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республиканскому бюджету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3"/>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43"/>
    <w:bookmarkStart w:name="z255" w:id="244"/>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от нефтяных операций</w:t>
      </w:r>
    </w:p>
    <w:bookmarkEnd w:id="244"/>
    <w:bookmarkStart w:name="z256" w:id="245"/>
    <w:p>
      <w:pPr>
        <w:spacing w:after="0"/>
        <w:ind w:left="0"/>
        <w:jc w:val="both"/>
      </w:pPr>
      <w:r>
        <w:rPr>
          <w:rFonts w:ascii="Times New Roman"/>
          <w:b w:val="false"/>
          <w:i w:val="false"/>
          <w:color w:val="000000"/>
          <w:sz w:val="28"/>
        </w:rPr>
        <w:t>
      *** Примечание: расходы по амортизации основных средств и нематериальных активов по графам 5, 6 и 7 определяются согласно прогнозной консолидированной финансовой отчетности администраторов бюджетных программ</w:t>
      </w:r>
    </w:p>
    <w:bookmarkEnd w:id="245"/>
    <w:bookmarkStart w:name="z257" w:id="246"/>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республиканскому бюджету******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47"/>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47"/>
    <w:bookmarkStart w:name="z259" w:id="248"/>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по нефтяным операциям</w:t>
      </w:r>
    </w:p>
    <w:bookmarkEnd w:id="248"/>
    <w:bookmarkStart w:name="z260" w:id="249"/>
    <w:p>
      <w:pPr>
        <w:spacing w:after="0"/>
        <w:ind w:left="0"/>
        <w:jc w:val="both"/>
      </w:pPr>
      <w:r>
        <w:rPr>
          <w:rFonts w:ascii="Times New Roman"/>
          <w:b w:val="false"/>
          <w:i w:val="false"/>
          <w:color w:val="000000"/>
          <w:sz w:val="28"/>
        </w:rPr>
        <w:t>
      *** Примечание: доходы по налоговым поступлениям отражены по данным Отчета об исполнении республиканского бюджета</w:t>
      </w:r>
    </w:p>
    <w:bookmarkEnd w:id="249"/>
    <w:bookmarkStart w:name="z261" w:id="250"/>
    <w:p>
      <w:pPr>
        <w:spacing w:after="0"/>
        <w:ind w:left="0"/>
        <w:jc w:val="both"/>
      </w:pPr>
      <w:r>
        <w:rPr>
          <w:rFonts w:ascii="Times New Roman"/>
          <w:b w:val="false"/>
          <w:i w:val="false"/>
          <w:color w:val="000000"/>
          <w:sz w:val="28"/>
        </w:rPr>
        <w:t>
      **** Примечание: показатель по графе 3 включает данные по пенсиям и пособиям</w:t>
      </w:r>
    </w:p>
    <w:bookmarkEnd w:id="250"/>
    <w:bookmarkStart w:name="z262" w:id="251"/>
    <w:p>
      <w:pPr>
        <w:spacing w:after="0"/>
        <w:ind w:left="0"/>
        <w:jc w:val="both"/>
      </w:pPr>
      <w:r>
        <w:rPr>
          <w:rFonts w:ascii="Times New Roman"/>
          <w:b w:val="false"/>
          <w:i w:val="false"/>
          <w:color w:val="000000"/>
          <w:sz w:val="28"/>
        </w:rPr>
        <w:t>
      ***** Примечание: сумма амортизации активов за год "оценки" принимается равной сумме амортизации активов за фактический год</w:t>
      </w:r>
    </w:p>
    <w:bookmarkEnd w:id="251"/>
    <w:bookmarkStart w:name="z263" w:id="252"/>
    <w:p>
      <w:pPr>
        <w:spacing w:after="0"/>
        <w:ind w:left="0"/>
        <w:jc w:val="both"/>
      </w:pPr>
      <w:r>
        <w:rPr>
          <w:rFonts w:ascii="Times New Roman"/>
          <w:b w:val="false"/>
          <w:i w:val="false"/>
          <w:color w:val="000000"/>
          <w:sz w:val="28"/>
        </w:rPr>
        <w:t>
      ****** Примечание: таблица 1.21 составляется и представляется государственным казначейством</w:t>
      </w:r>
    </w:p>
    <w:bookmarkEnd w:id="252"/>
    <w:bookmarkStart w:name="z264" w:id="253"/>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республиканскому бюджету</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54"/>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республиканскому бюджету</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5"/>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республиканскому бюджету</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56"/>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256"/>
    <w:bookmarkStart w:name="z268" w:id="257"/>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республиканскому бюджету</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8"/>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республиканскому бюджету</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9"/>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республиканскому бюджету</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60"/>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260"/>
    <w:bookmarkStart w:name="z272" w:id="261"/>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республиканскому бюджету</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2"/>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республиканскому бюджету***</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63"/>
    <w:p>
      <w:pPr>
        <w:spacing w:after="0"/>
        <w:ind w:left="0"/>
        <w:jc w:val="both"/>
      </w:pPr>
      <w:r>
        <w:rPr>
          <w:rFonts w:ascii="Times New Roman"/>
          <w:b w:val="false"/>
          <w:i w:val="false"/>
          <w:color w:val="000000"/>
          <w:sz w:val="28"/>
        </w:rPr>
        <w:t>
      * Примечание: данные строки 212 графы 3 включают данные по кредиторской задолженности перед работниками и прочими подотчетными лицами</w:t>
      </w:r>
    </w:p>
    <w:bookmarkEnd w:id="263"/>
    <w:bookmarkStart w:name="z275" w:id="264"/>
    <w:p>
      <w:pPr>
        <w:spacing w:after="0"/>
        <w:ind w:left="0"/>
        <w:jc w:val="both"/>
      </w:pPr>
      <w:r>
        <w:rPr>
          <w:rFonts w:ascii="Times New Roman"/>
          <w:b w:val="false"/>
          <w:i w:val="false"/>
          <w:color w:val="000000"/>
          <w:sz w:val="28"/>
        </w:rPr>
        <w:t>
      ** Примечание: данные по графе 3 отражены без учета задолженности налогоплательщиков по налоговым поступлениям республиканского бюджета</w:t>
      </w:r>
    </w:p>
    <w:bookmarkEnd w:id="264"/>
    <w:bookmarkStart w:name="z276" w:id="265"/>
    <w:p>
      <w:pPr>
        <w:spacing w:after="0"/>
        <w:ind w:left="0"/>
        <w:jc w:val="both"/>
      </w:pPr>
      <w:r>
        <w:rPr>
          <w:rFonts w:ascii="Times New Roman"/>
          <w:b w:val="false"/>
          <w:i w:val="false"/>
          <w:color w:val="000000"/>
          <w:sz w:val="28"/>
        </w:rPr>
        <w:t>
      *** Примечание: таблица 1.29 составляется и представляется государственым казначейством</w:t>
      </w:r>
    </w:p>
    <w:bookmarkEnd w:id="265"/>
    <w:bookmarkStart w:name="z277" w:id="266"/>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республиканскому бюджету</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67"/>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267"/>
    <w:bookmarkStart w:name="z279" w:id="268"/>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республиканскому бюджету**</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69"/>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269"/>
    <w:bookmarkStart w:name="z281" w:id="270"/>
    <w:p>
      <w:pPr>
        <w:spacing w:after="0"/>
        <w:ind w:left="0"/>
        <w:jc w:val="both"/>
      </w:pPr>
      <w:r>
        <w:rPr>
          <w:rFonts w:ascii="Times New Roman"/>
          <w:b w:val="false"/>
          <w:i w:val="false"/>
          <w:color w:val="000000"/>
          <w:sz w:val="28"/>
        </w:rPr>
        <w:t>
      ** Примечание: таблица 1.31 составляется и представляется государственным казначейством.</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