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1429" w14:textId="f5f1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апреля 2025 года № 170 "Об утверждении Плана счетов бухгалтерского учета государственных учреждений"</w:t>
      </w:r>
    </w:p>
    <w:p>
      <w:pPr>
        <w:spacing w:after="0"/>
        <w:ind w:left="0"/>
        <w:jc w:val="both"/>
      </w:pPr>
      <w:r>
        <w:rPr>
          <w:rFonts w:ascii="Times New Roman"/>
          <w:b w:val="false"/>
          <w:i w:val="false"/>
          <w:color w:val="000000"/>
          <w:sz w:val="28"/>
        </w:rPr>
        <w:t>Приказ Министра финансов Республики Казахстан от 11 июля 2025 года № 353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16 апреля 2025 года № 170 "Об утверждении Плана счетов бухгалтерского учета государственных учреждений"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3"/>
    <w:bookmarkStart w:name="z9" w:id="4"/>
    <w:p>
      <w:pPr>
        <w:spacing w:after="0"/>
        <w:ind w:left="0"/>
        <w:jc w:val="both"/>
      </w:pPr>
      <w:r>
        <w:rPr>
          <w:rFonts w:ascii="Times New Roman"/>
          <w:b w:val="false"/>
          <w:i w:val="false"/>
          <w:color w:val="000000"/>
          <w:sz w:val="28"/>
        </w:rPr>
        <w:t>
      Данный подраздел включает следующие счета:</w:t>
      </w:r>
    </w:p>
    <w:bookmarkEnd w:id="4"/>
    <w:bookmarkStart w:name="z10" w:id="5"/>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5"/>
    <w:bookmarkStart w:name="z11" w:id="6"/>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6"/>
    <w:bookmarkStart w:name="z12" w:id="7"/>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7"/>
    <w:bookmarkStart w:name="z13" w:id="8"/>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8"/>
    <w:bookmarkStart w:name="z14" w:id="9"/>
    <w:p>
      <w:pPr>
        <w:spacing w:after="0"/>
        <w:ind w:left="0"/>
        <w:jc w:val="both"/>
      </w:pPr>
      <w:r>
        <w:rPr>
          <w:rFonts w:ascii="Times New Roman"/>
          <w:b w:val="false"/>
          <w:i w:val="false"/>
          <w:color w:val="000000"/>
          <w:sz w:val="28"/>
        </w:rPr>
        <w:t>
      Данный счет включает следующие субсчета:</w:t>
      </w:r>
    </w:p>
    <w:bookmarkEnd w:id="9"/>
    <w:bookmarkStart w:name="z15" w:id="10"/>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0"/>
    <w:bookmarkStart w:name="z16" w:id="11"/>
    <w:p>
      <w:pPr>
        <w:spacing w:after="0"/>
        <w:ind w:left="0"/>
        <w:jc w:val="both"/>
      </w:pPr>
      <w:r>
        <w:rPr>
          <w:rFonts w:ascii="Times New Roman"/>
          <w:b w:val="false"/>
          <w:i w:val="false"/>
          <w:color w:val="000000"/>
          <w:sz w:val="28"/>
        </w:rPr>
        <w:t>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w:t>
      </w:r>
    </w:p>
    <w:bookmarkEnd w:id="11"/>
    <w:bookmarkStart w:name="z17" w:id="12"/>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2"/>
    <w:bookmarkStart w:name="z18" w:id="13"/>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3"/>
    <w:bookmarkStart w:name="z19" w:id="14"/>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4"/>
    <w:bookmarkStart w:name="z20" w:id="15"/>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5"/>
    <w:bookmarkStart w:name="z21" w:id="16"/>
    <w:p>
      <w:pPr>
        <w:spacing w:after="0"/>
        <w:ind w:left="0"/>
        <w:jc w:val="both"/>
      </w:pPr>
      <w:r>
        <w:rPr>
          <w:rFonts w:ascii="Times New Roman"/>
          <w:b w:val="false"/>
          <w:i w:val="false"/>
          <w:color w:val="000000"/>
          <w:sz w:val="28"/>
        </w:rPr>
        <w:t>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Законом Республики Казахстан "О Фонде компенсации потерпевшим" (далее – Закон о Фонде);</w:t>
      </w:r>
    </w:p>
    <w:bookmarkEnd w:id="16"/>
    <w:bookmarkStart w:name="z22" w:id="17"/>
    <w:p>
      <w:pPr>
        <w:spacing w:after="0"/>
        <w:ind w:left="0"/>
        <w:jc w:val="both"/>
      </w:pPr>
      <w:r>
        <w:rPr>
          <w:rFonts w:ascii="Times New Roman"/>
          <w:b w:val="false"/>
          <w:i w:val="false"/>
          <w:color w:val="000000"/>
          <w:sz w:val="28"/>
        </w:rPr>
        <w:t>
      1049 – "КСН Фонда поддержки инфраструктуры образования", где учитывается зачисление поступлений денег и расходованием их в соответствии с Законом Республики Казахстан "Об образовании" (далее – Закон об образовании);</w:t>
      </w:r>
    </w:p>
    <w:bookmarkEnd w:id="17"/>
    <w:bookmarkStart w:name="z23" w:id="18"/>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18"/>
    <w:bookmarkStart w:name="z24" w:id="19"/>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bookmarkEnd w:id="19"/>
    <w:bookmarkStart w:name="z25" w:id="20"/>
    <w:p>
      <w:pPr>
        <w:spacing w:after="0"/>
        <w:ind w:left="0"/>
        <w:jc w:val="both"/>
      </w:pPr>
      <w:r>
        <w:rPr>
          <w:rFonts w:ascii="Times New Roman"/>
          <w:b w:val="false"/>
          <w:i w:val="false"/>
          <w:color w:val="000000"/>
          <w:sz w:val="28"/>
        </w:rPr>
        <w:t>
      Данный счет включает следующие субсчета:</w:t>
      </w:r>
    </w:p>
    <w:bookmarkEnd w:id="20"/>
    <w:bookmarkStart w:name="z26" w:id="21"/>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1"/>
    <w:bookmarkStart w:name="z27" w:id="22"/>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2"/>
    <w:bookmarkStart w:name="z28" w:id="23"/>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bookmarkEnd w:id="23"/>
    <w:bookmarkStart w:name="z29" w:id="24"/>
    <w:p>
      <w:pPr>
        <w:spacing w:after="0"/>
        <w:ind w:left="0"/>
        <w:jc w:val="both"/>
      </w:pPr>
      <w:r>
        <w:rPr>
          <w:rFonts w:ascii="Times New Roman"/>
          <w:b w:val="false"/>
          <w:i w:val="false"/>
          <w:color w:val="000000"/>
          <w:sz w:val="28"/>
        </w:rPr>
        <w:t>
      Данный счет включает следующие субсчета:</w:t>
      </w:r>
    </w:p>
    <w:bookmarkEnd w:id="24"/>
    <w:bookmarkStart w:name="z30" w:id="25"/>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5"/>
    <w:bookmarkStart w:name="z31" w:id="26"/>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6"/>
    <w:bookmarkStart w:name="z32" w:id="27"/>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7"/>
    <w:bookmarkStart w:name="z33" w:id="28"/>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28"/>
    <w:bookmarkStart w:name="z34" w:id="29"/>
    <w:p>
      <w:pPr>
        <w:spacing w:after="0"/>
        <w:ind w:left="0"/>
        <w:jc w:val="both"/>
      </w:pPr>
      <w:r>
        <w:rPr>
          <w:rFonts w:ascii="Times New Roman"/>
          <w:b w:val="false"/>
          <w:i w:val="false"/>
          <w:color w:val="000000"/>
          <w:sz w:val="28"/>
        </w:rPr>
        <w:t>
      1075 – "КСН местного исполнительного органа по поддержке инфраструктуры образования", где учитывается зачисление поступлений денег Фонда поддержки инфраструктуры образования и расходованием их в соответствии с Законом об образовании;</w:t>
      </w:r>
    </w:p>
    <w:bookmarkEnd w:id="29"/>
    <w:bookmarkStart w:name="z35" w:id="30"/>
    <w:p>
      <w:pPr>
        <w:spacing w:after="0"/>
        <w:ind w:left="0"/>
        <w:jc w:val="both"/>
      </w:pPr>
      <w:r>
        <w:rPr>
          <w:rFonts w:ascii="Times New Roman"/>
          <w:b w:val="false"/>
          <w:i w:val="false"/>
          <w:color w:val="000000"/>
          <w:sz w:val="28"/>
        </w:rPr>
        <w:t>
      1076 – "КСН Специального государственного фонда", где учитывается зачисление поступлений денег в Специальный государственный фонд в соответствии с Законом Республики Казахстан "О возврате государству незаконно приобретенных активов" (далее – Закон о возврате активов);</w:t>
      </w:r>
    </w:p>
    <w:bookmarkEnd w:id="30"/>
    <w:bookmarkStart w:name="z36" w:id="31"/>
    <w:p>
      <w:pPr>
        <w:spacing w:after="0"/>
        <w:ind w:left="0"/>
        <w:jc w:val="both"/>
      </w:pPr>
      <w:r>
        <w:rPr>
          <w:rFonts w:ascii="Times New Roman"/>
          <w:b w:val="false"/>
          <w:i w:val="false"/>
          <w:color w:val="000000"/>
          <w:sz w:val="28"/>
        </w:rPr>
        <w:t>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Законом о возврате активов;</w:t>
      </w:r>
    </w:p>
    <w:bookmarkEnd w:id="31"/>
    <w:bookmarkStart w:name="z37" w:id="32"/>
    <w:p>
      <w:pPr>
        <w:spacing w:after="0"/>
        <w:ind w:left="0"/>
        <w:jc w:val="both"/>
      </w:pPr>
      <w:r>
        <w:rPr>
          <w:rFonts w:ascii="Times New Roman"/>
          <w:b w:val="false"/>
          <w:i w:val="false"/>
          <w:color w:val="000000"/>
          <w:sz w:val="28"/>
        </w:rPr>
        <w:t>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Законом о возврате активов;</w:t>
      </w:r>
    </w:p>
    <w:bookmarkEnd w:id="32"/>
    <w:bookmarkStart w:name="z38" w:id="33"/>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bookmarkEnd w:id="33"/>
    <w:bookmarkStart w:name="z39" w:id="34"/>
    <w:p>
      <w:pPr>
        <w:spacing w:after="0"/>
        <w:ind w:left="0"/>
        <w:jc w:val="both"/>
      </w:pPr>
      <w:r>
        <w:rPr>
          <w:rFonts w:ascii="Times New Roman"/>
          <w:b w:val="false"/>
          <w:i w:val="false"/>
          <w:color w:val="000000"/>
          <w:sz w:val="28"/>
        </w:rPr>
        <w:t>
      Данный счет включает следующие субсчета:</w:t>
      </w:r>
    </w:p>
    <w:bookmarkEnd w:id="34"/>
    <w:bookmarkStart w:name="z40" w:id="35"/>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5"/>
    <w:bookmarkStart w:name="z41" w:id="36"/>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6"/>
    <w:bookmarkStart w:name="z42" w:id="37"/>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37"/>
    <w:bookmarkStart w:name="z43" w:id="38"/>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в Национальный фонд;</w:t>
      </w:r>
    </w:p>
    <w:bookmarkEnd w:id="38"/>
    <w:bookmarkStart w:name="z44" w:id="39"/>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39"/>
    <w:bookmarkStart w:name="z45" w:id="40"/>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40"/>
    <w:bookmarkStart w:name="z46" w:id="41"/>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41"/>
    <w:bookmarkStart w:name="z47" w:id="42"/>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2"/>
    <w:bookmarkStart w:name="z48" w:id="43"/>
    <w:p>
      <w:pPr>
        <w:spacing w:after="0"/>
        <w:ind w:left="0"/>
        <w:jc w:val="both"/>
      </w:pPr>
      <w:r>
        <w:rPr>
          <w:rFonts w:ascii="Times New Roman"/>
          <w:b w:val="false"/>
          <w:i w:val="false"/>
          <w:color w:val="000000"/>
          <w:sz w:val="28"/>
        </w:rPr>
        <w:t>
      1089 – "Плановые назначения на принятие обязательств по целевым взносам Фонду социального медицинского страхования", где учитываются суммы плановых назначений на принятие обязательств по целевым взносам в Фонд социального медицинского страхования (далее – ФСМС);</w:t>
      </w:r>
    </w:p>
    <w:bookmarkEnd w:id="43"/>
    <w:bookmarkStart w:name="z49" w:id="44"/>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w:t>
      </w:r>
    </w:p>
    <w:bookmarkEnd w:id="44"/>
    <w:bookmarkStart w:name="z50" w:id="45"/>
    <w:p>
      <w:pPr>
        <w:spacing w:after="0"/>
        <w:ind w:left="0"/>
        <w:jc w:val="both"/>
      </w:pPr>
      <w:r>
        <w:rPr>
          <w:rFonts w:ascii="Times New Roman"/>
          <w:b w:val="false"/>
          <w:i w:val="false"/>
          <w:color w:val="000000"/>
          <w:sz w:val="28"/>
        </w:rPr>
        <w:t>
      Данный счет включает следующие субсчета:</w:t>
      </w:r>
    </w:p>
    <w:bookmarkEnd w:id="45"/>
    <w:bookmarkStart w:name="z51" w:id="46"/>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46"/>
    <w:bookmarkStart w:name="z52" w:id="47"/>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47"/>
    <w:bookmarkStart w:name="z53" w:id="48"/>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48"/>
    <w:bookmarkStart w:name="z54" w:id="49"/>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49"/>
    <w:bookmarkStart w:name="z55" w:id="50"/>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50"/>
    <w:bookmarkStart w:name="z56" w:id="51"/>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8" w:id="52"/>
    <w:p>
      <w:pPr>
        <w:spacing w:after="0"/>
        <w:ind w:left="0"/>
        <w:jc w:val="both"/>
      </w:pPr>
      <w:r>
        <w:rPr>
          <w:rFonts w:ascii="Times New Roman"/>
          <w:b w:val="false"/>
          <w:i w:val="false"/>
          <w:color w:val="000000"/>
          <w:sz w:val="28"/>
        </w:rPr>
        <w:t>
      "10. 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w:t>
      </w:r>
    </w:p>
    <w:bookmarkEnd w:id="52"/>
    <w:bookmarkStart w:name="z59" w:id="53"/>
    <w:p>
      <w:pPr>
        <w:spacing w:after="0"/>
        <w:ind w:left="0"/>
        <w:jc w:val="both"/>
      </w:pPr>
      <w:r>
        <w:rPr>
          <w:rFonts w:ascii="Times New Roman"/>
          <w:b w:val="false"/>
          <w:i w:val="false"/>
          <w:color w:val="000000"/>
          <w:sz w:val="28"/>
        </w:rPr>
        <w:t>
      Данный подраздел объединяет следующие счета:</w:t>
      </w:r>
    </w:p>
    <w:bookmarkEnd w:id="53"/>
    <w:bookmarkStart w:name="z60" w:id="54"/>
    <w:p>
      <w:pPr>
        <w:spacing w:after="0"/>
        <w:ind w:left="0"/>
        <w:jc w:val="both"/>
      </w:pPr>
      <w:r>
        <w:rPr>
          <w:rFonts w:ascii="Times New Roman"/>
          <w:b w:val="false"/>
          <w:i w:val="false"/>
          <w:color w:val="000000"/>
          <w:sz w:val="28"/>
        </w:rPr>
        <w:t>
      1310 – "Материалы", предназначен для учета материалов по их предметной характеристике.</w:t>
      </w:r>
    </w:p>
    <w:bookmarkEnd w:id="54"/>
    <w:bookmarkStart w:name="z61" w:id="55"/>
    <w:p>
      <w:pPr>
        <w:spacing w:after="0"/>
        <w:ind w:left="0"/>
        <w:jc w:val="both"/>
      </w:pPr>
      <w:r>
        <w:rPr>
          <w:rFonts w:ascii="Times New Roman"/>
          <w:b w:val="false"/>
          <w:i w:val="false"/>
          <w:color w:val="000000"/>
          <w:sz w:val="28"/>
        </w:rPr>
        <w:t>
      Данный счет включает следующие субсчета:</w:t>
      </w:r>
    </w:p>
    <w:bookmarkEnd w:id="55"/>
    <w:bookmarkStart w:name="z62" w:id="56"/>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строительные материалы;</w:t>
      </w:r>
    </w:p>
    <w:bookmarkEnd w:id="56"/>
    <w:bookmarkStart w:name="z63" w:id="57"/>
    <w:p>
      <w:pPr>
        <w:spacing w:after="0"/>
        <w:ind w:left="0"/>
        <w:jc w:val="both"/>
      </w:pPr>
      <w:r>
        <w:rPr>
          <w:rFonts w:ascii="Times New Roman"/>
          <w:b w:val="false"/>
          <w:i w:val="false"/>
          <w:color w:val="000000"/>
          <w:sz w:val="28"/>
        </w:rPr>
        <w:t>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bookmarkEnd w:id="57"/>
    <w:bookmarkStart w:name="z64" w:id="58"/>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End w:id="58"/>
    <w:bookmarkStart w:name="z65" w:id="59"/>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bookmarkEnd w:id="59"/>
    <w:bookmarkStart w:name="z66" w:id="60"/>
    <w:p>
      <w:pPr>
        <w:spacing w:after="0"/>
        <w:ind w:left="0"/>
        <w:jc w:val="both"/>
      </w:pPr>
      <w:r>
        <w:rPr>
          <w:rFonts w:ascii="Times New Roman"/>
          <w:b w:val="false"/>
          <w:i w:val="false"/>
          <w:color w:val="000000"/>
          <w:sz w:val="28"/>
        </w:rPr>
        <w:t>
      1315 – "Топливо, горюче-смазочные материалы",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и топливные карты на горючие и смазочные материалы;</w:t>
      </w:r>
    </w:p>
    <w:bookmarkEnd w:id="60"/>
    <w:bookmarkStart w:name="z67" w:id="61"/>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топор, лом, отвертка, точила, ключи, веники, грабли,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эмалированные), грязезащитные дорожки, портфели, часы настенные, доски гладильные, доски маркерные, диктофоны и другие хозяйственные материалы), канцелярские принадлежности (резиновые коврики, лотки для бумаг, портфели пластиковые, органайзер, настольный набор руководителя, калькуляторы, бумага, карандаши, чернила, перья и другие канцелярские принадлежности);</w:t>
      </w:r>
    </w:p>
    <w:bookmarkEnd w:id="61"/>
    <w:bookmarkStart w:name="z68" w:id="62"/>
    <w:p>
      <w:pPr>
        <w:spacing w:after="0"/>
        <w:ind w:left="0"/>
        <w:jc w:val="both"/>
      </w:pPr>
      <w:r>
        <w:rPr>
          <w:rFonts w:ascii="Times New Roman"/>
          <w:b w:val="false"/>
          <w:i w:val="false"/>
          <w:color w:val="000000"/>
          <w:sz w:val="28"/>
        </w:rPr>
        <w:t>
      1317 – "Спецодежда и другие предметы индивидуального пользования", где учитываются:</w:t>
      </w:r>
    </w:p>
    <w:bookmarkEnd w:id="62"/>
    <w:bookmarkStart w:name="z69" w:id="63"/>
    <w:p>
      <w:pPr>
        <w:spacing w:after="0"/>
        <w:ind w:left="0"/>
        <w:jc w:val="both"/>
      </w:pPr>
      <w:r>
        <w:rPr>
          <w:rFonts w:ascii="Times New Roman"/>
          <w:b w:val="false"/>
          <w:i w:val="false"/>
          <w:color w:val="000000"/>
          <w:sz w:val="28"/>
        </w:rPr>
        <w:t>
      белье (рубашки, сорочки, халаты);</w:t>
      </w:r>
    </w:p>
    <w:bookmarkEnd w:id="63"/>
    <w:bookmarkStart w:name="z70" w:id="64"/>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w:t>
      </w:r>
    </w:p>
    <w:bookmarkEnd w:id="64"/>
    <w:bookmarkStart w:name="z71" w:id="65"/>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w:t>
      </w:r>
    </w:p>
    <w:bookmarkEnd w:id="65"/>
    <w:bookmarkStart w:name="z72" w:id="66"/>
    <w:p>
      <w:pPr>
        <w:spacing w:after="0"/>
        <w:ind w:left="0"/>
        <w:jc w:val="both"/>
      </w:pPr>
      <w:r>
        <w:rPr>
          <w:rFonts w:ascii="Times New Roman"/>
          <w:b w:val="false"/>
          <w:i w:val="false"/>
          <w:color w:val="000000"/>
          <w:sz w:val="28"/>
        </w:rPr>
        <w:t>
      спортивная одежда и обувь, спецодежда и другие предметы индивидуального использования;</w:t>
      </w:r>
    </w:p>
    <w:bookmarkEnd w:id="66"/>
    <w:bookmarkStart w:name="z73" w:id="67"/>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bookmarkEnd w:id="67"/>
    <w:bookmarkStart w:name="z74" w:id="68"/>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сено и другие виды кормов и фуража для скота и других животных, семена, удобрения, приплод (жеребята, щенки) при наличии в государственных учреждениях рабочих лошадей и служебных собак,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bookmarkEnd w:id="68"/>
    <w:bookmarkStart w:name="z75" w:id="69"/>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bookmarkEnd w:id="69"/>
    <w:bookmarkStart w:name="z76" w:id="70"/>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bookmarkEnd w:id="70"/>
    <w:bookmarkStart w:name="z77" w:id="71"/>
    <w:p>
      <w:pPr>
        <w:spacing w:after="0"/>
        <w:ind w:left="0"/>
        <w:jc w:val="both"/>
      </w:pPr>
      <w:r>
        <w:rPr>
          <w:rFonts w:ascii="Times New Roman"/>
          <w:b w:val="false"/>
          <w:i w:val="false"/>
          <w:color w:val="000000"/>
          <w:sz w:val="28"/>
        </w:rPr>
        <w:t>
      1340 – "Товары", 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w:t>
      </w:r>
    </w:p>
    <w:bookmarkEnd w:id="71"/>
    <w:bookmarkStart w:name="z78" w:id="72"/>
    <w:p>
      <w:pPr>
        <w:spacing w:after="0"/>
        <w:ind w:left="0"/>
        <w:jc w:val="both"/>
      </w:pPr>
      <w:r>
        <w:rPr>
          <w:rFonts w:ascii="Times New Roman"/>
          <w:b w:val="false"/>
          <w:i w:val="false"/>
          <w:color w:val="000000"/>
          <w:sz w:val="28"/>
        </w:rPr>
        <w:t>
      Данный счет включает следующие субсчета:</w:t>
      </w:r>
    </w:p>
    <w:bookmarkEnd w:id="72"/>
    <w:bookmarkStart w:name="z79" w:id="73"/>
    <w:p>
      <w:pPr>
        <w:spacing w:after="0"/>
        <w:ind w:left="0"/>
        <w:jc w:val="both"/>
      </w:pPr>
      <w:r>
        <w:rPr>
          <w:rFonts w:ascii="Times New Roman"/>
          <w:b w:val="false"/>
          <w:i w:val="false"/>
          <w:color w:val="000000"/>
          <w:sz w:val="28"/>
        </w:rPr>
        <w:t>
      1341 – "Имущество, обращенное (поступившее) в собственность государства", предназначен для учета операций с имуществом, обращенным (поступившим) в собственность государства по отдельным основаниям;</w:t>
      </w:r>
    </w:p>
    <w:bookmarkEnd w:id="73"/>
    <w:bookmarkStart w:name="z80" w:id="74"/>
    <w:p>
      <w:pPr>
        <w:spacing w:after="0"/>
        <w:ind w:left="0"/>
        <w:jc w:val="both"/>
      </w:pPr>
      <w:r>
        <w:rPr>
          <w:rFonts w:ascii="Times New Roman"/>
          <w:b w:val="false"/>
          <w:i w:val="false"/>
          <w:color w:val="000000"/>
          <w:sz w:val="28"/>
        </w:rPr>
        <w:t>
      1342 – "Прочие товары", предназначен для учета операций, связанных с наличием и движением товаров;</w:t>
      </w:r>
    </w:p>
    <w:bookmarkEnd w:id="74"/>
    <w:bookmarkStart w:name="z81" w:id="75"/>
    <w:p>
      <w:pPr>
        <w:spacing w:after="0"/>
        <w:ind w:left="0"/>
        <w:jc w:val="both"/>
      </w:pPr>
      <w:r>
        <w:rPr>
          <w:rFonts w:ascii="Times New Roman"/>
          <w:b w:val="false"/>
          <w:i w:val="false"/>
          <w:color w:val="000000"/>
          <w:sz w:val="28"/>
        </w:rPr>
        <w:t>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bookmarkEnd w:id="75"/>
    <w:bookmarkStart w:name="z82" w:id="76"/>
    <w:p>
      <w:pPr>
        <w:spacing w:after="0"/>
        <w:ind w:left="0"/>
        <w:jc w:val="both"/>
      </w:pPr>
      <w:r>
        <w:rPr>
          <w:rFonts w:ascii="Times New Roman"/>
          <w:b w:val="false"/>
          <w:i w:val="false"/>
          <w:color w:val="000000"/>
          <w:sz w:val="28"/>
        </w:rPr>
        <w:t>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84" w:id="77"/>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77"/>
    <w:bookmarkStart w:name="z85" w:id="78"/>
    <w:p>
      <w:pPr>
        <w:spacing w:after="0"/>
        <w:ind w:left="0"/>
        <w:jc w:val="both"/>
      </w:pPr>
      <w:r>
        <w:rPr>
          <w:rFonts w:ascii="Times New Roman"/>
          <w:b w:val="false"/>
          <w:i w:val="false"/>
          <w:color w:val="000000"/>
          <w:sz w:val="28"/>
        </w:rPr>
        <w:t>
      Данный подраздел включает следующие счета:</w:t>
      </w:r>
    </w:p>
    <w:bookmarkEnd w:id="78"/>
    <w:bookmarkStart w:name="z86" w:id="79"/>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bookmarkEnd w:id="79"/>
    <w:bookmarkStart w:name="z87" w:id="80"/>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bookmarkEnd w:id="80"/>
    <w:bookmarkStart w:name="z88" w:id="81"/>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81"/>
    <w:bookmarkStart w:name="z89" w:id="82"/>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82"/>
    <w:bookmarkStart w:name="z90" w:id="83"/>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End w:id="83"/>
    <w:bookmarkStart w:name="z91" w:id="84"/>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 а также доходов по операциям с имуществом, обращенным (поступившим) в собственность государства по отдельным основаниям;</w:t>
      </w:r>
    </w:p>
    <w:bookmarkEnd w:id="84"/>
    <w:bookmarkStart w:name="z92" w:id="85"/>
    <w:p>
      <w:pPr>
        <w:spacing w:after="0"/>
        <w:ind w:left="0"/>
        <w:jc w:val="both"/>
      </w:pPr>
      <w:r>
        <w:rPr>
          <w:rFonts w:ascii="Times New Roman"/>
          <w:b w:val="false"/>
          <w:i w:val="false"/>
          <w:color w:val="000000"/>
          <w:sz w:val="28"/>
        </w:rPr>
        <w:t>
      6370 – "Доходы от поступлений в Фонды", предназначен для признания доходов по поступлениям в Фонды.</w:t>
      </w:r>
    </w:p>
    <w:bookmarkEnd w:id="85"/>
    <w:bookmarkStart w:name="z93" w:id="86"/>
    <w:p>
      <w:pPr>
        <w:spacing w:after="0"/>
        <w:ind w:left="0"/>
        <w:jc w:val="both"/>
      </w:pPr>
      <w:r>
        <w:rPr>
          <w:rFonts w:ascii="Times New Roman"/>
          <w:b w:val="false"/>
          <w:i w:val="false"/>
          <w:color w:val="000000"/>
          <w:sz w:val="28"/>
        </w:rPr>
        <w:t>
      Данный счет включает следующие субсчета:</w:t>
      </w:r>
    </w:p>
    <w:bookmarkEnd w:id="86"/>
    <w:bookmarkStart w:name="z94" w:id="87"/>
    <w:p>
      <w:pPr>
        <w:spacing w:after="0"/>
        <w:ind w:left="0"/>
        <w:jc w:val="both"/>
      </w:pPr>
      <w:r>
        <w:rPr>
          <w:rFonts w:ascii="Times New Roman"/>
          <w:b w:val="false"/>
          <w:i w:val="false"/>
          <w:color w:val="000000"/>
          <w:sz w:val="28"/>
        </w:rPr>
        <w:t>
      6371 – "Доходы от поступлений в Фонд поддержки инфраструктуры образования", предназначен для признания дохода по поступлениям в Фонд поддержки инфраструктуры образования в соответствии с Законом об образовании;</w:t>
      </w:r>
    </w:p>
    <w:bookmarkEnd w:id="87"/>
    <w:bookmarkStart w:name="z95" w:id="88"/>
    <w:p>
      <w:pPr>
        <w:spacing w:after="0"/>
        <w:ind w:left="0"/>
        <w:jc w:val="both"/>
      </w:pPr>
      <w:r>
        <w:rPr>
          <w:rFonts w:ascii="Times New Roman"/>
          <w:b w:val="false"/>
          <w:i w:val="false"/>
          <w:color w:val="000000"/>
          <w:sz w:val="28"/>
        </w:rPr>
        <w:t>
      6372 – "Доходы от поступлений Фонда поддержки инфраструктуры образования", предназначен для признания дохода по поступлениям на счет местного исполнительного органа по поддержке инфраструктуры образования в соответствии с Законом об образовании;</w:t>
      </w:r>
    </w:p>
    <w:bookmarkEnd w:id="88"/>
    <w:bookmarkStart w:name="z96" w:id="89"/>
    <w:p>
      <w:pPr>
        <w:spacing w:after="0"/>
        <w:ind w:left="0"/>
        <w:jc w:val="both"/>
      </w:pPr>
      <w:r>
        <w:rPr>
          <w:rFonts w:ascii="Times New Roman"/>
          <w:b w:val="false"/>
          <w:i w:val="false"/>
          <w:color w:val="000000"/>
          <w:sz w:val="28"/>
        </w:rPr>
        <w:t>
      6373 – "Доходы от поступлений в Специальный государственный фонд" предназначен для признания дохода по поступлениям в Специальный государственный фонд в соответствии с Законом о возврате активов;</w:t>
      </w:r>
    </w:p>
    <w:bookmarkEnd w:id="89"/>
    <w:bookmarkStart w:name="z97" w:id="90"/>
    <w:p>
      <w:pPr>
        <w:spacing w:after="0"/>
        <w:ind w:left="0"/>
        <w:jc w:val="both"/>
      </w:pPr>
      <w:r>
        <w:rPr>
          <w:rFonts w:ascii="Times New Roman"/>
          <w:b w:val="false"/>
          <w:i w:val="false"/>
          <w:color w:val="000000"/>
          <w:sz w:val="28"/>
        </w:rPr>
        <w:t>
      6374 – "Доходы от поступлений центрального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центрального уполномоченного органа в соответствии с Законом о возврате активов;</w:t>
      </w:r>
    </w:p>
    <w:bookmarkEnd w:id="90"/>
    <w:bookmarkStart w:name="z98" w:id="91"/>
    <w:p>
      <w:pPr>
        <w:spacing w:after="0"/>
        <w:ind w:left="0"/>
        <w:jc w:val="both"/>
      </w:pPr>
      <w:r>
        <w:rPr>
          <w:rFonts w:ascii="Times New Roman"/>
          <w:b w:val="false"/>
          <w:i w:val="false"/>
          <w:color w:val="000000"/>
          <w:sz w:val="28"/>
        </w:rPr>
        <w:t>
      6375 – "Доходы от поступлений местного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местного уполномоченного органа в соответствии с Законом о возврате активов;</w:t>
      </w:r>
    </w:p>
    <w:bookmarkEnd w:id="91"/>
    <w:bookmarkStart w:name="z99" w:id="92"/>
    <w:p>
      <w:pPr>
        <w:spacing w:after="0"/>
        <w:ind w:left="0"/>
        <w:jc w:val="both"/>
      </w:pPr>
      <w:r>
        <w:rPr>
          <w:rFonts w:ascii="Times New Roman"/>
          <w:b w:val="false"/>
          <w:i w:val="false"/>
          <w:color w:val="000000"/>
          <w:sz w:val="28"/>
        </w:rPr>
        <w:t>
      6376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Законом о Фонде;</w:t>
      </w:r>
    </w:p>
    <w:bookmarkEnd w:id="92"/>
    <w:bookmarkStart w:name="z100" w:id="93"/>
    <w:p>
      <w:pPr>
        <w:spacing w:after="0"/>
        <w:ind w:left="0"/>
        <w:jc w:val="both"/>
      </w:pPr>
      <w:r>
        <w:rPr>
          <w:rFonts w:ascii="Times New Roman"/>
          <w:b w:val="false"/>
          <w:i w:val="false"/>
          <w:color w:val="000000"/>
          <w:sz w:val="28"/>
        </w:rPr>
        <w:t>
      6380 – "Доходы, возникающие при первоначальном признании финансовых инвестиций и обязательств", предназначен для учетов доходов, возникающих при первоначальном признании финансовых инвестиций и обязательств.</w:t>
      </w:r>
    </w:p>
    <w:bookmarkEnd w:id="93"/>
    <w:bookmarkStart w:name="z101" w:id="94"/>
    <w:p>
      <w:pPr>
        <w:spacing w:after="0"/>
        <w:ind w:left="0"/>
        <w:jc w:val="both"/>
      </w:pPr>
      <w:r>
        <w:rPr>
          <w:rFonts w:ascii="Times New Roman"/>
          <w:b w:val="false"/>
          <w:i w:val="false"/>
          <w:color w:val="000000"/>
          <w:sz w:val="28"/>
        </w:rPr>
        <w:t>
      Данный счет включает следующие субсчета:</w:t>
      </w:r>
    </w:p>
    <w:bookmarkEnd w:id="94"/>
    <w:bookmarkStart w:name="z102" w:id="95"/>
    <w:p>
      <w:pPr>
        <w:spacing w:after="0"/>
        <w:ind w:left="0"/>
        <w:jc w:val="both"/>
      </w:pPr>
      <w:r>
        <w:rPr>
          <w:rFonts w:ascii="Times New Roman"/>
          <w:b w:val="false"/>
          <w:i w:val="false"/>
          <w:color w:val="000000"/>
          <w:sz w:val="28"/>
        </w:rPr>
        <w:t>
      6381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bookmarkEnd w:id="95"/>
    <w:bookmarkStart w:name="z103" w:id="96"/>
    <w:p>
      <w:pPr>
        <w:spacing w:after="0"/>
        <w:ind w:left="0"/>
        <w:jc w:val="both"/>
      </w:pPr>
      <w:r>
        <w:rPr>
          <w:rFonts w:ascii="Times New Roman"/>
          <w:b w:val="false"/>
          <w:i w:val="false"/>
          <w:color w:val="000000"/>
          <w:sz w:val="28"/>
        </w:rPr>
        <w:t>
      6382 – "Доходы от первоначального признания полученных займов", предназначен для отражения доходов, возникающих при первоначальном признании полученных займов по справедливой стоимости, в результате положительной разницы между номинальной стоимостью полученных займов и их справедливой стоимостью;</w:t>
      </w:r>
    </w:p>
    <w:bookmarkEnd w:id="96"/>
    <w:bookmarkStart w:name="z104" w:id="97"/>
    <w:p>
      <w:pPr>
        <w:spacing w:after="0"/>
        <w:ind w:left="0"/>
        <w:jc w:val="both"/>
      </w:pPr>
      <w:r>
        <w:rPr>
          <w:rFonts w:ascii="Times New Roman"/>
          <w:b w:val="false"/>
          <w:i w:val="false"/>
          <w:color w:val="000000"/>
          <w:sz w:val="28"/>
        </w:rPr>
        <w:t>
      6383 – "Доходы от первоначального признания выданных займов", предназначен для отражения доходов, возникающих при первоначальном признании выданных займов по справедливой стоимости, в результате положительной разницы между справедливой стоимостью выданных займов и их номинальной стоимостью.";</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06" w:id="98"/>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98"/>
    <w:bookmarkStart w:name="z107" w:id="99"/>
    <w:p>
      <w:pPr>
        <w:spacing w:after="0"/>
        <w:ind w:left="0"/>
        <w:jc w:val="both"/>
      </w:pPr>
      <w:r>
        <w:rPr>
          <w:rFonts w:ascii="Times New Roman"/>
          <w:b w:val="false"/>
          <w:i w:val="false"/>
          <w:color w:val="000000"/>
          <w:sz w:val="28"/>
        </w:rPr>
        <w:t>
      Данный подраздел включает следующие счета:</w:t>
      </w:r>
    </w:p>
    <w:bookmarkEnd w:id="99"/>
    <w:bookmarkStart w:name="z108" w:id="100"/>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100"/>
    <w:bookmarkStart w:name="z109" w:id="101"/>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101"/>
    <w:bookmarkStart w:name="z110" w:id="102"/>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102"/>
    <w:bookmarkStart w:name="z111" w:id="103"/>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103"/>
    <w:bookmarkStart w:name="z112" w:id="104"/>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104"/>
    <w:bookmarkStart w:name="z113" w:id="105"/>
    <w:p>
      <w:pPr>
        <w:spacing w:after="0"/>
        <w:ind w:left="0"/>
        <w:jc w:val="both"/>
      </w:pPr>
      <w:r>
        <w:rPr>
          <w:rFonts w:ascii="Times New Roman"/>
          <w:b w:val="false"/>
          <w:i w:val="false"/>
          <w:color w:val="000000"/>
          <w:sz w:val="28"/>
        </w:rPr>
        <w:t>
      Данный счет включает следующие субсчета:</w:t>
      </w:r>
    </w:p>
    <w:bookmarkEnd w:id="105"/>
    <w:bookmarkStart w:name="z114" w:id="106"/>
    <w:p>
      <w:pPr>
        <w:spacing w:after="0"/>
        <w:ind w:left="0"/>
        <w:jc w:val="both"/>
      </w:pPr>
      <w:r>
        <w:rPr>
          <w:rFonts w:ascii="Times New Roman"/>
          <w:b w:val="false"/>
          <w:i w:val="false"/>
          <w:color w:val="000000"/>
          <w:sz w:val="28"/>
        </w:rPr>
        <w:t>
      7451 – "Расходы по созданию резерва по налоговой задолженности", предназначен для учета расходов по созданию резерва по сомнительной налоговой задолженности, включая задолженность банкротов и иных принудительно ликвидируемых лиц, а также в отношении которой органами государственных доходов приняты все меры принудительного взыскания;</w:t>
      </w:r>
    </w:p>
    <w:bookmarkEnd w:id="106"/>
    <w:bookmarkStart w:name="z115" w:id="107"/>
    <w:p>
      <w:pPr>
        <w:spacing w:after="0"/>
        <w:ind w:left="0"/>
        <w:jc w:val="both"/>
      </w:pPr>
      <w:r>
        <w:rPr>
          <w:rFonts w:ascii="Times New Roman"/>
          <w:b w:val="false"/>
          <w:i w:val="false"/>
          <w:color w:val="000000"/>
          <w:sz w:val="28"/>
        </w:rPr>
        <w:t>
      7452 – "Расходы по созданию резервов", предназначен для учета расходов по созданию резервов по сомнительной дебиторской задолженности, гарантийным обязательствам, признанию оценочного обязательства;</w:t>
      </w:r>
    </w:p>
    <w:bookmarkEnd w:id="107"/>
    <w:bookmarkStart w:name="z116" w:id="108"/>
    <w:p>
      <w:pPr>
        <w:spacing w:after="0"/>
        <w:ind w:left="0"/>
        <w:jc w:val="both"/>
      </w:pPr>
      <w:r>
        <w:rPr>
          <w:rFonts w:ascii="Times New Roman"/>
          <w:b w:val="false"/>
          <w:i w:val="false"/>
          <w:color w:val="000000"/>
          <w:sz w:val="28"/>
        </w:rPr>
        <w:t>
      7453 – "Расходы по созданию резерва по сомнительной задолженности получателей государственных гарантий", предназначенный для учета расходов по созданию резервов по сомнительной задолженности получателей государственных гарантий;</w:t>
      </w:r>
    </w:p>
    <w:bookmarkEnd w:id="108"/>
    <w:bookmarkStart w:name="z117" w:id="109"/>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109"/>
    <w:bookmarkStart w:name="z118" w:id="110"/>
    <w:p>
      <w:pPr>
        <w:spacing w:after="0"/>
        <w:ind w:left="0"/>
        <w:jc w:val="both"/>
      </w:pPr>
      <w:r>
        <w:rPr>
          <w:rFonts w:ascii="Times New Roman"/>
          <w:b w:val="false"/>
          <w:i w:val="false"/>
          <w:color w:val="000000"/>
          <w:sz w:val="28"/>
        </w:rPr>
        <w:t>
      Данный счет включает следующие субсчета:</w:t>
      </w:r>
    </w:p>
    <w:bookmarkEnd w:id="110"/>
    <w:bookmarkStart w:name="z119" w:id="111"/>
    <w:p>
      <w:pPr>
        <w:spacing w:after="0"/>
        <w:ind w:left="0"/>
        <w:jc w:val="both"/>
      </w:pPr>
      <w:r>
        <w:rPr>
          <w:rFonts w:ascii="Times New Roman"/>
          <w:b w:val="false"/>
          <w:i w:val="false"/>
          <w:color w:val="000000"/>
          <w:sz w:val="28"/>
        </w:rPr>
        <w:t>
      7461 –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bookmarkEnd w:id="111"/>
    <w:bookmarkStart w:name="z120" w:id="112"/>
    <w:p>
      <w:pPr>
        <w:spacing w:after="0"/>
        <w:ind w:left="0"/>
        <w:jc w:val="both"/>
      </w:pPr>
      <w:r>
        <w:rPr>
          <w:rFonts w:ascii="Times New Roman"/>
          <w:b w:val="false"/>
          <w:i w:val="false"/>
          <w:color w:val="000000"/>
          <w:sz w:val="28"/>
        </w:rPr>
        <w:t>
      7462 – "Прочие расходы", предназначен для учета расходов, не включенных в другие группы счетов;</w:t>
      </w:r>
    </w:p>
    <w:bookmarkEnd w:id="112"/>
    <w:bookmarkStart w:name="z121" w:id="113"/>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113"/>
    <w:bookmarkStart w:name="z122" w:id="114"/>
    <w:p>
      <w:pPr>
        <w:spacing w:after="0"/>
        <w:ind w:left="0"/>
        <w:jc w:val="both"/>
      </w:pPr>
      <w:r>
        <w:rPr>
          <w:rFonts w:ascii="Times New Roman"/>
          <w:b w:val="false"/>
          <w:i w:val="false"/>
          <w:color w:val="000000"/>
          <w:sz w:val="28"/>
        </w:rPr>
        <w:t>
      7480 – "Расходы, возникающие при первоначальном признании финансовых инвестиций и обязательств", предназначен для учетов расходов, возникающих при первоначальном признании финансовых инвестиций и обязательств.</w:t>
      </w:r>
    </w:p>
    <w:bookmarkEnd w:id="114"/>
    <w:bookmarkStart w:name="z123" w:id="115"/>
    <w:p>
      <w:pPr>
        <w:spacing w:after="0"/>
        <w:ind w:left="0"/>
        <w:jc w:val="both"/>
      </w:pPr>
      <w:r>
        <w:rPr>
          <w:rFonts w:ascii="Times New Roman"/>
          <w:b w:val="false"/>
          <w:i w:val="false"/>
          <w:color w:val="000000"/>
          <w:sz w:val="28"/>
        </w:rPr>
        <w:t>
      Данный счет включает следующие субсчета:</w:t>
      </w:r>
    </w:p>
    <w:bookmarkEnd w:id="115"/>
    <w:bookmarkStart w:name="z124" w:id="116"/>
    <w:p>
      <w:pPr>
        <w:spacing w:after="0"/>
        <w:ind w:left="0"/>
        <w:jc w:val="both"/>
      </w:pPr>
      <w:r>
        <w:rPr>
          <w:rFonts w:ascii="Times New Roman"/>
          <w:b w:val="false"/>
          <w:i w:val="false"/>
          <w:color w:val="000000"/>
          <w:sz w:val="28"/>
        </w:rPr>
        <w:t>
      7481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116"/>
    <w:bookmarkStart w:name="z125" w:id="117"/>
    <w:p>
      <w:pPr>
        <w:spacing w:after="0"/>
        <w:ind w:left="0"/>
        <w:jc w:val="both"/>
      </w:pPr>
      <w:r>
        <w:rPr>
          <w:rFonts w:ascii="Times New Roman"/>
          <w:b w:val="false"/>
          <w:i w:val="false"/>
          <w:color w:val="000000"/>
          <w:sz w:val="28"/>
        </w:rPr>
        <w:t>
      7482 – "Расходы, возникающие при первоначальном признании полученных займов", предназначен для отражения расходов, возникающих при первоначальном признании полученных займов по справедливой стоимости, в результате отрицательной разницы между номинальной стоимостью полученных займов и их справедливой стоимостью;</w:t>
      </w:r>
    </w:p>
    <w:bookmarkEnd w:id="117"/>
    <w:bookmarkStart w:name="z126" w:id="118"/>
    <w:p>
      <w:pPr>
        <w:spacing w:after="0"/>
        <w:ind w:left="0"/>
        <w:jc w:val="both"/>
      </w:pPr>
      <w:r>
        <w:rPr>
          <w:rFonts w:ascii="Times New Roman"/>
          <w:b w:val="false"/>
          <w:i w:val="false"/>
          <w:color w:val="000000"/>
          <w:sz w:val="28"/>
        </w:rPr>
        <w:t>
      7483 – "Расходы от первоначального признания выданных займов", предназначен для отражения расходов, возникающих при первоначальном признании выданных займов по справедливой стоимости, в результате отрицательной разницы между справедливой стоимостью выданных займов и их номинальной стоимостью;</w:t>
      </w:r>
    </w:p>
    <w:bookmarkEnd w:id="118"/>
    <w:bookmarkStart w:name="z127" w:id="119"/>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w:t>
      </w:r>
    </w:p>
    <w:bookmarkEnd w:id="119"/>
    <w:bookmarkStart w:name="z128" w:id="120"/>
    <w:p>
      <w:pPr>
        <w:spacing w:after="0"/>
        <w:ind w:left="0"/>
        <w:jc w:val="both"/>
      </w:pPr>
      <w:r>
        <w:rPr>
          <w:rFonts w:ascii="Times New Roman"/>
          <w:b w:val="false"/>
          <w:i w:val="false"/>
          <w:color w:val="000000"/>
          <w:sz w:val="28"/>
        </w:rPr>
        <w:t>
      Данный счет включает следующие субсчета:</w:t>
      </w:r>
    </w:p>
    <w:bookmarkEnd w:id="120"/>
    <w:bookmarkStart w:name="z129" w:id="121"/>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bookmarkEnd w:id="121"/>
    <w:bookmarkStart w:name="z130" w:id="122"/>
    <w:p>
      <w:pPr>
        <w:spacing w:after="0"/>
        <w:ind w:left="0"/>
        <w:jc w:val="both"/>
      </w:pPr>
      <w:r>
        <w:rPr>
          <w:rFonts w:ascii="Times New Roman"/>
          <w:b w:val="false"/>
          <w:i w:val="false"/>
          <w:color w:val="000000"/>
          <w:sz w:val="28"/>
        </w:rPr>
        <w:t>
      7492 – "Расходы Фонда поддержки инфраструктуры образования" предназначен для учета расходов Фонда поддержки инфраструктуры образования;</w:t>
      </w:r>
    </w:p>
    <w:bookmarkEnd w:id="122"/>
    <w:bookmarkStart w:name="z131" w:id="123"/>
    <w:p>
      <w:pPr>
        <w:spacing w:after="0"/>
        <w:ind w:left="0"/>
        <w:jc w:val="both"/>
      </w:pPr>
      <w:r>
        <w:rPr>
          <w:rFonts w:ascii="Times New Roman"/>
          <w:b w:val="false"/>
          <w:i w:val="false"/>
          <w:color w:val="000000"/>
          <w:sz w:val="28"/>
        </w:rPr>
        <w:t>
      7493 – "Расходы Специального государственного фонда" предназначен для учета расходов Специального государственного фонда;</w:t>
      </w:r>
    </w:p>
    <w:bookmarkEnd w:id="123"/>
    <w:bookmarkStart w:name="z132" w:id="124"/>
    <w:p>
      <w:pPr>
        <w:spacing w:after="0"/>
        <w:ind w:left="0"/>
        <w:jc w:val="both"/>
      </w:pPr>
      <w:r>
        <w:rPr>
          <w:rFonts w:ascii="Times New Roman"/>
          <w:b w:val="false"/>
          <w:i w:val="false"/>
          <w:color w:val="000000"/>
          <w:sz w:val="28"/>
        </w:rPr>
        <w:t>
      7494 – "Расходы Специального государственного фонда центрального уполномоченного органа" предназначен для учета расходов Специального государственного фонда (специальный счет центрального уполномоченного органа соответствующей сферы);</w:t>
      </w:r>
    </w:p>
    <w:bookmarkEnd w:id="124"/>
    <w:bookmarkStart w:name="z133" w:id="125"/>
    <w:p>
      <w:pPr>
        <w:spacing w:after="0"/>
        <w:ind w:left="0"/>
        <w:jc w:val="both"/>
      </w:pPr>
      <w:r>
        <w:rPr>
          <w:rFonts w:ascii="Times New Roman"/>
          <w:b w:val="false"/>
          <w:i w:val="false"/>
          <w:color w:val="000000"/>
          <w:sz w:val="28"/>
        </w:rPr>
        <w:t>
      7495 – "Расходы Специального государственного фонда местного уполномоченного органа" предназначен для учета расходов Специального государственного фонда (специальный счет местного уполномоченного органа соответствующей сферы).";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35" w:id="126"/>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26"/>
    <w:bookmarkStart w:name="z136" w:id="127"/>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7"/>
    <w:bookmarkStart w:name="z137" w:id="1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8"/>
    <w:bookmarkStart w:name="z138" w:id="12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11 июля 2025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142" w:id="130"/>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целевому взносу в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целевых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xml:space="preserve">
7000 – </w:t>
            </w:r>
          </w:p>
          <w:bookmarkEnd w:id="131"/>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 и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bookmarkStart w:name="z144" w:id="132"/>
    <w:p>
      <w:pPr>
        <w:spacing w:after="0"/>
        <w:ind w:left="0"/>
        <w:jc w:val="both"/>
      </w:pPr>
      <w:r>
        <w:rPr>
          <w:rFonts w:ascii="Times New Roman"/>
          <w:b w:val="false"/>
          <w:i w:val="false"/>
          <w:color w:val="000000"/>
          <w:sz w:val="28"/>
        </w:rPr>
        <w:t>
      Примечание:</w:t>
      </w:r>
    </w:p>
    <w:bookmarkEnd w:id="132"/>
    <w:bookmarkStart w:name="z145" w:id="133"/>
    <w:p>
      <w:pPr>
        <w:spacing w:after="0"/>
        <w:ind w:left="0"/>
        <w:jc w:val="both"/>
      </w:pPr>
      <w:r>
        <w:rPr>
          <w:rFonts w:ascii="Times New Roman"/>
          <w:b w:val="false"/>
          <w:i w:val="false"/>
          <w:color w:val="000000"/>
          <w:sz w:val="28"/>
        </w:rPr>
        <w:t>
      Расшифровка аббревиатур:</w:t>
      </w:r>
    </w:p>
    <w:bookmarkEnd w:id="133"/>
    <w:bookmarkStart w:name="z146" w:id="134"/>
    <w:p>
      <w:pPr>
        <w:spacing w:after="0"/>
        <w:ind w:left="0"/>
        <w:jc w:val="both"/>
      </w:pPr>
      <w:r>
        <w:rPr>
          <w:rFonts w:ascii="Times New Roman"/>
          <w:b w:val="false"/>
          <w:i w:val="false"/>
          <w:color w:val="000000"/>
          <w:sz w:val="28"/>
        </w:rPr>
        <w:t>
      КСН – контрольный счет наличности;</w:t>
      </w:r>
    </w:p>
    <w:bookmarkEnd w:id="134"/>
    <w:bookmarkStart w:name="z147" w:id="135"/>
    <w:p>
      <w:pPr>
        <w:spacing w:after="0"/>
        <w:ind w:left="0"/>
        <w:jc w:val="both"/>
      </w:pPr>
      <w:r>
        <w:rPr>
          <w:rFonts w:ascii="Times New Roman"/>
          <w:b w:val="false"/>
          <w:i w:val="false"/>
          <w:color w:val="000000"/>
          <w:sz w:val="28"/>
        </w:rPr>
        <w:t>
      НДС – налог на добавленную стоимость.</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11 июля 2025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150" w:id="136"/>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38"/>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39"/>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6032 Доходы по целевым текущим трансфертам</w:t>
            </w:r>
          </w:p>
          <w:bookmarkEnd w:id="140"/>
          <w:p>
            <w:pPr>
              <w:spacing w:after="20"/>
              <w:ind w:left="20"/>
              <w:jc w:val="both"/>
            </w:pPr>
            <w:r>
              <w:rPr>
                <w:rFonts w:ascii="Times New Roman"/>
                <w:b w:val="false"/>
                <w:i w:val="false"/>
                <w:color w:val="000000"/>
                <w:sz w:val="20"/>
              </w:rPr>
              <w:t>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41"/>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42"/>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43"/>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44"/>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45"/>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46"/>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47"/>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48"/>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49"/>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50"/>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1"/>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1045 КСН целевого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1075 КСН местного исполнительного органа по поддержке инфраструктуры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1077 КСН Специального государственного фонда центрального уполномоченного органа</w:t>
            </w:r>
          </w:p>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1045 КСН целевого финансирования</w:t>
            </w:r>
          </w:p>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8"/>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58"/>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9"/>
          <w:p>
            <w:pPr>
              <w:spacing w:after="20"/>
              <w:ind w:left="20"/>
              <w:jc w:val="both"/>
            </w:pPr>
            <w:r>
              <w:rPr>
                <w:rFonts w:ascii="Times New Roman"/>
                <w:b w:val="false"/>
                <w:i w:val="false"/>
                <w:color w:val="000000"/>
                <w:sz w:val="20"/>
              </w:rPr>
              <w:t>
1010 Денежные средства в кассе</w:t>
            </w:r>
          </w:p>
          <w:bookmarkEnd w:id="159"/>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1"/>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61"/>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2"/>
          <w:p>
            <w:pPr>
              <w:spacing w:after="20"/>
              <w:ind w:left="20"/>
              <w:jc w:val="both"/>
            </w:pPr>
            <w:r>
              <w:rPr>
                <w:rFonts w:ascii="Times New Roman"/>
                <w:b w:val="false"/>
                <w:i w:val="false"/>
                <w:color w:val="000000"/>
                <w:sz w:val="20"/>
              </w:rPr>
              <w:t>
1310 Материалы</w:t>
            </w:r>
          </w:p>
          <w:bookmarkEnd w:id="162"/>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3"/>
          <w:p>
            <w:pPr>
              <w:spacing w:after="20"/>
              <w:ind w:left="20"/>
              <w:jc w:val="both"/>
            </w:pPr>
            <w:r>
              <w:rPr>
                <w:rFonts w:ascii="Times New Roman"/>
                <w:b w:val="false"/>
                <w:i w:val="false"/>
                <w:color w:val="000000"/>
                <w:sz w:val="20"/>
              </w:rPr>
              <w:t>
7070 Расходы на командировки</w:t>
            </w:r>
          </w:p>
          <w:bookmarkEnd w:id="163"/>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64"/>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1010 Денежные средства в кассе</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6"/>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66"/>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7"/>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67"/>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8"/>
          <w:p>
            <w:pPr>
              <w:spacing w:after="20"/>
              <w:ind w:left="20"/>
              <w:jc w:val="both"/>
            </w:pPr>
            <w:r>
              <w:rPr>
                <w:rFonts w:ascii="Times New Roman"/>
                <w:b w:val="false"/>
                <w:i w:val="false"/>
                <w:color w:val="000000"/>
                <w:sz w:val="20"/>
              </w:rPr>
              <w:t>
1310 Материалы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1340 Товары</w:t>
            </w:r>
          </w:p>
          <w:p>
            <w:pPr>
              <w:spacing w:after="20"/>
              <w:ind w:left="20"/>
              <w:jc w:val="both"/>
            </w:pPr>
            <w:r>
              <w:rPr>
                <w:rFonts w:ascii="Times New Roman"/>
                <w:b w:val="false"/>
                <w:i w:val="false"/>
                <w:color w:val="000000"/>
                <w:sz w:val="20"/>
              </w:rPr>
              <w:t>
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9"/>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69"/>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1"/>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1040 КСН для учета поступлений и расчетов</w:t>
            </w:r>
          </w:p>
          <w:p>
            <w:pPr>
              <w:spacing w:after="20"/>
              <w:ind w:left="20"/>
              <w:jc w:val="both"/>
            </w:pPr>
            <w:r>
              <w:rPr>
                <w:rFonts w:ascii="Times New Roman"/>
                <w:b w:val="false"/>
                <w:i w:val="false"/>
                <w:color w:val="000000"/>
                <w:sz w:val="20"/>
              </w:rPr>
              <w:t>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3"/>
          <w:p>
            <w:pPr>
              <w:spacing w:after="20"/>
              <w:ind w:left="20"/>
              <w:jc w:val="both"/>
            </w:pPr>
            <w:r>
              <w:rPr>
                <w:rFonts w:ascii="Times New Roman"/>
                <w:b w:val="false"/>
                <w:i w:val="false"/>
                <w:color w:val="000000"/>
                <w:sz w:val="20"/>
              </w:rPr>
              <w:t>
1050 Счет в иностранной валюте</w:t>
            </w:r>
          </w:p>
          <w:bookmarkEnd w:id="173"/>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5"/>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p>
          <w:bookmarkEnd w:id="175"/>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2"/>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w:t>
            </w:r>
          </w:p>
          <w:bookmarkEnd w:id="182"/>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4"/>
          <w:p>
            <w:pPr>
              <w:spacing w:after="20"/>
              <w:ind w:left="20"/>
              <w:jc w:val="both"/>
            </w:pPr>
            <w:r>
              <w:rPr>
                <w:rFonts w:ascii="Times New Roman"/>
                <w:b w:val="false"/>
                <w:i w:val="false"/>
                <w:color w:val="000000"/>
                <w:sz w:val="20"/>
              </w:rPr>
              <w:t>
1315 Топливо, горюче-</w:t>
            </w:r>
          </w:p>
          <w:bookmarkEnd w:id="184"/>
          <w:p>
            <w:pPr>
              <w:spacing w:after="20"/>
              <w:ind w:left="20"/>
              <w:jc w:val="both"/>
            </w:pPr>
            <w:r>
              <w:rPr>
                <w:rFonts w:ascii="Times New Roman"/>
                <w:b w:val="false"/>
                <w:i w:val="false"/>
                <w:color w:val="000000"/>
                <w:sz w:val="20"/>
              </w:rPr>
              <w:t>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5"/>
          <w:p>
            <w:pPr>
              <w:spacing w:after="20"/>
              <w:ind w:left="20"/>
              <w:jc w:val="both"/>
            </w:pPr>
            <w:r>
              <w:rPr>
                <w:rFonts w:ascii="Times New Roman"/>
                <w:b w:val="false"/>
                <w:i w:val="false"/>
                <w:color w:val="000000"/>
                <w:sz w:val="20"/>
              </w:rPr>
              <w:t>
1315 Топливо, горюче-</w:t>
            </w:r>
          </w:p>
          <w:bookmarkEnd w:id="185"/>
          <w:p>
            <w:pPr>
              <w:spacing w:after="20"/>
              <w:ind w:left="20"/>
              <w:jc w:val="both"/>
            </w:pPr>
            <w:r>
              <w:rPr>
                <w:rFonts w:ascii="Times New Roman"/>
                <w:b w:val="false"/>
                <w:i w:val="false"/>
                <w:color w:val="000000"/>
                <w:sz w:val="20"/>
              </w:rPr>
              <w:t>
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86"/>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согласно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1020 Текущий счет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8"/>
          <w:p>
            <w:pPr>
              <w:spacing w:after="20"/>
              <w:ind w:left="20"/>
              <w:jc w:val="both"/>
            </w:pPr>
            <w:r>
              <w:rPr>
                <w:rFonts w:ascii="Times New Roman"/>
                <w:b w:val="false"/>
                <w:i w:val="false"/>
                <w:color w:val="000000"/>
                <w:sz w:val="20"/>
              </w:rPr>
              <w:t>
1020 Текущий счет государственного учреждения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9"/>
          <w:p>
            <w:pPr>
              <w:spacing w:after="20"/>
              <w:ind w:left="20"/>
              <w:jc w:val="both"/>
            </w:pPr>
            <w:r>
              <w:rPr>
                <w:rFonts w:ascii="Times New Roman"/>
                <w:b w:val="false"/>
                <w:i w:val="false"/>
                <w:color w:val="000000"/>
                <w:sz w:val="20"/>
              </w:rPr>
              <w:t>
1020 Текущий счет государственного учреждения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0"/>
          <w:p>
            <w:pPr>
              <w:spacing w:after="20"/>
              <w:ind w:left="20"/>
              <w:jc w:val="both"/>
            </w:pPr>
            <w:r>
              <w:rPr>
                <w:rFonts w:ascii="Times New Roman"/>
                <w:b w:val="false"/>
                <w:i w:val="false"/>
                <w:color w:val="000000"/>
                <w:sz w:val="20"/>
              </w:rPr>
              <w:t>
1020 Текущий счет государственного учреждения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1"/>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91"/>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2"/>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92"/>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3"/>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93"/>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взносов Фонду социального медицинского страхования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целевому взносу в Фонд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 и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целевому взносу в Фонд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 и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4"/>
          <w:p>
            <w:pPr>
              <w:spacing w:after="20"/>
              <w:ind w:left="20"/>
              <w:jc w:val="both"/>
            </w:pPr>
            <w:r>
              <w:rPr>
                <w:rFonts w:ascii="Times New Roman"/>
                <w:b w:val="false"/>
                <w:i w:val="false"/>
                <w:color w:val="000000"/>
                <w:sz w:val="20"/>
              </w:rPr>
              <w:t>
1010 Денежные средства в кассе</w:t>
            </w:r>
          </w:p>
          <w:bookmarkEnd w:id="194"/>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5"/>
          <w:p>
            <w:pPr>
              <w:spacing w:after="20"/>
              <w:ind w:left="20"/>
              <w:jc w:val="both"/>
            </w:pPr>
            <w:r>
              <w:rPr>
                <w:rFonts w:ascii="Times New Roman"/>
                <w:b w:val="false"/>
                <w:i w:val="false"/>
                <w:color w:val="000000"/>
                <w:sz w:val="20"/>
              </w:rPr>
              <w:t>
1010 Денежные средства в кассе</w:t>
            </w:r>
          </w:p>
          <w:bookmarkEnd w:id="195"/>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6"/>
          <w:p>
            <w:pPr>
              <w:spacing w:after="20"/>
              <w:ind w:left="20"/>
              <w:jc w:val="both"/>
            </w:pPr>
            <w:r>
              <w:rPr>
                <w:rFonts w:ascii="Times New Roman"/>
                <w:b w:val="false"/>
                <w:i w:val="false"/>
                <w:color w:val="000000"/>
                <w:sz w:val="20"/>
              </w:rPr>
              <w:t>
1042 КСН платных услуг</w:t>
            </w:r>
          </w:p>
          <w:bookmarkEnd w:id="196"/>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7"/>
          <w:p>
            <w:pPr>
              <w:spacing w:after="20"/>
              <w:ind w:left="20"/>
              <w:jc w:val="both"/>
            </w:pPr>
            <w:r>
              <w:rPr>
                <w:rFonts w:ascii="Times New Roman"/>
                <w:b w:val="false"/>
                <w:i w:val="false"/>
                <w:color w:val="000000"/>
                <w:sz w:val="20"/>
              </w:rPr>
              <w:t>
1310 Материалы</w:t>
            </w:r>
          </w:p>
          <w:bookmarkEnd w:id="197"/>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 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9"/>
          <w:p>
            <w:pPr>
              <w:spacing w:after="20"/>
              <w:ind w:left="20"/>
              <w:jc w:val="both"/>
            </w:pPr>
            <w:r>
              <w:rPr>
                <w:rFonts w:ascii="Times New Roman"/>
                <w:b w:val="false"/>
                <w:i w:val="false"/>
                <w:color w:val="000000"/>
                <w:sz w:val="20"/>
              </w:rPr>
              <w:t>
1310 Материалы</w:t>
            </w:r>
          </w:p>
          <w:bookmarkEnd w:id="199"/>
          <w:p>
            <w:pPr>
              <w:spacing w:after="20"/>
              <w:ind w:left="20"/>
              <w:jc w:val="both"/>
            </w:pPr>
            <w:r>
              <w:rPr>
                <w:rFonts w:ascii="Times New Roman"/>
                <w:b w:val="false"/>
                <w:i w:val="false"/>
                <w:color w:val="000000"/>
                <w:sz w:val="20"/>
              </w:rPr>
              <w:t>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1"/>
          <w:p>
            <w:pPr>
              <w:spacing w:after="20"/>
              <w:ind w:left="20"/>
              <w:jc w:val="both"/>
            </w:pPr>
            <w:r>
              <w:rPr>
                <w:rFonts w:ascii="Times New Roman"/>
                <w:b w:val="false"/>
                <w:i w:val="false"/>
                <w:color w:val="000000"/>
                <w:sz w:val="20"/>
              </w:rPr>
              <w:t>
1310 Материалы</w:t>
            </w:r>
          </w:p>
          <w:bookmarkEnd w:id="201"/>
          <w:p>
            <w:pPr>
              <w:spacing w:after="20"/>
              <w:ind w:left="20"/>
              <w:jc w:val="both"/>
            </w:pPr>
            <w:r>
              <w:rPr>
                <w:rFonts w:ascii="Times New Roman"/>
                <w:b w:val="false"/>
                <w:i w:val="false"/>
                <w:color w:val="000000"/>
                <w:sz w:val="20"/>
              </w:rPr>
              <w:t>
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2"/>
          <w:p>
            <w:pPr>
              <w:spacing w:after="20"/>
              <w:ind w:left="20"/>
              <w:jc w:val="both"/>
            </w:pPr>
            <w:r>
              <w:rPr>
                <w:rFonts w:ascii="Times New Roman"/>
                <w:b w:val="false"/>
                <w:i w:val="false"/>
                <w:color w:val="000000"/>
                <w:sz w:val="20"/>
              </w:rPr>
              <w:t>
2310 – 2383 Основные средства</w:t>
            </w:r>
          </w:p>
          <w:bookmarkEnd w:id="202"/>
          <w:p>
            <w:pPr>
              <w:spacing w:after="20"/>
              <w:ind w:left="20"/>
              <w:jc w:val="both"/>
            </w:pPr>
            <w:r>
              <w:rPr>
                <w:rFonts w:ascii="Times New Roman"/>
                <w:b w:val="false"/>
                <w:i w:val="false"/>
                <w:color w:val="000000"/>
                <w:sz w:val="20"/>
              </w:rPr>
              <w:t>
1310 – 1340, 1342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3"/>
          <w:p>
            <w:pPr>
              <w:spacing w:after="20"/>
              <w:ind w:left="20"/>
              <w:jc w:val="both"/>
            </w:pPr>
            <w:r>
              <w:rPr>
                <w:rFonts w:ascii="Times New Roman"/>
                <w:b w:val="false"/>
                <w:i w:val="false"/>
                <w:color w:val="000000"/>
                <w:sz w:val="20"/>
              </w:rPr>
              <w:t>
1310 Материалы</w:t>
            </w:r>
          </w:p>
          <w:bookmarkEnd w:id="203"/>
          <w:p>
            <w:pPr>
              <w:spacing w:after="20"/>
              <w:ind w:left="20"/>
              <w:jc w:val="both"/>
            </w:pPr>
            <w:r>
              <w:rPr>
                <w:rFonts w:ascii="Times New Roman"/>
                <w:b w:val="false"/>
                <w:i w:val="false"/>
                <w:color w:val="000000"/>
                <w:sz w:val="20"/>
              </w:rPr>
              <w:t>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4"/>
          <w:p>
            <w:pPr>
              <w:spacing w:after="20"/>
              <w:ind w:left="20"/>
              <w:jc w:val="both"/>
            </w:pPr>
            <w:r>
              <w:rPr>
                <w:rFonts w:ascii="Times New Roman"/>
                <w:b w:val="false"/>
                <w:i w:val="false"/>
                <w:color w:val="000000"/>
                <w:sz w:val="20"/>
              </w:rPr>
              <w:t>
1314 Продукты питания</w:t>
            </w:r>
          </w:p>
          <w:bookmarkEnd w:id="204"/>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5"/>
          <w:p>
            <w:pPr>
              <w:spacing w:after="20"/>
              <w:ind w:left="20"/>
              <w:jc w:val="both"/>
            </w:pPr>
            <w:r>
              <w:rPr>
                <w:rFonts w:ascii="Times New Roman"/>
                <w:b w:val="false"/>
                <w:i w:val="false"/>
                <w:color w:val="000000"/>
                <w:sz w:val="20"/>
              </w:rPr>
              <w:t>
1313 Медикаменты и перевязочные средства</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6"/>
          <w:p>
            <w:pPr>
              <w:spacing w:after="20"/>
              <w:ind w:left="20"/>
              <w:jc w:val="both"/>
            </w:pPr>
            <w:r>
              <w:rPr>
                <w:rFonts w:ascii="Times New Roman"/>
                <w:b w:val="false"/>
                <w:i w:val="false"/>
                <w:color w:val="000000"/>
                <w:sz w:val="20"/>
              </w:rPr>
              <w:t>
1313 Медикаменты и перевязочные средства</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7"/>
          <w:p>
            <w:pPr>
              <w:spacing w:after="20"/>
              <w:ind w:left="20"/>
              <w:jc w:val="both"/>
            </w:pPr>
            <w:r>
              <w:rPr>
                <w:rFonts w:ascii="Times New Roman"/>
                <w:b w:val="false"/>
                <w:i w:val="false"/>
                <w:color w:val="000000"/>
                <w:sz w:val="20"/>
              </w:rPr>
              <w:t>
7060 Расходы по запасам</w:t>
            </w:r>
          </w:p>
          <w:bookmarkEnd w:id="207"/>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8"/>
          <w:p>
            <w:pPr>
              <w:spacing w:after="20"/>
              <w:ind w:left="20"/>
              <w:jc w:val="both"/>
            </w:pPr>
            <w:r>
              <w:rPr>
                <w:rFonts w:ascii="Times New Roman"/>
                <w:b w:val="false"/>
                <w:i w:val="false"/>
                <w:color w:val="000000"/>
                <w:sz w:val="20"/>
              </w:rPr>
              <w:t>
1319 Прочие материалы</w:t>
            </w:r>
          </w:p>
          <w:bookmarkEnd w:id="208"/>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9"/>
          <w:p>
            <w:pPr>
              <w:spacing w:after="20"/>
              <w:ind w:left="20"/>
              <w:jc w:val="both"/>
            </w:pPr>
            <w:r>
              <w:rPr>
                <w:rFonts w:ascii="Times New Roman"/>
                <w:b w:val="false"/>
                <w:i w:val="false"/>
                <w:color w:val="000000"/>
                <w:sz w:val="20"/>
              </w:rPr>
              <w:t>
1310 Материалы</w:t>
            </w:r>
          </w:p>
          <w:bookmarkEnd w:id="209"/>
          <w:p>
            <w:pPr>
              <w:spacing w:after="20"/>
              <w:ind w:left="20"/>
              <w:jc w:val="both"/>
            </w:pPr>
            <w:r>
              <w:rPr>
                <w:rFonts w:ascii="Times New Roman"/>
                <w:b w:val="false"/>
                <w:i w:val="false"/>
                <w:color w:val="000000"/>
                <w:sz w:val="20"/>
              </w:rPr>
              <w:t>
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0"/>
          <w:p>
            <w:pPr>
              <w:spacing w:after="20"/>
              <w:ind w:left="20"/>
              <w:jc w:val="both"/>
            </w:pPr>
            <w:r>
              <w:rPr>
                <w:rFonts w:ascii="Times New Roman"/>
                <w:b w:val="false"/>
                <w:i w:val="false"/>
                <w:color w:val="000000"/>
                <w:sz w:val="20"/>
              </w:rPr>
              <w:t>
1310 Материалы</w:t>
            </w:r>
          </w:p>
          <w:bookmarkEnd w:id="210"/>
          <w:p>
            <w:pPr>
              <w:spacing w:after="20"/>
              <w:ind w:left="20"/>
              <w:jc w:val="both"/>
            </w:pPr>
            <w:r>
              <w:rPr>
                <w:rFonts w:ascii="Times New Roman"/>
                <w:b w:val="false"/>
                <w:i w:val="false"/>
                <w:color w:val="000000"/>
                <w:sz w:val="20"/>
              </w:rPr>
              <w:t>
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1"/>
          <w:p>
            <w:pPr>
              <w:spacing w:after="20"/>
              <w:ind w:left="20"/>
              <w:jc w:val="both"/>
            </w:pPr>
            <w:r>
              <w:rPr>
                <w:rFonts w:ascii="Times New Roman"/>
                <w:b w:val="false"/>
                <w:i w:val="false"/>
                <w:color w:val="000000"/>
                <w:sz w:val="20"/>
              </w:rPr>
              <w:t>
1310 Материалы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2"/>
          <w:p>
            <w:pPr>
              <w:spacing w:after="20"/>
              <w:ind w:left="20"/>
              <w:jc w:val="both"/>
            </w:pPr>
            <w:r>
              <w:rPr>
                <w:rFonts w:ascii="Times New Roman"/>
                <w:b w:val="false"/>
                <w:i w:val="false"/>
                <w:color w:val="000000"/>
                <w:sz w:val="20"/>
              </w:rPr>
              <w:t>
1310 Материалы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3"/>
          <w:p>
            <w:pPr>
              <w:spacing w:after="20"/>
              <w:ind w:left="20"/>
              <w:jc w:val="both"/>
            </w:pPr>
            <w:r>
              <w:rPr>
                <w:rFonts w:ascii="Times New Roman"/>
                <w:b w:val="false"/>
                <w:i w:val="false"/>
                <w:color w:val="000000"/>
                <w:sz w:val="20"/>
              </w:rPr>
              <w:t>
1310 Материалы</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4"/>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4"/>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5"/>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5"/>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6"/>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16"/>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18"/>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9"/>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19"/>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0"/>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20"/>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доли участия в убытках объекта инвестиций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начисленных дивидендов к получению и отчислений части чистого дохода государственных предприятий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Краткосрочные вознаграждения к получению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производится запись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1"/>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21"/>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2"/>
          <w:p>
            <w:pPr>
              <w:spacing w:after="20"/>
              <w:ind w:left="20"/>
              <w:jc w:val="both"/>
            </w:pPr>
            <w:r>
              <w:rPr>
                <w:rFonts w:ascii="Times New Roman"/>
                <w:b w:val="false"/>
                <w:i w:val="false"/>
                <w:color w:val="000000"/>
                <w:sz w:val="20"/>
              </w:rPr>
              <w:t>
2310–2380 Основные средства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2410 Незавершенное строительство и капитальные вложения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4"/>
          <w:p>
            <w:pPr>
              <w:spacing w:after="20"/>
              <w:ind w:left="20"/>
              <w:jc w:val="both"/>
            </w:pPr>
            <w:r>
              <w:rPr>
                <w:rFonts w:ascii="Times New Roman"/>
                <w:b w:val="false"/>
                <w:i w:val="false"/>
                <w:color w:val="000000"/>
                <w:sz w:val="20"/>
              </w:rPr>
              <w:t>
2320–2380 Основные средства</w:t>
            </w:r>
          </w:p>
          <w:bookmarkEnd w:id="224"/>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5"/>
          <w:p>
            <w:pPr>
              <w:spacing w:after="20"/>
              <w:ind w:left="20"/>
              <w:jc w:val="both"/>
            </w:pPr>
            <w:r>
              <w:rPr>
                <w:rFonts w:ascii="Times New Roman"/>
                <w:b w:val="false"/>
                <w:i w:val="false"/>
                <w:color w:val="000000"/>
                <w:sz w:val="20"/>
              </w:rPr>
              <w:t>
2411 Незавершенное строительство</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6"/>
          <w:p>
            <w:pPr>
              <w:spacing w:after="20"/>
              <w:ind w:left="20"/>
              <w:jc w:val="both"/>
            </w:pPr>
            <w:r>
              <w:rPr>
                <w:rFonts w:ascii="Times New Roman"/>
                <w:b w:val="false"/>
                <w:i w:val="false"/>
                <w:color w:val="000000"/>
                <w:sz w:val="20"/>
              </w:rPr>
              <w:t>
2310–2380 Основные средства</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7"/>
          <w:p>
            <w:pPr>
              <w:spacing w:after="20"/>
              <w:ind w:left="20"/>
              <w:jc w:val="both"/>
            </w:pPr>
            <w:r>
              <w:rPr>
                <w:rFonts w:ascii="Times New Roman"/>
                <w:b w:val="false"/>
                <w:i w:val="false"/>
                <w:color w:val="000000"/>
                <w:sz w:val="20"/>
              </w:rPr>
              <w:t>
2320 – 2380 Основные средства</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8"/>
          <w:p>
            <w:pPr>
              <w:spacing w:after="20"/>
              <w:ind w:left="20"/>
              <w:jc w:val="both"/>
            </w:pPr>
            <w:r>
              <w:rPr>
                <w:rFonts w:ascii="Times New Roman"/>
                <w:b w:val="false"/>
                <w:i w:val="false"/>
                <w:color w:val="000000"/>
                <w:sz w:val="20"/>
              </w:rPr>
              <w:t>
2391 Накопленная амортизация основных средств</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9"/>
          <w:p>
            <w:pPr>
              <w:spacing w:after="20"/>
              <w:ind w:left="20"/>
              <w:jc w:val="both"/>
            </w:pPr>
            <w:r>
              <w:rPr>
                <w:rFonts w:ascii="Times New Roman"/>
                <w:b w:val="false"/>
                <w:i w:val="false"/>
                <w:color w:val="000000"/>
                <w:sz w:val="20"/>
              </w:rPr>
              <w:t>
2320–2380 Основные средства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0"/>
          <w:p>
            <w:pPr>
              <w:spacing w:after="20"/>
              <w:ind w:left="20"/>
              <w:jc w:val="both"/>
            </w:pPr>
            <w:r>
              <w:rPr>
                <w:rFonts w:ascii="Times New Roman"/>
                <w:b w:val="false"/>
                <w:i w:val="false"/>
                <w:color w:val="000000"/>
                <w:sz w:val="20"/>
              </w:rPr>
              <w:t>
1319 Прочие материалы</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1"/>
          <w:p>
            <w:pPr>
              <w:spacing w:after="20"/>
              <w:ind w:left="20"/>
              <w:jc w:val="both"/>
            </w:pPr>
            <w:r>
              <w:rPr>
                <w:rFonts w:ascii="Times New Roman"/>
                <w:b w:val="false"/>
                <w:i w:val="false"/>
                <w:color w:val="000000"/>
                <w:sz w:val="20"/>
              </w:rPr>
              <w:t>
170</w:t>
            </w:r>
          </w:p>
          <w:bookmarkEnd w:id="2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2"/>
          <w:p>
            <w:pPr>
              <w:spacing w:after="20"/>
              <w:ind w:left="20"/>
              <w:jc w:val="both"/>
            </w:pPr>
            <w:r>
              <w:rPr>
                <w:rFonts w:ascii="Times New Roman"/>
                <w:b w:val="false"/>
                <w:i w:val="false"/>
                <w:color w:val="000000"/>
                <w:sz w:val="20"/>
              </w:rPr>
              <w:t>
2310–2380 Основные средства</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3"/>
          <w:p>
            <w:pPr>
              <w:spacing w:after="20"/>
              <w:ind w:left="20"/>
              <w:jc w:val="both"/>
            </w:pPr>
            <w:r>
              <w:rPr>
                <w:rFonts w:ascii="Times New Roman"/>
                <w:b w:val="false"/>
                <w:i w:val="false"/>
                <w:color w:val="000000"/>
                <w:sz w:val="20"/>
              </w:rPr>
              <w:t>
2411 Незавершенное строительство</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4"/>
          <w:p>
            <w:pPr>
              <w:spacing w:after="20"/>
              <w:ind w:left="20"/>
              <w:jc w:val="both"/>
            </w:pPr>
            <w:r>
              <w:rPr>
                <w:rFonts w:ascii="Times New Roman"/>
                <w:b w:val="false"/>
                <w:i w:val="false"/>
                <w:color w:val="000000"/>
                <w:sz w:val="20"/>
              </w:rPr>
              <w:t>
2320–2380 Основные средства</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5"/>
          <w:p>
            <w:pPr>
              <w:spacing w:after="20"/>
              <w:ind w:left="20"/>
              <w:jc w:val="both"/>
            </w:pPr>
            <w:r>
              <w:rPr>
                <w:rFonts w:ascii="Times New Roman"/>
                <w:b w:val="false"/>
                <w:i w:val="false"/>
                <w:color w:val="000000"/>
                <w:sz w:val="20"/>
              </w:rPr>
              <w:t>
2391 Накопленная амортизация основных средств</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6"/>
          <w:p>
            <w:pPr>
              <w:spacing w:after="20"/>
              <w:ind w:left="20"/>
              <w:jc w:val="both"/>
            </w:pPr>
            <w:r>
              <w:rPr>
                <w:rFonts w:ascii="Times New Roman"/>
                <w:b w:val="false"/>
                <w:i w:val="false"/>
                <w:color w:val="000000"/>
                <w:sz w:val="20"/>
              </w:rPr>
              <w:t>
2310–2380 Основные средства</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7"/>
          <w:p>
            <w:pPr>
              <w:spacing w:after="20"/>
              <w:ind w:left="20"/>
              <w:jc w:val="both"/>
            </w:pPr>
            <w:r>
              <w:rPr>
                <w:rFonts w:ascii="Times New Roman"/>
                <w:b w:val="false"/>
                <w:i w:val="false"/>
                <w:color w:val="000000"/>
                <w:sz w:val="20"/>
              </w:rPr>
              <w:t>
2391 Накопленная амортизация основных средств</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8"/>
          <w:p>
            <w:pPr>
              <w:spacing w:after="20"/>
              <w:ind w:left="20"/>
              <w:jc w:val="both"/>
            </w:pPr>
            <w:r>
              <w:rPr>
                <w:rFonts w:ascii="Times New Roman"/>
                <w:b w:val="false"/>
                <w:i w:val="false"/>
                <w:color w:val="000000"/>
                <w:sz w:val="20"/>
              </w:rPr>
              <w:t>
2310–2380 Основные средства</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9"/>
          <w:p>
            <w:pPr>
              <w:spacing w:after="20"/>
              <w:ind w:left="20"/>
              <w:jc w:val="both"/>
            </w:pPr>
            <w:r>
              <w:rPr>
                <w:rFonts w:ascii="Times New Roman"/>
                <w:b w:val="false"/>
                <w:i w:val="false"/>
                <w:color w:val="000000"/>
                <w:sz w:val="20"/>
              </w:rPr>
              <w:t>
2392 Резерв на обесценение основных средств</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0"/>
          <w:p>
            <w:pPr>
              <w:spacing w:after="20"/>
              <w:ind w:left="20"/>
              <w:jc w:val="both"/>
            </w:pPr>
            <w:r>
              <w:rPr>
                <w:rFonts w:ascii="Times New Roman"/>
                <w:b w:val="false"/>
                <w:i w:val="false"/>
                <w:color w:val="000000"/>
                <w:sz w:val="20"/>
              </w:rPr>
              <w:t>
2310–2380 Основные средства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1"/>
          <w:p>
            <w:pPr>
              <w:spacing w:after="20"/>
              <w:ind w:left="20"/>
              <w:jc w:val="both"/>
            </w:pPr>
            <w:r>
              <w:rPr>
                <w:rFonts w:ascii="Times New Roman"/>
                <w:b w:val="false"/>
                <w:i w:val="false"/>
                <w:color w:val="000000"/>
                <w:sz w:val="20"/>
              </w:rPr>
              <w:t>
1010 Денежные средства в кассе</w:t>
            </w:r>
          </w:p>
          <w:bookmarkEnd w:id="241"/>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2"/>
          <w:p>
            <w:pPr>
              <w:spacing w:after="20"/>
              <w:ind w:left="20"/>
              <w:jc w:val="both"/>
            </w:pPr>
            <w:r>
              <w:rPr>
                <w:rFonts w:ascii="Times New Roman"/>
                <w:b w:val="false"/>
                <w:i w:val="false"/>
                <w:color w:val="000000"/>
                <w:sz w:val="20"/>
              </w:rPr>
              <w:t>
1010 Денежные средства в кассе</w:t>
            </w:r>
          </w:p>
          <w:bookmarkEnd w:id="242"/>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3"/>
          <w:p>
            <w:pPr>
              <w:spacing w:after="20"/>
              <w:ind w:left="20"/>
              <w:jc w:val="both"/>
            </w:pPr>
            <w:r>
              <w:rPr>
                <w:rFonts w:ascii="Times New Roman"/>
                <w:b w:val="false"/>
                <w:i w:val="false"/>
                <w:color w:val="000000"/>
                <w:sz w:val="20"/>
              </w:rPr>
              <w:t>
2310-2380 Основные средства</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4"/>
          <w:p>
            <w:pPr>
              <w:spacing w:after="20"/>
              <w:ind w:left="20"/>
              <w:jc w:val="both"/>
            </w:pPr>
            <w:r>
              <w:rPr>
                <w:rFonts w:ascii="Times New Roman"/>
                <w:b w:val="false"/>
                <w:i w:val="false"/>
                <w:color w:val="000000"/>
                <w:sz w:val="20"/>
              </w:rPr>
              <w:t>
2391 Накопленная амортизация основных средств</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5"/>
          <w:p>
            <w:pPr>
              <w:spacing w:after="20"/>
              <w:ind w:left="20"/>
              <w:jc w:val="both"/>
            </w:pPr>
            <w:r>
              <w:rPr>
                <w:rFonts w:ascii="Times New Roman"/>
                <w:b w:val="false"/>
                <w:i w:val="false"/>
                <w:color w:val="000000"/>
                <w:sz w:val="20"/>
              </w:rPr>
              <w:t>
2320–2380 Основные средства</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6"/>
          <w:p>
            <w:pPr>
              <w:spacing w:after="20"/>
              <w:ind w:left="20"/>
              <w:jc w:val="both"/>
            </w:pPr>
            <w:r>
              <w:rPr>
                <w:rFonts w:ascii="Times New Roman"/>
                <w:b w:val="false"/>
                <w:i w:val="false"/>
                <w:color w:val="000000"/>
                <w:sz w:val="20"/>
              </w:rPr>
              <w:t>
2392 Резерв на обесценение основных средств</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7"/>
          <w:p>
            <w:pPr>
              <w:spacing w:after="20"/>
              <w:ind w:left="20"/>
              <w:jc w:val="both"/>
            </w:pPr>
            <w:r>
              <w:rPr>
                <w:rFonts w:ascii="Times New Roman"/>
                <w:b w:val="false"/>
                <w:i w:val="false"/>
                <w:color w:val="000000"/>
                <w:sz w:val="20"/>
              </w:rPr>
              <w:t>
2310–2380 Основные средства</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48"/>
          <w:p>
            <w:pPr>
              <w:spacing w:after="20"/>
              <w:ind w:left="20"/>
              <w:jc w:val="both"/>
            </w:pPr>
            <w:r>
              <w:rPr>
                <w:rFonts w:ascii="Times New Roman"/>
                <w:b w:val="false"/>
                <w:i w:val="false"/>
                <w:color w:val="000000"/>
                <w:sz w:val="20"/>
              </w:rPr>
              <w:t>
2320–2380 Основные средства</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9"/>
          <w:p>
            <w:pPr>
              <w:spacing w:after="20"/>
              <w:ind w:left="20"/>
              <w:jc w:val="both"/>
            </w:pPr>
            <w:r>
              <w:rPr>
                <w:rFonts w:ascii="Times New Roman"/>
                <w:b w:val="false"/>
                <w:i w:val="false"/>
                <w:color w:val="000000"/>
                <w:sz w:val="20"/>
              </w:rPr>
              <w:t>
2391 Накопленная амортизация основных средств</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0"/>
          <w:p>
            <w:pPr>
              <w:spacing w:after="20"/>
              <w:ind w:left="20"/>
              <w:jc w:val="both"/>
            </w:pPr>
            <w:r>
              <w:rPr>
                <w:rFonts w:ascii="Times New Roman"/>
                <w:b w:val="false"/>
                <w:i w:val="false"/>
                <w:color w:val="000000"/>
                <w:sz w:val="20"/>
              </w:rPr>
              <w:t>
2320–2380 Основные средства</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1"/>
          <w:p>
            <w:pPr>
              <w:spacing w:after="20"/>
              <w:ind w:left="20"/>
              <w:jc w:val="both"/>
            </w:pPr>
            <w:r>
              <w:rPr>
                <w:rFonts w:ascii="Times New Roman"/>
                <w:b w:val="false"/>
                <w:i w:val="false"/>
                <w:color w:val="000000"/>
                <w:sz w:val="20"/>
              </w:rPr>
              <w:t>
2392 Резерв на обесценение основных средств</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2"/>
          <w:p>
            <w:pPr>
              <w:spacing w:after="20"/>
              <w:ind w:left="20"/>
              <w:jc w:val="both"/>
            </w:pPr>
            <w:r>
              <w:rPr>
                <w:rFonts w:ascii="Times New Roman"/>
                <w:b w:val="false"/>
                <w:i w:val="false"/>
                <w:color w:val="000000"/>
                <w:sz w:val="20"/>
              </w:rPr>
              <w:t>
2310–2380 Основные средства</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3"/>
          <w:p>
            <w:pPr>
              <w:spacing w:after="20"/>
              <w:ind w:left="20"/>
              <w:jc w:val="both"/>
            </w:pPr>
            <w:r>
              <w:rPr>
                <w:rFonts w:ascii="Times New Roman"/>
                <w:b w:val="false"/>
                <w:i w:val="false"/>
                <w:color w:val="000000"/>
                <w:sz w:val="20"/>
              </w:rPr>
              <w:t>
2391 Накопленная амортизация основных средств</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4"/>
          <w:p>
            <w:pPr>
              <w:spacing w:after="20"/>
              <w:ind w:left="20"/>
              <w:jc w:val="both"/>
            </w:pPr>
            <w:r>
              <w:rPr>
                <w:rFonts w:ascii="Times New Roman"/>
                <w:b w:val="false"/>
                <w:i w:val="false"/>
                <w:color w:val="000000"/>
                <w:sz w:val="20"/>
              </w:rPr>
              <w:t>
2320–2380 Основные средства</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5"/>
          <w:p>
            <w:pPr>
              <w:spacing w:after="20"/>
              <w:ind w:left="20"/>
              <w:jc w:val="both"/>
            </w:pPr>
            <w:r>
              <w:rPr>
                <w:rFonts w:ascii="Times New Roman"/>
                <w:b w:val="false"/>
                <w:i w:val="false"/>
                <w:color w:val="000000"/>
                <w:sz w:val="20"/>
              </w:rPr>
              <w:t>
2392 Резерв на обесценение основных средств</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6"/>
          <w:p>
            <w:pPr>
              <w:spacing w:after="20"/>
              <w:ind w:left="20"/>
              <w:jc w:val="both"/>
            </w:pPr>
            <w:r>
              <w:rPr>
                <w:rFonts w:ascii="Times New Roman"/>
                <w:b w:val="false"/>
                <w:i w:val="false"/>
                <w:color w:val="000000"/>
                <w:sz w:val="20"/>
              </w:rPr>
              <w:t>
2310–2380 Основные средства</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7"/>
          <w:p>
            <w:pPr>
              <w:spacing w:after="20"/>
              <w:ind w:left="20"/>
              <w:jc w:val="both"/>
            </w:pPr>
            <w:r>
              <w:rPr>
                <w:rFonts w:ascii="Times New Roman"/>
                <w:b w:val="false"/>
                <w:i w:val="false"/>
                <w:color w:val="000000"/>
                <w:sz w:val="20"/>
              </w:rPr>
              <w:t>
2360 Машины и оборудование</w:t>
            </w:r>
          </w:p>
          <w:bookmarkEnd w:id="257"/>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58"/>
          <w:p>
            <w:pPr>
              <w:spacing w:after="20"/>
              <w:ind w:left="20"/>
              <w:jc w:val="both"/>
            </w:pPr>
            <w:r>
              <w:rPr>
                <w:rFonts w:ascii="Times New Roman"/>
                <w:b w:val="false"/>
                <w:i w:val="false"/>
                <w:color w:val="000000"/>
                <w:sz w:val="20"/>
              </w:rPr>
              <w:t>
2320–2380 Основные средства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59"/>
          <w:p>
            <w:pPr>
              <w:spacing w:after="20"/>
              <w:ind w:left="20"/>
              <w:jc w:val="both"/>
            </w:pPr>
            <w:r>
              <w:rPr>
                <w:rFonts w:ascii="Times New Roman"/>
                <w:b w:val="false"/>
                <w:i w:val="false"/>
                <w:color w:val="000000"/>
                <w:sz w:val="20"/>
              </w:rPr>
              <w:t>
2391 Накопленная амортизация основных средств</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0"/>
          <w:p>
            <w:pPr>
              <w:spacing w:after="20"/>
              <w:ind w:left="20"/>
              <w:jc w:val="both"/>
            </w:pPr>
            <w:r>
              <w:rPr>
                <w:rFonts w:ascii="Times New Roman"/>
                <w:b w:val="false"/>
                <w:i w:val="false"/>
                <w:color w:val="000000"/>
                <w:sz w:val="20"/>
              </w:rPr>
              <w:t>
2320–2380 Основные средства</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1"/>
          <w:p>
            <w:pPr>
              <w:spacing w:after="20"/>
              <w:ind w:left="20"/>
              <w:jc w:val="both"/>
            </w:pPr>
            <w:r>
              <w:rPr>
                <w:rFonts w:ascii="Times New Roman"/>
                <w:b w:val="false"/>
                <w:i w:val="false"/>
                <w:color w:val="000000"/>
                <w:sz w:val="20"/>
              </w:rPr>
              <w:t>
2392 Резерв на обесценение основных средств</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2"/>
          <w:p>
            <w:pPr>
              <w:spacing w:after="20"/>
              <w:ind w:left="20"/>
              <w:jc w:val="both"/>
            </w:pPr>
            <w:r>
              <w:rPr>
                <w:rFonts w:ascii="Times New Roman"/>
                <w:b w:val="false"/>
                <w:i w:val="false"/>
                <w:color w:val="000000"/>
                <w:sz w:val="20"/>
              </w:rPr>
              <w:t>
2310–2380 Основные средства</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63"/>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63"/>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4"/>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64"/>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5"/>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65"/>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6"/>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66"/>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67"/>
          <w:p>
            <w:pPr>
              <w:spacing w:after="20"/>
              <w:ind w:left="20"/>
              <w:jc w:val="both"/>
            </w:pPr>
            <w:r>
              <w:rPr>
                <w:rFonts w:ascii="Times New Roman"/>
                <w:b w:val="false"/>
                <w:i w:val="false"/>
                <w:color w:val="000000"/>
                <w:sz w:val="20"/>
              </w:rPr>
              <w:t>
2320–2380 Основные средства</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8"/>
          <w:p>
            <w:pPr>
              <w:spacing w:after="20"/>
              <w:ind w:left="20"/>
              <w:jc w:val="both"/>
            </w:pPr>
            <w:r>
              <w:rPr>
                <w:rFonts w:ascii="Times New Roman"/>
                <w:b w:val="false"/>
                <w:i w:val="false"/>
                <w:color w:val="000000"/>
                <w:sz w:val="20"/>
              </w:rPr>
              <w:t>
2391 Накопленная амортизация основных средств</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9"/>
          <w:p>
            <w:pPr>
              <w:spacing w:after="20"/>
              <w:ind w:left="20"/>
              <w:jc w:val="both"/>
            </w:pPr>
            <w:r>
              <w:rPr>
                <w:rFonts w:ascii="Times New Roman"/>
                <w:b w:val="false"/>
                <w:i w:val="false"/>
                <w:color w:val="000000"/>
                <w:sz w:val="20"/>
              </w:rPr>
              <w:t>
2320–2380 Основные средства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0"/>
          <w:p>
            <w:pPr>
              <w:spacing w:after="20"/>
              <w:ind w:left="20"/>
              <w:jc w:val="both"/>
            </w:pPr>
            <w:r>
              <w:rPr>
                <w:rFonts w:ascii="Times New Roman"/>
                <w:b w:val="false"/>
                <w:i w:val="false"/>
                <w:color w:val="000000"/>
                <w:sz w:val="20"/>
              </w:rPr>
              <w:t>
2392 Резерв на обесценение основных средств</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1"/>
          <w:p>
            <w:pPr>
              <w:spacing w:after="20"/>
              <w:ind w:left="20"/>
              <w:jc w:val="both"/>
            </w:pPr>
            <w:r>
              <w:rPr>
                <w:rFonts w:ascii="Times New Roman"/>
                <w:b w:val="false"/>
                <w:i w:val="false"/>
                <w:color w:val="000000"/>
                <w:sz w:val="20"/>
              </w:rPr>
              <w:t>
2310–2380 Основные средства</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72"/>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72"/>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3"/>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73"/>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4"/>
          <w:p>
            <w:pPr>
              <w:spacing w:after="20"/>
              <w:ind w:left="20"/>
              <w:jc w:val="both"/>
            </w:pPr>
            <w:r>
              <w:rPr>
                <w:rFonts w:ascii="Times New Roman"/>
                <w:b w:val="false"/>
                <w:i w:val="false"/>
                <w:color w:val="000000"/>
                <w:sz w:val="20"/>
              </w:rPr>
              <w:t>
2392 Резерв на обесценение основных средств</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5"/>
          <w:p>
            <w:pPr>
              <w:spacing w:after="20"/>
              <w:ind w:left="20"/>
              <w:jc w:val="both"/>
            </w:pPr>
            <w:r>
              <w:rPr>
                <w:rFonts w:ascii="Times New Roman"/>
                <w:b w:val="false"/>
                <w:i w:val="false"/>
                <w:color w:val="000000"/>
                <w:sz w:val="20"/>
              </w:rPr>
              <w:t>
2392 Резерв на обесценение основных средств</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негативное воздействие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Краткосрочная кредиторская задолженность по плате за негативное воздействие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76"/>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3122 Краткосрочная кредиторская задолженность по социальному налогу</w:t>
            </w:r>
          </w:p>
          <w:p>
            <w:pPr>
              <w:spacing w:after="20"/>
              <w:ind w:left="20"/>
              <w:jc w:val="both"/>
            </w:pPr>
            <w:r>
              <w:rPr>
                <w:rFonts w:ascii="Times New Roman"/>
                <w:b w:val="false"/>
                <w:i w:val="false"/>
                <w:color w:val="000000"/>
                <w:sz w:val="20"/>
              </w:rPr>
              <w:t>
</w:t>
            </w:r>
            <w:r>
              <w:rPr>
                <w:rFonts w:ascii="Times New Roman"/>
                <w:b w:val="false"/>
                <w:i w:val="false"/>
                <w:color w:val="000000"/>
                <w:sz w:val="20"/>
              </w:rPr>
              <w:t>3123 Краткосрочная кредиторская задолженность по плате за негативное воздействие на окружающую среду</w:t>
            </w:r>
          </w:p>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7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78"/>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p>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9"/>
          <w:p>
            <w:pPr>
              <w:spacing w:after="20"/>
              <w:ind w:left="20"/>
              <w:jc w:val="both"/>
            </w:pPr>
            <w:r>
              <w:rPr>
                <w:rFonts w:ascii="Times New Roman"/>
                <w:b w:val="false"/>
                <w:i w:val="false"/>
                <w:color w:val="000000"/>
                <w:sz w:val="20"/>
              </w:rPr>
              <w:t>
1042 КСН платных услуг</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2"/>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3"/>
          <w:p>
            <w:pPr>
              <w:spacing w:after="20"/>
              <w:ind w:left="20"/>
              <w:jc w:val="both"/>
            </w:pPr>
            <w:r>
              <w:rPr>
                <w:rFonts w:ascii="Times New Roman"/>
                <w:b w:val="false"/>
                <w:i w:val="false"/>
                <w:color w:val="000000"/>
                <w:sz w:val="20"/>
              </w:rPr>
              <w:t>
7080 Расходы по коммунальным платежам и прочим услугам</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7090 Расходы на текущий ремонт</w:t>
            </w:r>
          </w:p>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1043 КСН временного размещения денег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85"/>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85"/>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3.2.2.Краткосрочная кредиторская задолженность по ведомственным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8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6"/>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8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8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8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9"/>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9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4"/>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3240 Краткосрочная кредиторская задолженность перед работниками и прочими подотчетными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5"/>
          <w:p>
            <w:pPr>
              <w:spacing w:after="20"/>
              <w:ind w:left="20"/>
              <w:jc w:val="both"/>
            </w:pPr>
            <w:r>
              <w:rPr>
                <w:rFonts w:ascii="Times New Roman"/>
                <w:b w:val="false"/>
                <w:i w:val="false"/>
                <w:color w:val="000000"/>
                <w:sz w:val="20"/>
              </w:rPr>
              <w:t>
3273 Прочая краткосрочная кредиторская задолженность</w:t>
            </w:r>
          </w:p>
          <w:bookmarkEnd w:id="295"/>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96"/>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bookmarkEnd w:id="296"/>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7"/>
          <w:p>
            <w:pPr>
              <w:spacing w:after="20"/>
              <w:ind w:left="20"/>
              <w:jc w:val="both"/>
            </w:pPr>
            <w:r>
              <w:rPr>
                <w:rFonts w:ascii="Times New Roman"/>
                <w:b w:val="false"/>
                <w:i w:val="false"/>
                <w:color w:val="000000"/>
                <w:sz w:val="20"/>
              </w:rPr>
              <w:t>
1010 Денежные средства в кассе</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1061 Специальный счет связанного гранта</w:t>
            </w:r>
          </w:p>
          <w:p>
            <w:pPr>
              <w:spacing w:after="20"/>
              <w:ind w:left="20"/>
              <w:jc w:val="both"/>
            </w:pPr>
            <w:r>
              <w:rPr>
                <w:rFonts w:ascii="Times New Roman"/>
                <w:b w:val="false"/>
                <w:i w:val="false"/>
                <w:color w:val="000000"/>
                <w:sz w:val="20"/>
              </w:rPr>
              <w:t>
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8"/>
          <w:p>
            <w:pPr>
              <w:spacing w:after="20"/>
              <w:ind w:left="20"/>
              <w:jc w:val="both"/>
            </w:pPr>
            <w:r>
              <w:rPr>
                <w:rFonts w:ascii="Times New Roman"/>
                <w:b w:val="false"/>
                <w:i w:val="false"/>
                <w:color w:val="000000"/>
                <w:sz w:val="20"/>
              </w:rPr>
              <w:t>
1043 КСН временного размещения денег</w:t>
            </w:r>
          </w:p>
          <w:bookmarkEnd w:id="298"/>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9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9"/>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01"/>
          <w:p>
            <w:pPr>
              <w:spacing w:after="20"/>
              <w:ind w:left="20"/>
              <w:jc w:val="both"/>
            </w:pPr>
            <w:r>
              <w:rPr>
                <w:rFonts w:ascii="Times New Roman"/>
                <w:b w:val="false"/>
                <w:i w:val="false"/>
                <w:color w:val="000000"/>
                <w:sz w:val="20"/>
              </w:rPr>
              <w:t>
2310–2380 Основные средства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02"/>
          <w:p>
            <w:pPr>
              <w:spacing w:after="20"/>
              <w:ind w:left="20"/>
              <w:jc w:val="both"/>
            </w:pPr>
            <w:r>
              <w:rPr>
                <w:rFonts w:ascii="Times New Roman"/>
                <w:b w:val="false"/>
                <w:i w:val="false"/>
                <w:color w:val="000000"/>
                <w:sz w:val="20"/>
              </w:rPr>
              <w:t>
2310–2380 Основные средства</w:t>
            </w:r>
          </w:p>
          <w:bookmarkEnd w:id="302"/>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3"/>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4"/>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5"/>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6"/>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306"/>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7"/>
          <w:p>
            <w:pPr>
              <w:spacing w:after="20"/>
              <w:ind w:left="20"/>
              <w:jc w:val="both"/>
            </w:pPr>
            <w:r>
              <w:rPr>
                <w:rFonts w:ascii="Times New Roman"/>
                <w:b w:val="false"/>
                <w:i w:val="false"/>
                <w:color w:val="000000"/>
                <w:sz w:val="20"/>
              </w:rPr>
              <w:t>
2391 Накопленная амортизация основных средств</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8"/>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308"/>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9"/>
          <w:p>
            <w:pPr>
              <w:spacing w:after="20"/>
              <w:ind w:left="20"/>
              <w:jc w:val="both"/>
            </w:pPr>
            <w:r>
              <w:rPr>
                <w:rFonts w:ascii="Times New Roman"/>
                <w:b w:val="false"/>
                <w:i w:val="false"/>
                <w:color w:val="000000"/>
                <w:sz w:val="20"/>
              </w:rPr>
              <w:t>
5111 Резерв на переоценку основных средств</w:t>
            </w:r>
          </w:p>
          <w:bookmarkEnd w:id="309"/>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0"/>
          <w:p>
            <w:pPr>
              <w:spacing w:after="20"/>
              <w:ind w:left="20"/>
              <w:jc w:val="both"/>
            </w:pPr>
            <w:r>
              <w:rPr>
                <w:rFonts w:ascii="Times New Roman"/>
                <w:b w:val="false"/>
                <w:i w:val="false"/>
                <w:color w:val="000000"/>
                <w:sz w:val="20"/>
              </w:rPr>
              <w:t>
6000 Доходы от необменных операций</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11"/>
          <w:p>
            <w:pPr>
              <w:spacing w:after="20"/>
              <w:ind w:left="20"/>
              <w:jc w:val="both"/>
            </w:pPr>
            <w:r>
              <w:rPr>
                <w:rFonts w:ascii="Times New Roman"/>
                <w:b w:val="false"/>
                <w:i w:val="false"/>
                <w:color w:val="000000"/>
                <w:sz w:val="20"/>
              </w:rPr>
              <w:t>
7000–7100 Операционные расходы</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трансфертам и целевым взносам Фонду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13"/>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13"/>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Поступление целевых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14"/>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314"/>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5"/>
          <w:p>
            <w:pPr>
              <w:spacing w:after="20"/>
              <w:ind w:left="20"/>
              <w:jc w:val="both"/>
            </w:pPr>
            <w:r>
              <w:rPr>
                <w:rFonts w:ascii="Times New Roman"/>
                <w:b w:val="false"/>
                <w:i w:val="false"/>
                <w:color w:val="000000"/>
                <w:sz w:val="20"/>
              </w:rPr>
              <w:t>
2310–2380 Основные средства</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1094 Плановые назначения на принятие обязательств по субсидиям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7"/>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bookmarkEnd w:id="317"/>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8"/>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9"/>
          <w:p>
            <w:pPr>
              <w:spacing w:after="20"/>
              <w:ind w:left="20"/>
              <w:jc w:val="both"/>
            </w:pPr>
            <w:r>
              <w:rPr>
                <w:rFonts w:ascii="Times New Roman"/>
                <w:b w:val="false"/>
                <w:i w:val="false"/>
                <w:color w:val="000000"/>
                <w:sz w:val="20"/>
              </w:rPr>
              <w:t>
1050 Счет в иностранной валюте</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20"/>
          <w:p>
            <w:pPr>
              <w:spacing w:after="20"/>
              <w:ind w:left="20"/>
              <w:jc w:val="both"/>
            </w:pPr>
            <w:r>
              <w:rPr>
                <w:rFonts w:ascii="Times New Roman"/>
                <w:b w:val="false"/>
                <w:i w:val="false"/>
                <w:color w:val="000000"/>
                <w:sz w:val="20"/>
              </w:rPr>
              <w:t>
6000 Доходы от необменных операций</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обязательным пенсионным взносам в единый накопительный пенсионный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21"/>
          <w:p>
            <w:pPr>
              <w:spacing w:after="20"/>
              <w:ind w:left="20"/>
              <w:jc w:val="both"/>
            </w:pPr>
            <w:r>
              <w:rPr>
                <w:rFonts w:ascii="Times New Roman"/>
                <w:b w:val="false"/>
                <w:i w:val="false"/>
                <w:color w:val="000000"/>
                <w:sz w:val="20"/>
              </w:rPr>
              <w:t>
1330 Готовая продукция</w:t>
            </w:r>
          </w:p>
          <w:bookmarkEnd w:id="321"/>
          <w:p>
            <w:pPr>
              <w:spacing w:after="20"/>
              <w:ind w:left="20"/>
              <w:jc w:val="both"/>
            </w:pPr>
            <w:r>
              <w:rPr>
                <w:rFonts w:ascii="Times New Roman"/>
                <w:b w:val="false"/>
                <w:i w:val="false"/>
                <w:color w:val="000000"/>
                <w:sz w:val="20"/>
              </w:rPr>
              <w:t>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2"/>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322"/>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3"/>
          <w:p>
            <w:pPr>
              <w:spacing w:after="20"/>
              <w:ind w:left="20"/>
              <w:jc w:val="both"/>
            </w:pPr>
            <w:r>
              <w:rPr>
                <w:rFonts w:ascii="Times New Roman"/>
                <w:b w:val="false"/>
                <w:i w:val="false"/>
                <w:color w:val="000000"/>
                <w:sz w:val="20"/>
              </w:rPr>
              <w:t>
2391 Накопленная амортизация основных средств</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4"/>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25"/>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25"/>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6"/>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bookmarkEnd w:id="326"/>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7"/>
          <w:p>
            <w:pPr>
              <w:spacing w:after="20"/>
              <w:ind w:left="20"/>
              <w:jc w:val="both"/>
            </w:pPr>
            <w:r>
              <w:rPr>
                <w:rFonts w:ascii="Times New Roman"/>
                <w:b w:val="false"/>
                <w:i w:val="false"/>
                <w:color w:val="000000"/>
                <w:sz w:val="20"/>
              </w:rPr>
              <w:t>
1050 Счет в иностранной валюте</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8"/>
          <w:p>
            <w:pPr>
              <w:spacing w:after="20"/>
              <w:ind w:left="20"/>
              <w:jc w:val="both"/>
            </w:pPr>
            <w:r>
              <w:rPr>
                <w:rFonts w:ascii="Times New Roman"/>
                <w:b w:val="false"/>
                <w:i w:val="false"/>
                <w:color w:val="000000"/>
                <w:sz w:val="20"/>
              </w:rPr>
              <w:t>
2392 Резерв на обесценение основных средств</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объектов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2722 Резерв на обесценение нематериальных активов</w:t>
            </w:r>
          </w:p>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9"/>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30"/>
          <w:p>
            <w:pPr>
              <w:spacing w:after="20"/>
              <w:ind w:left="20"/>
              <w:jc w:val="both"/>
            </w:pPr>
            <w:r>
              <w:rPr>
                <w:rFonts w:ascii="Times New Roman"/>
                <w:b w:val="false"/>
                <w:i w:val="false"/>
                <w:color w:val="000000"/>
                <w:sz w:val="20"/>
              </w:rPr>
              <w:t>
7000–7100 Операционные расходы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1"/>
          <w:p>
            <w:pPr>
              <w:spacing w:after="20"/>
              <w:ind w:left="20"/>
              <w:jc w:val="both"/>
            </w:pPr>
            <w:r>
              <w:rPr>
                <w:rFonts w:ascii="Times New Roman"/>
                <w:b w:val="false"/>
                <w:i w:val="false"/>
                <w:color w:val="000000"/>
                <w:sz w:val="20"/>
              </w:rPr>
              <w:t>
2391 Накопленная амортизация основных средств</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2721 Накопленная амортизация нематериальных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32"/>
          <w:p>
            <w:pPr>
              <w:spacing w:after="20"/>
              <w:ind w:left="20"/>
              <w:jc w:val="both"/>
            </w:pPr>
            <w:r>
              <w:rPr>
                <w:rFonts w:ascii="Times New Roman"/>
                <w:b w:val="false"/>
                <w:i w:val="false"/>
                <w:color w:val="000000"/>
                <w:sz w:val="20"/>
              </w:rPr>
              <w:t>
1010 Денежные средства в кассе</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3"/>
          <w:p>
            <w:pPr>
              <w:spacing w:after="20"/>
              <w:ind w:left="20"/>
              <w:jc w:val="both"/>
            </w:pPr>
            <w:r>
              <w:rPr>
                <w:rFonts w:ascii="Times New Roman"/>
                <w:b w:val="false"/>
                <w:i w:val="false"/>
                <w:color w:val="000000"/>
                <w:sz w:val="20"/>
              </w:rPr>
              <w:t>
8011 Материалы</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8012 Оплата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8013 Отчисления от оплаты труда</w:t>
            </w:r>
          </w:p>
          <w:p>
            <w:pPr>
              <w:spacing w:after="20"/>
              <w:ind w:left="20"/>
              <w:jc w:val="both"/>
            </w:pPr>
            <w:r>
              <w:rPr>
                <w:rFonts w:ascii="Times New Roman"/>
                <w:b w:val="false"/>
                <w:i w:val="false"/>
                <w:color w:val="000000"/>
                <w:sz w:val="20"/>
              </w:rPr>
              <w:t>
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4"/>
          <w:p>
            <w:pPr>
              <w:spacing w:after="20"/>
              <w:ind w:left="20"/>
              <w:jc w:val="both"/>
            </w:pPr>
            <w:r>
              <w:rPr>
                <w:rFonts w:ascii="Times New Roman"/>
                <w:b w:val="false"/>
                <w:i w:val="false"/>
                <w:color w:val="000000"/>
                <w:sz w:val="20"/>
              </w:rPr>
              <w:t>
2411 Незавершенное строительство</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5"/>
          <w:p>
            <w:pPr>
              <w:spacing w:after="20"/>
              <w:ind w:left="20"/>
              <w:jc w:val="both"/>
            </w:pPr>
            <w:r>
              <w:rPr>
                <w:rFonts w:ascii="Times New Roman"/>
                <w:b w:val="false"/>
                <w:i w:val="false"/>
                <w:color w:val="000000"/>
                <w:sz w:val="20"/>
              </w:rPr>
              <w:t>
1046 КСН республиканского бюджета</w:t>
            </w:r>
          </w:p>
          <w:bookmarkEnd w:id="335"/>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6"/>
          <w:p>
            <w:pPr>
              <w:spacing w:after="20"/>
              <w:ind w:left="20"/>
              <w:jc w:val="both"/>
            </w:pPr>
            <w:r>
              <w:rPr>
                <w:rFonts w:ascii="Times New Roman"/>
                <w:b w:val="false"/>
                <w:i w:val="false"/>
                <w:color w:val="000000"/>
                <w:sz w:val="20"/>
              </w:rPr>
              <w:t>
3010 Краткосрочные внешние займы, полученные</w:t>
            </w:r>
          </w:p>
          <w:bookmarkEnd w:id="336"/>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7"/>
          <w:p>
            <w:pPr>
              <w:spacing w:after="20"/>
              <w:ind w:left="20"/>
              <w:jc w:val="both"/>
            </w:pPr>
            <w:r>
              <w:rPr>
                <w:rFonts w:ascii="Times New Roman"/>
                <w:b w:val="false"/>
                <w:i w:val="false"/>
                <w:color w:val="000000"/>
                <w:sz w:val="20"/>
              </w:rPr>
              <w:t>
3010 Краткосрочные внешние займы, полученные</w:t>
            </w:r>
          </w:p>
          <w:bookmarkEnd w:id="337"/>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38"/>
          <w:p>
            <w:pPr>
              <w:spacing w:after="20"/>
              <w:ind w:left="20"/>
              <w:jc w:val="both"/>
            </w:pPr>
            <w:r>
              <w:rPr>
                <w:rFonts w:ascii="Times New Roman"/>
                <w:b w:val="false"/>
                <w:i w:val="false"/>
                <w:color w:val="000000"/>
                <w:sz w:val="20"/>
              </w:rPr>
              <w:t>
3010 Краткосрочные внешние займы, полученные</w:t>
            </w:r>
          </w:p>
          <w:bookmarkEnd w:id="338"/>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39"/>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339"/>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40"/>
          <w:p>
            <w:pPr>
              <w:spacing w:after="20"/>
              <w:ind w:left="20"/>
              <w:jc w:val="both"/>
            </w:pPr>
            <w:r>
              <w:rPr>
                <w:rFonts w:ascii="Times New Roman"/>
                <w:b w:val="false"/>
                <w:i w:val="false"/>
                <w:color w:val="000000"/>
                <w:sz w:val="20"/>
              </w:rPr>
              <w:t>
1050 Счет в иностранной валюте</w:t>
            </w:r>
          </w:p>
          <w:bookmarkEnd w:id="340"/>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41"/>
          <w:p>
            <w:pPr>
              <w:spacing w:after="20"/>
              <w:ind w:left="20"/>
              <w:jc w:val="both"/>
            </w:pPr>
            <w:r>
              <w:rPr>
                <w:rFonts w:ascii="Times New Roman"/>
                <w:b w:val="false"/>
                <w:i w:val="false"/>
                <w:color w:val="000000"/>
                <w:sz w:val="20"/>
              </w:rPr>
              <w:t>
1046 КСН республиканского бюджета</w:t>
            </w:r>
          </w:p>
          <w:bookmarkEnd w:id="341"/>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2"/>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w:t>
            </w:r>
          </w:p>
          <w:bookmarkEnd w:id="342"/>
          <w:p>
            <w:pPr>
              <w:spacing w:after="20"/>
              <w:ind w:left="20"/>
              <w:jc w:val="both"/>
            </w:pPr>
            <w:r>
              <w:rPr>
                <w:rFonts w:ascii="Times New Roman"/>
                <w:b w:val="false"/>
                <w:i w:val="false"/>
                <w:color w:val="000000"/>
                <w:sz w:val="20"/>
              </w:rPr>
              <w:t>
1090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3"/>
          <w:p>
            <w:pPr>
              <w:spacing w:after="20"/>
              <w:ind w:left="20"/>
              <w:jc w:val="both"/>
            </w:pPr>
            <w:r>
              <w:rPr>
                <w:rFonts w:ascii="Times New Roman"/>
                <w:b w:val="false"/>
                <w:i w:val="false"/>
                <w:color w:val="000000"/>
                <w:sz w:val="20"/>
              </w:rPr>
              <w:t>
1110 Краткосрочные займы, предоставленные</w:t>
            </w:r>
          </w:p>
          <w:bookmarkEnd w:id="343"/>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44"/>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45"/>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45"/>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6"/>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p>
          <w:bookmarkEnd w:id="346"/>
          <w:p>
            <w:pPr>
              <w:spacing w:after="20"/>
              <w:ind w:left="20"/>
              <w:jc w:val="both"/>
            </w:pPr>
            <w:r>
              <w:rPr>
                <w:rFonts w:ascii="Times New Roman"/>
                <w:b w:val="false"/>
                <w:i w:val="false"/>
                <w:color w:val="000000"/>
                <w:sz w:val="20"/>
              </w:rPr>
              <w:t>
когда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7483 Расходы от первоначального признания выданных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7"/>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47"/>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8"/>
          <w:p>
            <w:pPr>
              <w:spacing w:after="20"/>
              <w:ind w:left="20"/>
              <w:jc w:val="both"/>
            </w:pPr>
            <w:r>
              <w:rPr>
                <w:rFonts w:ascii="Times New Roman"/>
                <w:b w:val="false"/>
                <w:i w:val="false"/>
                <w:color w:val="000000"/>
                <w:sz w:val="20"/>
              </w:rPr>
              <w:t>
1110 Краткосрочные займы, предоставленные</w:t>
            </w:r>
          </w:p>
          <w:bookmarkEnd w:id="348"/>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9"/>
          <w:p>
            <w:pPr>
              <w:spacing w:after="20"/>
              <w:ind w:left="20"/>
              <w:jc w:val="both"/>
            </w:pPr>
            <w:r>
              <w:rPr>
                <w:rFonts w:ascii="Times New Roman"/>
                <w:b w:val="false"/>
                <w:i w:val="false"/>
                <w:color w:val="000000"/>
                <w:sz w:val="20"/>
              </w:rPr>
              <w:t>
1110 Краткосрочные займы, предоставленные</w:t>
            </w:r>
          </w:p>
          <w:bookmarkEnd w:id="349"/>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50"/>
          <w:p>
            <w:pPr>
              <w:spacing w:after="20"/>
              <w:ind w:left="20"/>
              <w:jc w:val="both"/>
            </w:pPr>
            <w:r>
              <w:rPr>
                <w:rFonts w:ascii="Times New Roman"/>
                <w:b w:val="false"/>
                <w:i w:val="false"/>
                <w:color w:val="000000"/>
                <w:sz w:val="20"/>
              </w:rPr>
              <w:t>
1046 КСН республиканского бюджета</w:t>
            </w:r>
          </w:p>
          <w:bookmarkEnd w:id="350"/>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1"/>
          <w:p>
            <w:pPr>
              <w:spacing w:after="20"/>
              <w:ind w:left="20"/>
              <w:jc w:val="both"/>
            </w:pPr>
            <w:r>
              <w:rPr>
                <w:rFonts w:ascii="Times New Roman"/>
                <w:b w:val="false"/>
                <w:i w:val="false"/>
                <w:color w:val="000000"/>
                <w:sz w:val="20"/>
              </w:rPr>
              <w:t>
1110 Краткосрочные займы, предоставленные</w:t>
            </w:r>
          </w:p>
          <w:bookmarkEnd w:id="351"/>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2"/>
          <w:p>
            <w:pPr>
              <w:spacing w:after="20"/>
              <w:ind w:left="20"/>
              <w:jc w:val="both"/>
            </w:pPr>
            <w:r>
              <w:rPr>
                <w:rFonts w:ascii="Times New Roman"/>
                <w:b w:val="false"/>
                <w:i w:val="false"/>
                <w:color w:val="000000"/>
                <w:sz w:val="20"/>
              </w:rPr>
              <w:t>
1110 Краткосрочные займы предоставленные</w:t>
            </w:r>
          </w:p>
          <w:bookmarkEnd w:id="352"/>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53"/>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53"/>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4"/>
          <w:p>
            <w:pPr>
              <w:spacing w:after="20"/>
              <w:ind w:left="20"/>
              <w:jc w:val="both"/>
            </w:pPr>
            <w:r>
              <w:rPr>
                <w:rFonts w:ascii="Times New Roman"/>
                <w:b w:val="false"/>
                <w:i w:val="false"/>
                <w:color w:val="000000"/>
                <w:sz w:val="20"/>
              </w:rPr>
              <w:t>
1110 Краткосрочные займы предоставленные</w:t>
            </w:r>
          </w:p>
          <w:bookmarkEnd w:id="354"/>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5"/>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55"/>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56"/>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56"/>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57"/>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8"/>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58"/>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9"/>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59"/>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60"/>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1"/>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1"/>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2"/>
          <w:p>
            <w:pPr>
              <w:spacing w:after="20"/>
              <w:ind w:left="20"/>
              <w:jc w:val="both"/>
            </w:pPr>
            <w:r>
              <w:rPr>
                <w:rFonts w:ascii="Times New Roman"/>
                <w:b w:val="false"/>
                <w:i w:val="false"/>
                <w:color w:val="000000"/>
                <w:sz w:val="20"/>
              </w:rPr>
              <w:t>
2300 Основные средства (по договорам концессии)</w:t>
            </w:r>
          </w:p>
          <w:bookmarkEnd w:id="362"/>
          <w:p>
            <w:pPr>
              <w:spacing w:after="20"/>
              <w:ind w:left="20"/>
              <w:jc w:val="both"/>
            </w:pPr>
            <w:r>
              <w:rPr>
                <w:rFonts w:ascii="Times New Roman"/>
                <w:b w:val="false"/>
                <w:i w:val="false"/>
                <w:color w:val="000000"/>
                <w:sz w:val="20"/>
              </w:rPr>
              <w:t>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3"/>
          <w:p>
            <w:pPr>
              <w:spacing w:after="20"/>
              <w:ind w:left="20"/>
              <w:jc w:val="both"/>
            </w:pPr>
            <w:r>
              <w:rPr>
                <w:rFonts w:ascii="Times New Roman"/>
                <w:b w:val="false"/>
                <w:i w:val="false"/>
                <w:color w:val="000000"/>
                <w:sz w:val="20"/>
              </w:rPr>
              <w:t>
2300 Основные средства</w:t>
            </w:r>
          </w:p>
          <w:bookmarkEnd w:id="363"/>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4"/>
          <w:p>
            <w:pPr>
              <w:spacing w:after="20"/>
              <w:ind w:left="20"/>
              <w:jc w:val="both"/>
            </w:pPr>
            <w:r>
              <w:rPr>
                <w:rFonts w:ascii="Times New Roman"/>
                <w:b w:val="false"/>
                <w:i w:val="false"/>
                <w:color w:val="000000"/>
                <w:sz w:val="20"/>
              </w:rPr>
              <w:t>
2300 Основные средства</w:t>
            </w:r>
          </w:p>
          <w:bookmarkEnd w:id="364"/>
          <w:p>
            <w:pPr>
              <w:spacing w:after="20"/>
              <w:ind w:left="20"/>
              <w:jc w:val="both"/>
            </w:pPr>
            <w:r>
              <w:rPr>
                <w:rFonts w:ascii="Times New Roman"/>
                <w:b w:val="false"/>
                <w:i w:val="false"/>
                <w:color w:val="000000"/>
                <w:sz w:val="20"/>
              </w:rPr>
              <w:t>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5"/>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5"/>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6"/>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6"/>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67"/>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8"/>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368"/>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9"/>
          <w:p>
            <w:pPr>
              <w:spacing w:after="20"/>
              <w:ind w:left="20"/>
              <w:jc w:val="both"/>
            </w:pPr>
            <w:r>
              <w:rPr>
                <w:rFonts w:ascii="Times New Roman"/>
                <w:b w:val="false"/>
                <w:i w:val="false"/>
                <w:color w:val="000000"/>
                <w:sz w:val="20"/>
              </w:rPr>
              <w:t>
3040 Краткосрочные обязательства по проектам государственно-</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частного партнерства 4040 Долгосрочные обязательств по проектам государственно-</w:t>
            </w:r>
          </w:p>
          <w:p>
            <w:pPr>
              <w:spacing w:after="20"/>
              <w:ind w:left="20"/>
              <w:jc w:val="both"/>
            </w:pPr>
            <w:r>
              <w:rPr>
                <w:rFonts w:ascii="Times New Roman"/>
                <w:b w:val="false"/>
                <w:i w:val="false"/>
                <w:color w:val="000000"/>
                <w:sz w:val="20"/>
              </w:rPr>
              <w:t>
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0"/>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370"/>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1"/>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71"/>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2"/>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72"/>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3"/>
          <w:p>
            <w:pPr>
              <w:spacing w:after="20"/>
              <w:ind w:left="20"/>
              <w:jc w:val="both"/>
            </w:pPr>
            <w:r>
              <w:rPr>
                <w:rFonts w:ascii="Times New Roman"/>
                <w:b w:val="false"/>
                <w:i w:val="false"/>
                <w:color w:val="000000"/>
                <w:sz w:val="20"/>
              </w:rPr>
              <w:t>
1280 Прочая краткосрочная дебиторская задолженность,</w:t>
            </w:r>
          </w:p>
          <w:bookmarkEnd w:id="373"/>
          <w:p>
            <w:pPr>
              <w:spacing w:after="20"/>
              <w:ind w:left="20"/>
              <w:jc w:val="both"/>
            </w:pPr>
            <w:r>
              <w:rPr>
                <w:rFonts w:ascii="Times New Roman"/>
                <w:b w:val="false"/>
                <w:i w:val="false"/>
                <w:color w:val="000000"/>
                <w:sz w:val="20"/>
              </w:rPr>
              <w:t>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4"/>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74"/>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75"/>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75"/>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6"/>
          <w:p>
            <w:pPr>
              <w:spacing w:after="20"/>
              <w:ind w:left="20"/>
              <w:jc w:val="both"/>
            </w:pPr>
            <w:r>
              <w:rPr>
                <w:rFonts w:ascii="Times New Roman"/>
                <w:b w:val="false"/>
                <w:i w:val="false"/>
                <w:color w:val="000000"/>
                <w:sz w:val="20"/>
              </w:rPr>
              <w:t>
1280 Прочая краткосрочная дебиторская задолженность,</w:t>
            </w:r>
          </w:p>
          <w:bookmarkEnd w:id="376"/>
          <w:p>
            <w:pPr>
              <w:spacing w:after="20"/>
              <w:ind w:left="20"/>
              <w:jc w:val="both"/>
            </w:pPr>
            <w:r>
              <w:rPr>
                <w:rFonts w:ascii="Times New Roman"/>
                <w:b w:val="false"/>
                <w:i w:val="false"/>
                <w:color w:val="000000"/>
                <w:sz w:val="20"/>
              </w:rPr>
              <w:t>
2230 Прочая долгосрочная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центрального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Специального государственного фонда центрального уполномоченного органа,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 Расходы Специального государственного фонда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центральным уполномоченным органом сумм, переданных в КСН Специального государственного фонда местного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7"/>
          <w:p>
            <w:pPr>
              <w:spacing w:after="20"/>
              <w:ind w:left="20"/>
              <w:jc w:val="both"/>
            </w:pPr>
            <w:r>
              <w:rPr>
                <w:rFonts w:ascii="Times New Roman"/>
                <w:b w:val="false"/>
                <w:i w:val="false"/>
                <w:color w:val="000000"/>
                <w:sz w:val="20"/>
              </w:rPr>
              <w:t>
1076 КСН Специального государственного фонда</w:t>
            </w:r>
          </w:p>
          <w:bookmarkEnd w:id="377"/>
          <w:p>
            <w:pPr>
              <w:spacing w:after="20"/>
              <w:ind w:left="20"/>
              <w:jc w:val="both"/>
            </w:pPr>
            <w:r>
              <w:rPr>
                <w:rFonts w:ascii="Times New Roman"/>
                <w:b w:val="false"/>
                <w:i w:val="false"/>
                <w:color w:val="000000"/>
                <w:sz w:val="20"/>
              </w:rPr>
              <w:t xml:space="preserve">
1077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8"/>
          <w:p>
            <w:pPr>
              <w:spacing w:after="20"/>
              <w:ind w:left="20"/>
              <w:jc w:val="both"/>
            </w:pPr>
            <w:r>
              <w:rPr>
                <w:rFonts w:ascii="Times New Roman"/>
                <w:b w:val="false"/>
                <w:i w:val="false"/>
                <w:color w:val="000000"/>
                <w:sz w:val="20"/>
              </w:rPr>
              <w:t>
7493 Расходы Специального государственного фонда</w:t>
            </w:r>
          </w:p>
          <w:bookmarkEnd w:id="378"/>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сумм экономии на КСН Специального государственного фонда, КСН Специального государственного фонда центрального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9"/>
          <w:p>
            <w:pPr>
              <w:spacing w:after="20"/>
              <w:ind w:left="20"/>
              <w:jc w:val="both"/>
            </w:pPr>
            <w:r>
              <w:rPr>
                <w:rFonts w:ascii="Times New Roman"/>
                <w:b w:val="false"/>
                <w:i w:val="false"/>
                <w:color w:val="000000"/>
                <w:sz w:val="20"/>
              </w:rPr>
              <w:t xml:space="preserve">
6374 Доходы от поступлений центрального уполномоченного органа в Специальный государственный фонд </w:t>
            </w:r>
          </w:p>
          <w:bookmarkEnd w:id="379"/>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0"/>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bookmarkEnd w:id="380"/>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Корреспонденция счетов по Фонду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Учет по Фонду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Доходы от поступлений в Фонд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Доходы от поступлений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уполномоченным органом в области образования сумм, переданных в КСН фонда местного бюджета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Расходы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r>
    </w:tbl>
    <w:bookmarkStart w:name="z622" w:id="381"/>
    <w:p>
      <w:pPr>
        <w:spacing w:after="0"/>
        <w:ind w:left="0"/>
        <w:jc w:val="both"/>
      </w:pPr>
      <w:r>
        <w:rPr>
          <w:rFonts w:ascii="Times New Roman"/>
          <w:b w:val="false"/>
          <w:i w:val="false"/>
          <w:color w:val="000000"/>
          <w:sz w:val="28"/>
        </w:rPr>
        <w:t>
      Примечание:</w:t>
      </w:r>
    </w:p>
    <w:bookmarkEnd w:id="381"/>
    <w:bookmarkStart w:name="z623" w:id="382"/>
    <w:p>
      <w:pPr>
        <w:spacing w:after="0"/>
        <w:ind w:left="0"/>
        <w:jc w:val="both"/>
      </w:pPr>
      <w:r>
        <w:rPr>
          <w:rFonts w:ascii="Times New Roman"/>
          <w:b w:val="false"/>
          <w:i w:val="false"/>
          <w:color w:val="000000"/>
          <w:sz w:val="28"/>
        </w:rPr>
        <w:t>
      Расшифровка аббревиатур:</w:t>
      </w:r>
    </w:p>
    <w:bookmarkEnd w:id="382"/>
    <w:bookmarkStart w:name="z624" w:id="383"/>
    <w:p>
      <w:pPr>
        <w:spacing w:after="0"/>
        <w:ind w:left="0"/>
        <w:jc w:val="both"/>
      </w:pPr>
      <w:r>
        <w:rPr>
          <w:rFonts w:ascii="Times New Roman"/>
          <w:b w:val="false"/>
          <w:i w:val="false"/>
          <w:color w:val="000000"/>
          <w:sz w:val="28"/>
        </w:rPr>
        <w:t>
      КСН – контрольный счет наличности;</w:t>
      </w:r>
    </w:p>
    <w:bookmarkEnd w:id="383"/>
    <w:bookmarkStart w:name="z625" w:id="384"/>
    <w:p>
      <w:pPr>
        <w:spacing w:after="0"/>
        <w:ind w:left="0"/>
        <w:jc w:val="both"/>
      </w:pPr>
      <w:r>
        <w:rPr>
          <w:rFonts w:ascii="Times New Roman"/>
          <w:b w:val="false"/>
          <w:i w:val="false"/>
          <w:color w:val="000000"/>
          <w:sz w:val="28"/>
        </w:rPr>
        <w:t>
      ГЦВП – Государственный центр по выплате пенсий.</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11 июля 2025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628" w:id="385"/>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корпоративному подоходному налогу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кодексом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6"/>
          <w:p>
            <w:pPr>
              <w:spacing w:after="20"/>
              <w:ind w:left="20"/>
              <w:jc w:val="both"/>
            </w:pPr>
            <w:r>
              <w:rPr>
                <w:rFonts w:ascii="Times New Roman"/>
                <w:b w:val="false"/>
                <w:i w:val="false"/>
                <w:color w:val="000000"/>
                <w:sz w:val="20"/>
              </w:rPr>
              <w:t xml:space="preserve">
Сторнировочная запись по налогам (платежам) по измененному сроку исполнения налогового обязательства </w:t>
            </w:r>
          </w:p>
          <w:bookmarkEnd w:id="386"/>
          <w:p>
            <w:pPr>
              <w:spacing w:after="20"/>
              <w:ind w:left="20"/>
              <w:jc w:val="both"/>
            </w:pPr>
            <w:r>
              <w:rPr>
                <w:rFonts w:ascii="Times New Roman"/>
                <w:b w:val="false"/>
                <w:i w:val="false"/>
                <w:color w:val="000000"/>
                <w:sz w:val="20"/>
              </w:rPr>
              <w:t>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7"/>
          <w:p>
            <w:pPr>
              <w:spacing w:after="20"/>
              <w:ind w:left="20"/>
              <w:jc w:val="both"/>
            </w:pPr>
            <w:r>
              <w:rPr>
                <w:rFonts w:ascii="Times New Roman"/>
                <w:b w:val="false"/>
                <w:i w:val="false"/>
                <w:color w:val="000000"/>
                <w:sz w:val="20"/>
              </w:rPr>
              <w:t xml:space="preserve">
Начисление резерва по налогам (платежам) по измененному сроку исполнения налогового обязательства </w:t>
            </w:r>
          </w:p>
          <w:bookmarkEnd w:id="387"/>
          <w:p>
            <w:pPr>
              <w:spacing w:after="20"/>
              <w:ind w:left="20"/>
              <w:jc w:val="both"/>
            </w:pPr>
            <w:r>
              <w:rPr>
                <w:rFonts w:ascii="Times New Roman"/>
                <w:b w:val="false"/>
                <w:i w:val="false"/>
                <w:color w:val="000000"/>
                <w:sz w:val="20"/>
              </w:rPr>
              <w:t>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налоговым поступлениям в бюджет за текущий отчетный период на основании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 уплаченных сумм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займам полученным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полученным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прочих операций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от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bookmarkStart w:name="z631" w:id="388"/>
    <w:p>
      <w:pPr>
        <w:spacing w:after="0"/>
        <w:ind w:left="0"/>
        <w:jc w:val="both"/>
      </w:pPr>
      <w:r>
        <w:rPr>
          <w:rFonts w:ascii="Times New Roman"/>
          <w:b w:val="false"/>
          <w:i w:val="false"/>
          <w:color w:val="000000"/>
          <w:sz w:val="28"/>
        </w:rPr>
        <w:t>
      Примечание:</w:t>
      </w:r>
    </w:p>
    <w:bookmarkEnd w:id="388"/>
    <w:bookmarkStart w:name="z632" w:id="389"/>
    <w:p>
      <w:pPr>
        <w:spacing w:after="0"/>
        <w:ind w:left="0"/>
        <w:jc w:val="both"/>
      </w:pPr>
      <w:r>
        <w:rPr>
          <w:rFonts w:ascii="Times New Roman"/>
          <w:b w:val="false"/>
          <w:i w:val="false"/>
          <w:color w:val="000000"/>
          <w:sz w:val="28"/>
        </w:rPr>
        <w:t>
      Расшифровка аббревиатур:</w:t>
      </w:r>
    </w:p>
    <w:bookmarkEnd w:id="389"/>
    <w:bookmarkStart w:name="z633" w:id="390"/>
    <w:p>
      <w:pPr>
        <w:spacing w:after="0"/>
        <w:ind w:left="0"/>
        <w:jc w:val="both"/>
      </w:pPr>
      <w:r>
        <w:rPr>
          <w:rFonts w:ascii="Times New Roman"/>
          <w:b w:val="false"/>
          <w:i w:val="false"/>
          <w:color w:val="000000"/>
          <w:sz w:val="28"/>
        </w:rPr>
        <w:t>
      КСН – контрольный счет наличности;</w:t>
      </w:r>
    </w:p>
    <w:bookmarkEnd w:id="390"/>
    <w:bookmarkStart w:name="z634" w:id="391"/>
    <w:p>
      <w:pPr>
        <w:spacing w:after="0"/>
        <w:ind w:left="0"/>
        <w:jc w:val="both"/>
      </w:pPr>
      <w:r>
        <w:rPr>
          <w:rFonts w:ascii="Times New Roman"/>
          <w:b w:val="false"/>
          <w:i w:val="false"/>
          <w:color w:val="000000"/>
          <w:sz w:val="28"/>
        </w:rPr>
        <w:t>
      НДС – налог на добавленную стоимость.</w:t>
      </w:r>
    </w:p>
    <w:bookmarkEnd w:id="3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