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f2f9" w14:textId="ab9f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w:t>
      </w:r>
    </w:p>
    <w:p>
      <w:pPr>
        <w:spacing w:after="0"/>
        <w:ind w:left="0"/>
        <w:jc w:val="both"/>
      </w:pPr>
      <w:r>
        <w:rPr>
          <w:rFonts w:ascii="Times New Roman"/>
          <w:b w:val="false"/>
          <w:i w:val="false"/>
          <w:color w:val="000000"/>
          <w:sz w:val="28"/>
        </w:rPr>
        <w:t>Совместный приказ Министра финансов Республики Казахстан от 27 июня 2025 года № 329 и и.о. Министра национальной экономики Республики Казахстан от 30 июня 2025 года № 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пунктом 3 статьи 56 Бюджетного кодекса Республики Казахстан,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w:t>
      </w:r>
    </w:p>
    <w:bookmarkEnd w:id="1"/>
    <w:bookmarkStart w:name="z6" w:id="2"/>
    <w:p>
      <w:pPr>
        <w:spacing w:after="0"/>
        <w:ind w:left="0"/>
        <w:jc w:val="both"/>
      </w:pPr>
      <w:r>
        <w:rPr>
          <w:rFonts w:ascii="Times New Roman"/>
          <w:b w:val="false"/>
          <w:i w:val="false"/>
          <w:color w:val="000000"/>
          <w:sz w:val="28"/>
        </w:rPr>
        <w:t>
      2. Министерству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совместного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Настоящий совместный приказ вводится в действие по истечению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совместным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от 30 июня 2025 года</w:t>
            </w:r>
            <w:r>
              <w:br/>
            </w:r>
            <w:r>
              <w:rPr>
                <w:rFonts w:ascii="Times New Roman"/>
                <w:b w:val="false"/>
                <w:i w:val="false"/>
                <w:color w:val="000000"/>
                <w:sz w:val="20"/>
              </w:rPr>
              <w:t>№ 64 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2025 года № 329</w:t>
            </w:r>
          </w:p>
        </w:tc>
      </w:tr>
    </w:tbl>
    <w:bookmarkStart w:name="z13" w:id="6"/>
    <w:p>
      <w:pPr>
        <w:spacing w:after="0"/>
        <w:ind w:left="0"/>
        <w:jc w:val="left"/>
      </w:pPr>
      <w:r>
        <w:rPr>
          <w:rFonts w:ascii="Times New Roman"/>
          <w:b/>
          <w:i w:val="false"/>
          <w:color w:val="000000"/>
        </w:rPr>
        <w:t xml:space="preserve"> Правила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56 Бюджетного кодекса Республики Казахстан (далее – Бюджетный кодекс) и определяют порядок вынесения на рассмотрение Республиканской бюджетной комиссии (далее – Комиссия) вопросов уменьшения размера выплат или освобождения от уплаты поступлений в республиканский бюджет поступлений дивидендов или части чистого дохода по перечню республиканских государственных предприятий, а также акционерных обществ и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(далее – Организации).</w:t>
      </w:r>
    </w:p>
    <w:bookmarkEnd w:id="8"/>
    <w:bookmarkStart w:name="z16"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7" w:id="10"/>
    <w:p>
      <w:pPr>
        <w:spacing w:after="0"/>
        <w:ind w:left="0"/>
        <w:jc w:val="both"/>
      </w:pPr>
      <w:r>
        <w:rPr>
          <w:rFonts w:ascii="Times New Roman"/>
          <w:b w:val="false"/>
          <w:i w:val="false"/>
          <w:color w:val="000000"/>
          <w:sz w:val="28"/>
        </w:rPr>
        <w:t>
      1) уполномоченный орган по бюджетной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бюджетной политики, в том числе в области развития бюджетной системы, управления государственными финансами и прогнозирования доходов, экономической политики, политики привлечения инвестиций, государственно-частного партнерства, государственных инвестиционных проектов, межбюджетных отношений, государственного и гарантированного государством заимствования и долга, управления государственными активами, привлечения и в пределах компетенций, установленных Бюджетным кодексом, использования грантов;</w:t>
      </w:r>
    </w:p>
    <w:bookmarkEnd w:id="10"/>
    <w:bookmarkStart w:name="z18" w:id="11"/>
    <w:p>
      <w:pPr>
        <w:spacing w:after="0"/>
        <w:ind w:left="0"/>
        <w:jc w:val="both"/>
      </w:pPr>
      <w:r>
        <w:rPr>
          <w:rFonts w:ascii="Times New Roman"/>
          <w:b w:val="false"/>
          <w:i w:val="false"/>
          <w:color w:val="000000"/>
          <w:sz w:val="28"/>
        </w:rPr>
        <w:t>
      2)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11"/>
    <w:bookmarkStart w:name="z19" w:id="12"/>
    <w:p>
      <w:pPr>
        <w:spacing w:after="0"/>
        <w:ind w:left="0"/>
        <w:jc w:val="both"/>
      </w:pPr>
      <w:r>
        <w:rPr>
          <w:rFonts w:ascii="Times New Roman"/>
          <w:b w:val="false"/>
          <w:i w:val="false"/>
          <w:color w:val="000000"/>
          <w:sz w:val="28"/>
        </w:rPr>
        <w:t xml:space="preserve">
      3)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иными законами Республики Казахстан. </w:t>
      </w:r>
    </w:p>
    <w:bookmarkEnd w:id="12"/>
    <w:bookmarkStart w:name="z20" w:id="13"/>
    <w:p>
      <w:pPr>
        <w:spacing w:after="0"/>
        <w:ind w:left="0"/>
        <w:jc w:val="left"/>
      </w:pPr>
      <w:r>
        <w:rPr>
          <w:rFonts w:ascii="Times New Roman"/>
          <w:b/>
          <w:i w:val="false"/>
          <w:color w:val="000000"/>
        </w:rPr>
        <w:t xml:space="preserve"> Глава 2. Порядок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w:t>
      </w:r>
    </w:p>
    <w:bookmarkEnd w:id="13"/>
    <w:bookmarkStart w:name="z21" w:id="14"/>
    <w:p>
      <w:pPr>
        <w:spacing w:after="0"/>
        <w:ind w:left="0"/>
        <w:jc w:val="both"/>
      </w:pPr>
      <w:r>
        <w:rPr>
          <w:rFonts w:ascii="Times New Roman"/>
          <w:b w:val="false"/>
          <w:i w:val="false"/>
          <w:color w:val="000000"/>
          <w:sz w:val="28"/>
        </w:rPr>
        <w:t>
      3. Уполномоченный орган соответствующей отрасли направляет в уполномоченный орган по исполнению бюджета и уполномоченный орган по бюджетной политике через систему электронного документооборота ходатайство об уменьшении размера выплат или об освобождении от уплаты поступлений в республиканский бюджет дивидендов или части чистого дохода Организаций.</w:t>
      </w:r>
    </w:p>
    <w:bookmarkEnd w:id="14"/>
    <w:bookmarkStart w:name="z22" w:id="15"/>
    <w:p>
      <w:pPr>
        <w:spacing w:after="0"/>
        <w:ind w:left="0"/>
        <w:jc w:val="both"/>
      </w:pPr>
      <w:r>
        <w:rPr>
          <w:rFonts w:ascii="Times New Roman"/>
          <w:b w:val="false"/>
          <w:i w:val="false"/>
          <w:color w:val="000000"/>
          <w:sz w:val="28"/>
        </w:rPr>
        <w:t>
      Ходатайство представляется в срок не позднее начала формирования проекта республиканского бюджета и (или) уточнения республиканского бюджета.</w:t>
      </w:r>
    </w:p>
    <w:bookmarkEnd w:id="15"/>
    <w:bookmarkStart w:name="z23" w:id="16"/>
    <w:p>
      <w:pPr>
        <w:spacing w:after="0"/>
        <w:ind w:left="0"/>
        <w:jc w:val="both"/>
      </w:pPr>
      <w:r>
        <w:rPr>
          <w:rFonts w:ascii="Times New Roman"/>
          <w:b w:val="false"/>
          <w:i w:val="false"/>
          <w:color w:val="000000"/>
          <w:sz w:val="28"/>
        </w:rPr>
        <w:t>
      Ходатайство представленные в процессе исполнения бюджета и предусматривающие уменьшение размера выплат или освобождение от уплаты поступлений в республиканский бюджет дивидендов или части чистого дохода Организаций в текущем финансовом году не подлежат рассмотрению.</w:t>
      </w:r>
    </w:p>
    <w:bookmarkEnd w:id="16"/>
    <w:bookmarkStart w:name="z24" w:id="17"/>
    <w:p>
      <w:pPr>
        <w:spacing w:after="0"/>
        <w:ind w:left="0"/>
        <w:jc w:val="both"/>
      </w:pPr>
      <w:r>
        <w:rPr>
          <w:rFonts w:ascii="Times New Roman"/>
          <w:b w:val="false"/>
          <w:i w:val="false"/>
          <w:color w:val="000000"/>
          <w:sz w:val="28"/>
        </w:rPr>
        <w:t>
      Уполномоченный орган соответствующей отрасли к ходатайству прилагает проект нормативного правового акта, предусматривающий сокращение поступлений республиканского бюджета, информацию об использовании средств чистого дохода, оставшихся после выплаты дивидендов или отчислений в республиканский бюджет согласно Правилам и формам предоставления информации субъектами квазигосударственного сектора об использовании средств чистого дохода, оставшихся после выплаты дивидендов или отчислений в соответствующий бюджет, утвержденным приказом Заместителя Премьер-Министра - Министра национальной экономики Республики Казахстан от 30 апреля 2025 года № 20 и проект заключения согласно Правилам подготовки материалов на заседания Республиканской бюджетной комиссии, утвержденным приказом Министра финансов Республики Казахстан от 30 июня 2015 года № 391 (далее – Правила № 391), а также аналитическую записку, финансово-экономическое обоснование, расчеты и подтверждающие документы о необходимости освобождения от уплаты поступлений в республиканский бюджет дивидендов или части чистого дохода Организаций (при его наличии) (далее – материалы).</w:t>
      </w:r>
    </w:p>
    <w:bookmarkEnd w:id="17"/>
    <w:bookmarkStart w:name="z25" w:id="18"/>
    <w:p>
      <w:pPr>
        <w:spacing w:after="0"/>
        <w:ind w:left="0"/>
        <w:jc w:val="both"/>
      </w:pPr>
      <w:r>
        <w:rPr>
          <w:rFonts w:ascii="Times New Roman"/>
          <w:b w:val="false"/>
          <w:i w:val="false"/>
          <w:color w:val="000000"/>
          <w:sz w:val="28"/>
        </w:rPr>
        <w:t xml:space="preserve">
      4. Уполномоченный орган по исполнению бюджета и уполномоченный орган по бюджетной политике в течение 10 (десяти) рабочих дней со дня поступления ходатайства проводят предварительную оценку представленных материалов и анализ достоверности финансово-экономических показателей и выводов. </w:t>
      </w:r>
    </w:p>
    <w:bookmarkEnd w:id="18"/>
    <w:bookmarkStart w:name="z26" w:id="19"/>
    <w:p>
      <w:pPr>
        <w:spacing w:after="0"/>
        <w:ind w:left="0"/>
        <w:jc w:val="both"/>
      </w:pPr>
      <w:r>
        <w:rPr>
          <w:rFonts w:ascii="Times New Roman"/>
          <w:b w:val="false"/>
          <w:i w:val="false"/>
          <w:color w:val="000000"/>
          <w:sz w:val="28"/>
        </w:rPr>
        <w:t>
      5. В случае несоответствия представленных материалов требованиям части второй пункта 3 настоящих Правил, уполномоченный орган по исполнению бюджета и уполномоченный орган по бюджетной политике возвращают уполномоченному органу соответствующей отрасли материалы с указанием замечаний, подлежащих доработке.</w:t>
      </w:r>
    </w:p>
    <w:bookmarkEnd w:id="19"/>
    <w:bookmarkStart w:name="z27" w:id="20"/>
    <w:p>
      <w:pPr>
        <w:spacing w:after="0"/>
        <w:ind w:left="0"/>
        <w:jc w:val="both"/>
      </w:pPr>
      <w:r>
        <w:rPr>
          <w:rFonts w:ascii="Times New Roman"/>
          <w:b w:val="false"/>
          <w:i w:val="false"/>
          <w:color w:val="000000"/>
          <w:sz w:val="28"/>
        </w:rPr>
        <w:t>
      Уполномоченный орган соответствующей отрасли в течение 5 (пяти) рабочих дней после получения замечаний повторно направляет доработанные материалы в уполномоченный орган по исполнению бюджета и уполномоченный орган по бюджетной политике через систему электронного документооборота.</w:t>
      </w:r>
    </w:p>
    <w:bookmarkEnd w:id="20"/>
    <w:bookmarkStart w:name="z28" w:id="21"/>
    <w:p>
      <w:pPr>
        <w:spacing w:after="0"/>
        <w:ind w:left="0"/>
        <w:jc w:val="both"/>
      </w:pPr>
      <w:r>
        <w:rPr>
          <w:rFonts w:ascii="Times New Roman"/>
          <w:b w:val="false"/>
          <w:i w:val="false"/>
          <w:color w:val="000000"/>
          <w:sz w:val="28"/>
        </w:rPr>
        <w:t>
      6. Уполномоченный орган по бюджетной политике в случае отсутствия замечаний к материалам уполномоченного органа соответствующей отрасли об освобождении от уплаты поступлений в республиканский бюджет дивидендов или части чистого дохода направляет соответствующее заключение в уполномоченный орган по исполнению бюджета в течение 5 (пяти) рабочих дней со дня повторного поступления.</w:t>
      </w:r>
    </w:p>
    <w:bookmarkEnd w:id="21"/>
    <w:bookmarkStart w:name="z29" w:id="22"/>
    <w:p>
      <w:pPr>
        <w:spacing w:after="0"/>
        <w:ind w:left="0"/>
        <w:jc w:val="both"/>
      </w:pPr>
      <w:r>
        <w:rPr>
          <w:rFonts w:ascii="Times New Roman"/>
          <w:b w:val="false"/>
          <w:i w:val="false"/>
          <w:color w:val="000000"/>
          <w:sz w:val="28"/>
        </w:rPr>
        <w:t xml:space="preserve">
      7. Уполномоченный орган по исполнению бюджета после получения соответствующих заключений от уполномоченного органа по бюджетной политике направляет материалы по общему перечню Организаций, сформированных на основе всех рассмотренных ходатайств об уменьшении размера выплат или об освобождении от уплаты поступлений в республиканский бюджет дивидендов или части чистого дохода, для рассмотрения на заседании Комиссии в порядке, установленном Правилами № 391. </w:t>
      </w:r>
    </w:p>
    <w:bookmarkEnd w:id="22"/>
    <w:bookmarkStart w:name="z30" w:id="23"/>
    <w:p>
      <w:pPr>
        <w:spacing w:after="0"/>
        <w:ind w:left="0"/>
        <w:jc w:val="left"/>
      </w:pPr>
      <w:r>
        <w:rPr>
          <w:rFonts w:ascii="Times New Roman"/>
          <w:b/>
          <w:i w:val="false"/>
          <w:color w:val="000000"/>
        </w:rPr>
        <w:t xml:space="preserve"> Глава 3. Порядок утверждения перечня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w:t>
      </w:r>
    </w:p>
    <w:bookmarkEnd w:id="23"/>
    <w:bookmarkStart w:name="z31" w:id="24"/>
    <w:p>
      <w:pPr>
        <w:spacing w:after="0"/>
        <w:ind w:left="0"/>
        <w:jc w:val="both"/>
      </w:pPr>
      <w:r>
        <w:rPr>
          <w:rFonts w:ascii="Times New Roman"/>
          <w:b w:val="false"/>
          <w:i w:val="false"/>
          <w:color w:val="000000"/>
          <w:sz w:val="28"/>
        </w:rPr>
        <w:t>
      8. На основании протокольных рекомендаций Комиссии об уменьшении размера выплат или освобождения от уплаты поступлений в республиканский бюджет дивидендов или части чистого дохода формируется Перечень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(далее – Перечень) согласно приложению к настоящим Правилам.</w:t>
      </w:r>
    </w:p>
    <w:bookmarkEnd w:id="24"/>
    <w:bookmarkStart w:name="z32" w:id="25"/>
    <w:p>
      <w:pPr>
        <w:spacing w:after="0"/>
        <w:ind w:left="0"/>
        <w:jc w:val="both"/>
      </w:pPr>
      <w:r>
        <w:rPr>
          <w:rFonts w:ascii="Times New Roman"/>
          <w:b w:val="false"/>
          <w:i w:val="false"/>
          <w:color w:val="000000"/>
          <w:sz w:val="28"/>
        </w:rPr>
        <w:t>
      9. В Перечень также включаются Организации, получившие положительные рекомендации Комиссии, по итогам 2024-2027 годов.</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вынесения на</w:t>
            </w:r>
            <w:r>
              <w:br/>
            </w:r>
            <w:r>
              <w:rPr>
                <w:rFonts w:ascii="Times New Roman"/>
                <w:b w:val="false"/>
                <w:i w:val="false"/>
                <w:color w:val="000000"/>
                <w:sz w:val="20"/>
              </w:rPr>
              <w:t>рассмотрение Республиканской</w:t>
            </w:r>
            <w:r>
              <w:br/>
            </w:r>
            <w:r>
              <w:rPr>
                <w:rFonts w:ascii="Times New Roman"/>
                <w:b w:val="false"/>
                <w:i w:val="false"/>
                <w:color w:val="000000"/>
                <w:sz w:val="20"/>
              </w:rPr>
              <w:t>бюджетной комиссии вопросов</w:t>
            </w:r>
            <w:r>
              <w:br/>
            </w:r>
            <w:r>
              <w:rPr>
                <w:rFonts w:ascii="Times New Roman"/>
                <w:b w:val="false"/>
                <w:i w:val="false"/>
                <w:color w:val="000000"/>
                <w:sz w:val="20"/>
              </w:rPr>
              <w:t>уменьшения размера выплат</w:t>
            </w:r>
            <w:r>
              <w:br/>
            </w:r>
            <w:r>
              <w:rPr>
                <w:rFonts w:ascii="Times New Roman"/>
                <w:b w:val="false"/>
                <w:i w:val="false"/>
                <w:color w:val="000000"/>
                <w:sz w:val="20"/>
              </w:rPr>
              <w:t>или освобождения от уплаты</w:t>
            </w:r>
            <w:r>
              <w:br/>
            </w:r>
            <w:r>
              <w:rPr>
                <w:rFonts w:ascii="Times New Roman"/>
                <w:b w:val="false"/>
                <w:i w:val="false"/>
                <w:color w:val="000000"/>
                <w:sz w:val="20"/>
              </w:rPr>
              <w:t>поступлений в республиканский</w:t>
            </w:r>
            <w:r>
              <w:br/>
            </w:r>
            <w:r>
              <w:rPr>
                <w:rFonts w:ascii="Times New Roman"/>
                <w:b w:val="false"/>
                <w:i w:val="false"/>
                <w:color w:val="000000"/>
                <w:sz w:val="20"/>
              </w:rPr>
              <w:t>бюджет дивидендов или части</w:t>
            </w:r>
            <w:r>
              <w:br/>
            </w:r>
            <w:r>
              <w:rPr>
                <w:rFonts w:ascii="Times New Roman"/>
                <w:b w:val="false"/>
                <w:i w:val="false"/>
                <w:color w:val="000000"/>
                <w:sz w:val="20"/>
              </w:rPr>
              <w:t>чистого дохода по перечню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 xml:space="preserve">ответственностью, </w:t>
            </w:r>
            <w:r>
              <w:br/>
            </w:r>
            <w:r>
              <w:rPr>
                <w:rFonts w:ascii="Times New Roman"/>
                <w:b w:val="false"/>
                <w:i w:val="false"/>
                <w:color w:val="000000"/>
                <w:sz w:val="20"/>
              </w:rPr>
              <w:t>государственные пакеты акций</w:t>
            </w:r>
            <w:r>
              <w:br/>
            </w:r>
            <w:r>
              <w:rPr>
                <w:rFonts w:ascii="Times New Roman"/>
                <w:b w:val="false"/>
                <w:i w:val="false"/>
                <w:color w:val="000000"/>
                <w:sz w:val="20"/>
              </w:rPr>
              <w:t>(доли участия в уставном</w:t>
            </w:r>
            <w:r>
              <w:br/>
            </w:r>
            <w:r>
              <w:rPr>
                <w:rFonts w:ascii="Times New Roman"/>
                <w:b w:val="false"/>
                <w:i w:val="false"/>
                <w:color w:val="000000"/>
                <w:sz w:val="20"/>
              </w:rPr>
              <w:t>капитале) которых находятся в</w:t>
            </w:r>
            <w:r>
              <w:br/>
            </w:r>
            <w:r>
              <w:rPr>
                <w:rFonts w:ascii="Times New Roman"/>
                <w:b w:val="false"/>
                <w:i w:val="false"/>
                <w:color w:val="000000"/>
                <w:sz w:val="20"/>
              </w:rPr>
              <w:t>республиканской собственности</w:t>
            </w:r>
          </w:p>
        </w:tc>
      </w:tr>
    </w:tbl>
    <w:bookmarkStart w:name="z34" w:id="26"/>
    <w:p>
      <w:pPr>
        <w:spacing w:after="0"/>
        <w:ind w:left="0"/>
        <w:jc w:val="left"/>
      </w:pPr>
      <w:r>
        <w:rPr>
          <w:rFonts w:ascii="Times New Roman"/>
          <w:b/>
          <w:i w:val="false"/>
          <w:color w:val="000000"/>
        </w:rPr>
        <w:t xml:space="preserve"> Перечень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 уменьшении размера выплат или освобождения от уплаты поступлении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отчислений/дивиденды/часть чистого дохода от чистого дохода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ядерный центр Республики Казахстан" Министерства энергетики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2022–2027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"Қазарнаулыэкспорт (Казспецэкспорт)" Комитета государственного оборонного заказа Министерства промышленности и строительства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2023–2025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"Казаэронавигация" Комитета гражданской авиации Министерства транспорта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2025–2027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"Национальные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2023–2027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электронных финансов"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2024–2026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"Казахстан инжиниринг" (Kazakhstan Engineering)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2021–2024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2023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"Digital Silk Road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годов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