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a617" w14:textId="54ca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отчетности об использовании целевого перечисления, формы и сроки ее представления, а также требования к предоставляемой информации о ходе и результатах использования целевого перечисления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2025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действует по 30.06.2026 включительно </w:t>
      </w:r>
      <w:r>
        <w:rPr>
          <w:rFonts w:ascii="Times New Roman"/>
          <w:b w:val="false"/>
          <w:i w:val="false"/>
          <w:color w:val="ff0000"/>
          <w:sz w:val="28"/>
        </w:rPr>
        <w:t>(см. п.3).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отчетности об использовании целевого перечисления, формы и сроки ее представления, а также требования к предоставляемой информации о ходе и результатах использования целевого перечисления.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30 июня 2026 года включительно.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2025 года № 264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отчетности об использовании целевого перечисления, формы и сроки ее представления, а также требования к предоставляемой информации о ходе и результатах использования целевого перечисления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отчетности об использовании целевого перечисления, формы и сроки ее представления, а также требования к предоставляемой информации о ходе и результатах использования целевого перечисления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 (далее – Бюджетным кодекс) и определяют порядок составления и представления отчетности об использовании целевого перечисления (далее – отчет), формы и сроки ее представления, а также требования к предоставляемой информации о ходе и результатах использования целевого перечисления некоммерческой организацией, обеспечивающей условия для деятельности органов и их организаций, а также участников международного финансового центра, исключительно для приобретения долгосрочных активов, обеспечения и финансирования деятельности органов и их организаций (далее – некоммерческая организация).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бюджетных программ – государственный орган, ответственный за планирование, обоснование, реализацию и достижение результатов бюджетных программ, определяемый согласно возложенным на него бюджетным законодательством Республики Казахстан функциям, полномочиям и компетенциям;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– отчетность об использовании целевого перечисления некоммерческой организацией;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некоммерческая организация – юридическое лицо, не имеющее в качестве основной цели извлечение дохода и не распределяющее полученный чистый доход между участниками.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представления, формы и сроки представления отчетности об использовании целевого перечисления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Некоммерческая организация составляет и предоставляет отчет по форме согласно приложению к настоящим Правилам.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заполняется в точном соответствии с предусмотренными в ней показателями.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данных отчета, относящихся как к текущему отчетному периоду, так и к предыдущему периоду (после их утверждения), производятся в отчете, составленной за период, в котором были обнаружены искажения данных.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подписывается первым руководителем некоммерческой организации или лицом, замещающим его и главным бухгалтером с указанием фамилии, имени и отчества (при его наличии). К Отчету прилагается копия приказа о праве предоставления первой и второй подписей.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Некоммерческая организация представляет сканированную копию подписанного и заверенного печатью бумажного варианта отчета администратору бюджетной программы посредством системы электронного документооборота в сроки, установленные пунктом 7 настоящих Правил.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представляется некоммерческой организацией: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последнего рабочего дня месяца, следующего за отчетным кварталом;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не позднее последнего рабочего дня второго месяца, следующего за отчетным годом.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составлении отчета некоммерческая организация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и пунктом 9 настоящих Правил.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предоставляемой информации о ходе и результатах использования целевого перечисления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предоставляемой информации о ходе и результатах использования целевого перечисления: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отражает все операции некоммерческой организации, осуществляемые на кассовой основе по расходам соответствующего бюджета за отчетный период;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содержит полные и достоверные данные (цифры) по статьям затрат, финансируемых за счет выделенных средств, в том числе о результатах использования целевого перечисления.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перечисления,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сроки ее представления,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и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перечисления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Целевое перечисление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Некоммерческая организация, обеспечивающая условия для деятельности органов и их организаций, а также участников международного финансового центра, исключительно для приобретения долгосрочных активов, обеспечения и финансирования деятельности органов и их организаций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выполнения показателя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 / графа 3*100)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информатизации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"Администрация Международного финансового центра "Астана",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и содержание Совета директоров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финансовых услуг,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арбитражный центр,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_____________________________________________________________ 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________________________________________________________ 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