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3ea5" w14:textId="7bf3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30 декабря 2024 года № 29-127 "О бюджете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17 декабря 2025 года № 39-181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206401) "О бюджете Кегенского района на 2025-2027 годы"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на 2025-2027 годы утвердить соответственно согласно приложениям 1, 2 и 3 к настоящему решению,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составили 11 309198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185174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74624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42 637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трансфертов 9 006763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расходы12 113 112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165862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261 478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95 616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государственных финансовых активов составляют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государственных финансовых активов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составляет (-) 969 776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составляет 969 776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займов 1 025 354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96 955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41 377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39-181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29-127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НДФЛ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заведение предпринимательской и профессиональной деятельности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собственностью,постприватизационная деятельность и урегулирование связанных с этим споров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Сельское,водное,лесное,рыбноехозяйство,особоохраняемыеприродныетерритории,охранаокружающейсредыиживотногомира,земельныеотношения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