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f604" w14:textId="c92f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в Карасайском районе Алматинской области на 2025-2028 годы</w:t>
      </w:r>
    </w:p>
    <w:p>
      <w:pPr>
        <w:spacing w:after="0"/>
        <w:ind w:left="0"/>
        <w:jc w:val="both"/>
      </w:pPr>
      <w:r>
        <w:rPr>
          <w:rFonts w:ascii="Times New Roman"/>
          <w:b w:val="false"/>
          <w:i w:val="false"/>
          <w:color w:val="000000"/>
          <w:sz w:val="28"/>
        </w:rPr>
        <w:t>Решение Карасайского районного маслихата Алматинской области от 16 июня 2025 года № 37-4</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Казакстан,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Казакстан", Приказом Министра экологии и природных ресурсов Республки Казахстан от 18 мая 2023 года №154-п "Об утверждении Методических рекомендаций местным исполнительным органам по разработке программы по управлению коммунальными отходами" Карасайский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Карасайского района на 2025-2028 годы, согласно приложению </w:t>
      </w:r>
      <w:r>
        <w:rPr>
          <w:rFonts w:ascii="Times New Roman"/>
          <w:b w:val="false"/>
          <w:i w:val="false"/>
          <w:color w:val="000000"/>
          <w:sz w:val="28"/>
        </w:rPr>
        <w:t>№ 1</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Настоящее решение вводится в действие по исчении десяти календарных дней после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Карасайского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Программа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по управлению коммунальными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отходами в Карасайском районе Алматинской области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на 2025-2028 годы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2025</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Карасайского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июня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37-4</w:t>
            </w:r>
          </w:p>
        </w:tc>
      </w:tr>
    </w:tbl>
    <w:bookmarkStart w:name="z19" w:id="3"/>
    <w:p>
      <w:pPr>
        <w:spacing w:after="0"/>
        <w:ind w:left="0"/>
        <w:jc w:val="left"/>
      </w:pPr>
      <w:r>
        <w:rPr>
          <w:rFonts w:ascii="Times New Roman"/>
          <w:b/>
          <w:i w:val="false"/>
          <w:color w:val="000000"/>
        </w:rPr>
        <w:t xml:space="preserve"> ПРОГРАММА</w:t>
      </w:r>
    </w:p>
    <w:bookmarkEnd w:id="3"/>
    <w:bookmarkStart w:name="z20" w:id="4"/>
    <w:p>
      <w:pPr>
        <w:spacing w:after="0"/>
        <w:ind w:left="0"/>
        <w:jc w:val="left"/>
      </w:pPr>
      <w:r>
        <w:rPr>
          <w:rFonts w:ascii="Times New Roman"/>
          <w:b/>
          <w:i w:val="false"/>
          <w:color w:val="000000"/>
        </w:rPr>
        <w:t xml:space="preserve"> по управлению коммунальными отходами в Алматинской области на 2025- 2028 годы в части, касающейся Карасайского района</w:t>
      </w:r>
    </w:p>
    <w:bookmarkEnd w:id="4"/>
    <w:bookmarkStart w:name="z21" w:id="5"/>
    <w:p>
      <w:pPr>
        <w:spacing w:after="0"/>
        <w:ind w:left="0"/>
        <w:jc w:val="left"/>
      </w:pPr>
      <w:r>
        <w:rPr>
          <w:rFonts w:ascii="Times New Roman"/>
          <w:b/>
          <w:i w:val="false"/>
          <w:color w:val="000000"/>
        </w:rPr>
        <w:t xml:space="preserve"> г. Каскелен - 2025 год</w:t>
      </w:r>
    </w:p>
    <w:bookmarkEnd w:id="5"/>
    <w:bookmarkStart w:name="z22" w:id="6"/>
    <w:p>
      <w:pPr>
        <w:spacing w:after="0"/>
        <w:ind w:left="0"/>
        <w:jc w:val="both"/>
      </w:pPr>
      <w:r>
        <w:rPr>
          <w:rFonts w:ascii="Times New Roman"/>
          <w:b w:val="false"/>
          <w:i w:val="false"/>
          <w:color w:val="000000"/>
          <w:sz w:val="28"/>
        </w:rPr>
        <w:t>
      ОГЛАВЛЕНИЕ</w:t>
      </w:r>
    </w:p>
    <w:bookmarkEnd w:id="6"/>
    <w:bookmarkStart w:name="z23" w:id="7"/>
    <w:p>
      <w:pPr>
        <w:spacing w:after="0"/>
        <w:ind w:left="0"/>
        <w:jc w:val="both"/>
      </w:pPr>
      <w:r>
        <w:rPr>
          <w:rFonts w:ascii="Times New Roman"/>
          <w:b w:val="false"/>
          <w:i w:val="false"/>
          <w:color w:val="000000"/>
          <w:sz w:val="28"/>
        </w:rPr>
        <w:t>
      ПАСПОРТ ПРОГРАММЫ 4</w:t>
      </w:r>
    </w:p>
    <w:bookmarkEnd w:id="7"/>
    <w:bookmarkStart w:name="z24" w:id="8"/>
    <w:p>
      <w:pPr>
        <w:spacing w:after="0"/>
        <w:ind w:left="0"/>
        <w:jc w:val="both"/>
      </w:pPr>
      <w:r>
        <w:rPr>
          <w:rFonts w:ascii="Times New Roman"/>
          <w:b w:val="false"/>
          <w:i w:val="false"/>
          <w:color w:val="000000"/>
          <w:sz w:val="28"/>
        </w:rPr>
        <w:t>
      1ВВЕДЕНИЕ 7</w:t>
      </w:r>
    </w:p>
    <w:bookmarkEnd w:id="8"/>
    <w:bookmarkStart w:name="z25" w:id="9"/>
    <w:p>
      <w:pPr>
        <w:spacing w:after="0"/>
        <w:ind w:left="0"/>
        <w:jc w:val="both"/>
      </w:pPr>
      <w:r>
        <w:rPr>
          <w:rFonts w:ascii="Times New Roman"/>
          <w:b w:val="false"/>
          <w:i w:val="false"/>
          <w:color w:val="000000"/>
          <w:sz w:val="28"/>
        </w:rPr>
        <w:t>
      1.1Общие сведения по карасайскому району 7</w:t>
      </w:r>
    </w:p>
    <w:bookmarkEnd w:id="9"/>
    <w:bookmarkStart w:name="z26" w:id="10"/>
    <w:p>
      <w:pPr>
        <w:spacing w:after="0"/>
        <w:ind w:left="0"/>
        <w:jc w:val="both"/>
      </w:pPr>
      <w:r>
        <w:rPr>
          <w:rFonts w:ascii="Times New Roman"/>
          <w:b w:val="false"/>
          <w:i w:val="false"/>
          <w:color w:val="000000"/>
          <w:sz w:val="28"/>
        </w:rPr>
        <w:t>
      1.2Географическое расположение и природно-климатические условия 8</w:t>
      </w:r>
    </w:p>
    <w:bookmarkEnd w:id="10"/>
    <w:bookmarkStart w:name="z27" w:id="11"/>
    <w:p>
      <w:pPr>
        <w:spacing w:after="0"/>
        <w:ind w:left="0"/>
        <w:jc w:val="both"/>
      </w:pPr>
      <w:r>
        <w:rPr>
          <w:rFonts w:ascii="Times New Roman"/>
          <w:b w:val="false"/>
          <w:i w:val="false"/>
          <w:color w:val="000000"/>
          <w:sz w:val="28"/>
        </w:rPr>
        <w:t>
      1.3Управление отходами в приоритетных задачах района/области 8</w:t>
      </w:r>
    </w:p>
    <w:bookmarkEnd w:id="11"/>
    <w:bookmarkStart w:name="z28" w:id="12"/>
    <w:p>
      <w:pPr>
        <w:spacing w:after="0"/>
        <w:ind w:left="0"/>
        <w:jc w:val="both"/>
      </w:pPr>
      <w:r>
        <w:rPr>
          <w:rFonts w:ascii="Times New Roman"/>
          <w:b w:val="false"/>
          <w:i w:val="false"/>
          <w:color w:val="000000"/>
          <w:sz w:val="28"/>
        </w:rPr>
        <w:t>
      2ЗАКОНОДАТЕЛЬНАЯ БАЗА 15</w:t>
      </w:r>
    </w:p>
    <w:bookmarkEnd w:id="12"/>
    <w:bookmarkStart w:name="z29" w:id="13"/>
    <w:p>
      <w:pPr>
        <w:spacing w:after="0"/>
        <w:ind w:left="0"/>
        <w:jc w:val="both"/>
      </w:pPr>
      <w:r>
        <w:rPr>
          <w:rFonts w:ascii="Times New Roman"/>
          <w:b w:val="false"/>
          <w:i w:val="false"/>
          <w:color w:val="000000"/>
          <w:sz w:val="28"/>
        </w:rPr>
        <w:t>
      2.1Применяемые НПА 15</w:t>
      </w:r>
    </w:p>
    <w:bookmarkEnd w:id="13"/>
    <w:bookmarkStart w:name="z30" w:id="14"/>
    <w:p>
      <w:pPr>
        <w:spacing w:after="0"/>
        <w:ind w:left="0"/>
        <w:jc w:val="both"/>
      </w:pPr>
      <w:r>
        <w:rPr>
          <w:rFonts w:ascii="Times New Roman"/>
          <w:b w:val="false"/>
          <w:i w:val="false"/>
          <w:color w:val="000000"/>
          <w:sz w:val="28"/>
        </w:rPr>
        <w:t>
      2.2Классификация отходов 16</w:t>
      </w:r>
    </w:p>
    <w:bookmarkEnd w:id="14"/>
    <w:bookmarkStart w:name="z31" w:id="15"/>
    <w:p>
      <w:pPr>
        <w:spacing w:after="0"/>
        <w:ind w:left="0"/>
        <w:jc w:val="both"/>
      </w:pPr>
      <w:r>
        <w:rPr>
          <w:rFonts w:ascii="Times New Roman"/>
          <w:b w:val="false"/>
          <w:i w:val="false"/>
          <w:color w:val="000000"/>
          <w:sz w:val="28"/>
        </w:rPr>
        <w:t>
      2.3Отходы, рассматриваемые в Программе 16</w:t>
      </w:r>
    </w:p>
    <w:bookmarkEnd w:id="15"/>
    <w:bookmarkStart w:name="z32" w:id="16"/>
    <w:p>
      <w:pPr>
        <w:spacing w:after="0"/>
        <w:ind w:left="0"/>
        <w:jc w:val="both"/>
      </w:pPr>
      <w:r>
        <w:rPr>
          <w:rFonts w:ascii="Times New Roman"/>
          <w:b w:val="false"/>
          <w:i w:val="false"/>
          <w:color w:val="000000"/>
          <w:sz w:val="28"/>
        </w:rPr>
        <w:t>
      2.4Полигоны, свалки 16</w:t>
      </w:r>
    </w:p>
    <w:bookmarkEnd w:id="16"/>
    <w:bookmarkStart w:name="z33" w:id="17"/>
    <w:p>
      <w:pPr>
        <w:spacing w:after="0"/>
        <w:ind w:left="0"/>
        <w:jc w:val="both"/>
      </w:pPr>
      <w:r>
        <w:rPr>
          <w:rFonts w:ascii="Times New Roman"/>
          <w:b w:val="false"/>
          <w:i w:val="false"/>
          <w:color w:val="000000"/>
          <w:sz w:val="28"/>
        </w:rPr>
        <w:t>
      2.5Роль МИО в организации управления коммунальными отходами 17</w:t>
      </w:r>
    </w:p>
    <w:bookmarkEnd w:id="17"/>
    <w:bookmarkStart w:name="z34" w:id="18"/>
    <w:p>
      <w:pPr>
        <w:spacing w:after="0"/>
        <w:ind w:left="0"/>
        <w:jc w:val="both"/>
      </w:pPr>
      <w:r>
        <w:rPr>
          <w:rFonts w:ascii="Times New Roman"/>
          <w:b w:val="false"/>
          <w:i w:val="false"/>
          <w:color w:val="000000"/>
          <w:sz w:val="28"/>
        </w:rPr>
        <w:t>
      3АНАЛИЗ ТЕКУЩЕГО СОСТОЯНИЯ УПРАВЛЕНИЯ КОММУНАЛЬНЫМИ ОТХОДАМИ 18</w:t>
      </w:r>
    </w:p>
    <w:bookmarkEnd w:id="18"/>
    <w:bookmarkStart w:name="z35" w:id="19"/>
    <w:p>
      <w:pPr>
        <w:spacing w:after="0"/>
        <w:ind w:left="0"/>
        <w:jc w:val="both"/>
      </w:pPr>
      <w:r>
        <w:rPr>
          <w:rFonts w:ascii="Times New Roman"/>
          <w:b w:val="false"/>
          <w:i w:val="false"/>
          <w:color w:val="000000"/>
          <w:sz w:val="28"/>
        </w:rPr>
        <w:t>
      3.1Общие данные 18</w:t>
      </w:r>
    </w:p>
    <w:bookmarkEnd w:id="19"/>
    <w:bookmarkStart w:name="z36" w:id="20"/>
    <w:p>
      <w:pPr>
        <w:spacing w:after="0"/>
        <w:ind w:left="0"/>
        <w:jc w:val="both"/>
      </w:pPr>
      <w:r>
        <w:rPr>
          <w:rFonts w:ascii="Times New Roman"/>
          <w:b w:val="false"/>
          <w:i w:val="false"/>
          <w:color w:val="000000"/>
          <w:sz w:val="28"/>
        </w:rPr>
        <w:t>
      3.2Инфраструктура для переработки/утилизации ТКО 19</w:t>
      </w:r>
    </w:p>
    <w:bookmarkEnd w:id="20"/>
    <w:bookmarkStart w:name="z37" w:id="21"/>
    <w:p>
      <w:pPr>
        <w:spacing w:after="0"/>
        <w:ind w:left="0"/>
        <w:jc w:val="both"/>
      </w:pPr>
      <w:r>
        <w:rPr>
          <w:rFonts w:ascii="Times New Roman"/>
          <w:b w:val="false"/>
          <w:i w:val="false"/>
          <w:color w:val="000000"/>
          <w:sz w:val="28"/>
        </w:rPr>
        <w:t>
      3.3Организация сбора и вывоза ТКО 21</w:t>
      </w:r>
    </w:p>
    <w:bookmarkEnd w:id="21"/>
    <w:bookmarkStart w:name="z38" w:id="22"/>
    <w:p>
      <w:pPr>
        <w:spacing w:after="0"/>
        <w:ind w:left="0"/>
        <w:jc w:val="both"/>
      </w:pPr>
      <w:r>
        <w:rPr>
          <w:rFonts w:ascii="Times New Roman"/>
          <w:b w:val="false"/>
          <w:i w:val="false"/>
          <w:color w:val="000000"/>
          <w:sz w:val="28"/>
        </w:rPr>
        <w:t>
      3.4Объекты захоронения ТКО 26</w:t>
      </w:r>
    </w:p>
    <w:bookmarkEnd w:id="22"/>
    <w:bookmarkStart w:name="z39" w:id="23"/>
    <w:p>
      <w:pPr>
        <w:spacing w:after="0"/>
        <w:ind w:left="0"/>
        <w:jc w:val="both"/>
      </w:pPr>
      <w:r>
        <w:rPr>
          <w:rFonts w:ascii="Times New Roman"/>
          <w:b w:val="false"/>
          <w:i w:val="false"/>
          <w:color w:val="000000"/>
          <w:sz w:val="28"/>
        </w:rPr>
        <w:t>
      3.4.1Полигон ТБО 26</w:t>
      </w:r>
    </w:p>
    <w:bookmarkEnd w:id="23"/>
    <w:bookmarkStart w:name="z40" w:id="24"/>
    <w:p>
      <w:pPr>
        <w:spacing w:after="0"/>
        <w:ind w:left="0"/>
        <w:jc w:val="both"/>
      </w:pPr>
      <w:r>
        <w:rPr>
          <w:rFonts w:ascii="Times New Roman"/>
          <w:b w:val="false"/>
          <w:i w:val="false"/>
          <w:color w:val="000000"/>
          <w:sz w:val="28"/>
        </w:rPr>
        <w:t>
      3.4.2Стихийные (несанкционированные) свалки 30</w:t>
      </w:r>
    </w:p>
    <w:bookmarkEnd w:id="24"/>
    <w:bookmarkStart w:name="z41" w:id="25"/>
    <w:p>
      <w:pPr>
        <w:spacing w:after="0"/>
        <w:ind w:left="0"/>
        <w:jc w:val="both"/>
      </w:pPr>
      <w:r>
        <w:rPr>
          <w:rFonts w:ascii="Times New Roman"/>
          <w:b w:val="false"/>
          <w:i w:val="false"/>
          <w:color w:val="000000"/>
          <w:sz w:val="28"/>
        </w:rPr>
        <w:t>
      3.5Тариф на сбор, транспортировку, сортировку и захоронение твердых бытовых отходов 32</w:t>
      </w:r>
    </w:p>
    <w:bookmarkEnd w:id="25"/>
    <w:bookmarkStart w:name="z42" w:id="26"/>
    <w:p>
      <w:pPr>
        <w:spacing w:after="0"/>
        <w:ind w:left="0"/>
        <w:jc w:val="both"/>
      </w:pPr>
      <w:r>
        <w:rPr>
          <w:rFonts w:ascii="Times New Roman"/>
          <w:b w:val="false"/>
          <w:i w:val="false"/>
          <w:color w:val="000000"/>
          <w:sz w:val="28"/>
        </w:rPr>
        <w:t>
      3.6Нормы образования и накопления ТКО 33</w:t>
      </w:r>
    </w:p>
    <w:bookmarkEnd w:id="26"/>
    <w:bookmarkStart w:name="z43" w:id="27"/>
    <w:p>
      <w:pPr>
        <w:spacing w:after="0"/>
        <w:ind w:left="0"/>
        <w:jc w:val="both"/>
      </w:pPr>
      <w:r>
        <w:rPr>
          <w:rFonts w:ascii="Times New Roman"/>
          <w:b w:val="false"/>
          <w:i w:val="false"/>
          <w:color w:val="000000"/>
          <w:sz w:val="28"/>
        </w:rPr>
        <w:t>
      3.7Количественные и качественные показатели 35</w:t>
      </w:r>
    </w:p>
    <w:bookmarkEnd w:id="27"/>
    <w:bookmarkStart w:name="z44" w:id="28"/>
    <w:p>
      <w:pPr>
        <w:spacing w:after="0"/>
        <w:ind w:left="0"/>
        <w:jc w:val="both"/>
      </w:pPr>
      <w:r>
        <w:rPr>
          <w:rFonts w:ascii="Times New Roman"/>
          <w:b w:val="false"/>
          <w:i w:val="false"/>
          <w:color w:val="000000"/>
          <w:sz w:val="28"/>
        </w:rPr>
        <w:t>
      3.8Основные проблемы обращения с тко и выводы 36</w:t>
      </w:r>
    </w:p>
    <w:bookmarkEnd w:id="28"/>
    <w:bookmarkStart w:name="z45" w:id="29"/>
    <w:p>
      <w:pPr>
        <w:spacing w:after="0"/>
        <w:ind w:left="0"/>
        <w:jc w:val="both"/>
      </w:pPr>
      <w:r>
        <w:rPr>
          <w:rFonts w:ascii="Times New Roman"/>
          <w:b w:val="false"/>
          <w:i w:val="false"/>
          <w:color w:val="000000"/>
          <w:sz w:val="28"/>
        </w:rPr>
        <w:t>
      3.9Описание и анализ выделенных средств 38</w:t>
      </w:r>
    </w:p>
    <w:bookmarkEnd w:id="29"/>
    <w:bookmarkStart w:name="z46" w:id="30"/>
    <w:p>
      <w:pPr>
        <w:spacing w:after="0"/>
        <w:ind w:left="0"/>
        <w:jc w:val="both"/>
      </w:pPr>
      <w:r>
        <w:rPr>
          <w:rFonts w:ascii="Times New Roman"/>
          <w:b w:val="false"/>
          <w:i w:val="false"/>
          <w:color w:val="000000"/>
          <w:sz w:val="28"/>
        </w:rPr>
        <w:t>
      3.10Меры стимулирования 39</w:t>
      </w:r>
    </w:p>
    <w:bookmarkEnd w:id="30"/>
    <w:bookmarkStart w:name="z47" w:id="31"/>
    <w:p>
      <w:pPr>
        <w:spacing w:after="0"/>
        <w:ind w:left="0"/>
        <w:jc w:val="both"/>
      </w:pPr>
      <w:r>
        <w:rPr>
          <w:rFonts w:ascii="Times New Roman"/>
          <w:b w:val="false"/>
          <w:i w:val="false"/>
          <w:color w:val="000000"/>
          <w:sz w:val="28"/>
        </w:rPr>
        <w:t>
      4ЦЕЛИ, ЗАДАЧИ И ЦЕЛЕВЫЕ ПОКАЗАТЕЛИ 42</w:t>
      </w:r>
    </w:p>
    <w:bookmarkEnd w:id="31"/>
    <w:bookmarkStart w:name="z48" w:id="32"/>
    <w:p>
      <w:pPr>
        <w:spacing w:after="0"/>
        <w:ind w:left="0"/>
        <w:jc w:val="both"/>
      </w:pPr>
      <w:r>
        <w:rPr>
          <w:rFonts w:ascii="Times New Roman"/>
          <w:b w:val="false"/>
          <w:i w:val="false"/>
          <w:color w:val="000000"/>
          <w:sz w:val="28"/>
        </w:rPr>
        <w:t>
      4.1Цели Программы 42</w:t>
      </w:r>
    </w:p>
    <w:bookmarkEnd w:id="32"/>
    <w:bookmarkStart w:name="z49" w:id="33"/>
    <w:p>
      <w:pPr>
        <w:spacing w:after="0"/>
        <w:ind w:left="0"/>
        <w:jc w:val="both"/>
      </w:pPr>
      <w:r>
        <w:rPr>
          <w:rFonts w:ascii="Times New Roman"/>
          <w:b w:val="false"/>
          <w:i w:val="false"/>
          <w:color w:val="000000"/>
          <w:sz w:val="28"/>
        </w:rPr>
        <w:t>
      4.2Задачи Программы 42</w:t>
      </w:r>
    </w:p>
    <w:bookmarkEnd w:id="33"/>
    <w:bookmarkStart w:name="z50" w:id="34"/>
    <w:p>
      <w:pPr>
        <w:spacing w:after="0"/>
        <w:ind w:left="0"/>
        <w:jc w:val="both"/>
      </w:pPr>
      <w:r>
        <w:rPr>
          <w:rFonts w:ascii="Times New Roman"/>
          <w:b w:val="false"/>
          <w:i w:val="false"/>
          <w:color w:val="000000"/>
          <w:sz w:val="28"/>
        </w:rPr>
        <w:t>
      4.3Целевые показатели для Карасайского района 43</w:t>
      </w:r>
    </w:p>
    <w:bookmarkEnd w:id="34"/>
    <w:bookmarkStart w:name="z51" w:id="35"/>
    <w:p>
      <w:pPr>
        <w:spacing w:after="0"/>
        <w:ind w:left="0"/>
        <w:jc w:val="both"/>
      </w:pPr>
      <w:r>
        <w:rPr>
          <w:rFonts w:ascii="Times New Roman"/>
          <w:b w:val="false"/>
          <w:i w:val="false"/>
          <w:color w:val="000000"/>
          <w:sz w:val="28"/>
        </w:rPr>
        <w:t>
      5ОСНОВНЫЕ НАПРАВЛЕНИЯ, ПУТИ ДОСТИЖЕНИЯ ПОСТАВЛЕННЫХ ЦЕЛЕЙ И СООТВЕТСВУЮЩИЕ МЕРЫ 45</w:t>
      </w:r>
    </w:p>
    <w:bookmarkEnd w:id="35"/>
    <w:bookmarkStart w:name="z52" w:id="36"/>
    <w:p>
      <w:pPr>
        <w:spacing w:after="0"/>
        <w:ind w:left="0"/>
        <w:jc w:val="both"/>
      </w:pPr>
      <w:r>
        <w:rPr>
          <w:rFonts w:ascii="Times New Roman"/>
          <w:b w:val="false"/>
          <w:i w:val="false"/>
          <w:color w:val="000000"/>
          <w:sz w:val="28"/>
        </w:rPr>
        <w:t>
      5.1Технико-технологические решения 45</w:t>
      </w:r>
    </w:p>
    <w:bookmarkEnd w:id="36"/>
    <w:bookmarkStart w:name="z53" w:id="37"/>
    <w:p>
      <w:pPr>
        <w:spacing w:after="0"/>
        <w:ind w:left="0"/>
        <w:jc w:val="both"/>
      </w:pPr>
      <w:r>
        <w:rPr>
          <w:rFonts w:ascii="Times New Roman"/>
          <w:b w:val="false"/>
          <w:i w:val="false"/>
          <w:color w:val="000000"/>
          <w:sz w:val="28"/>
        </w:rPr>
        <w:t>
      5.1.1Общие сведения 45</w:t>
      </w:r>
    </w:p>
    <w:bookmarkEnd w:id="37"/>
    <w:bookmarkStart w:name="z54" w:id="38"/>
    <w:p>
      <w:pPr>
        <w:spacing w:after="0"/>
        <w:ind w:left="0"/>
        <w:jc w:val="both"/>
      </w:pPr>
      <w:r>
        <w:rPr>
          <w:rFonts w:ascii="Times New Roman"/>
          <w:b w:val="false"/>
          <w:i w:val="false"/>
          <w:color w:val="000000"/>
          <w:sz w:val="28"/>
        </w:rPr>
        <w:t>
      5.1.2Анализ существующего состояния системы управления ТКО 46</w:t>
      </w:r>
    </w:p>
    <w:bookmarkEnd w:id="38"/>
    <w:bookmarkStart w:name="z55" w:id="39"/>
    <w:p>
      <w:pPr>
        <w:spacing w:after="0"/>
        <w:ind w:left="0"/>
        <w:jc w:val="both"/>
      </w:pPr>
      <w:r>
        <w:rPr>
          <w:rFonts w:ascii="Times New Roman"/>
          <w:b w:val="false"/>
          <w:i w:val="false"/>
          <w:color w:val="000000"/>
          <w:sz w:val="28"/>
        </w:rPr>
        <w:t>
      5.1.3Совершенствование системы сбора и транспортировки ТКО 49</w:t>
      </w:r>
    </w:p>
    <w:bookmarkEnd w:id="39"/>
    <w:bookmarkStart w:name="z56" w:id="40"/>
    <w:p>
      <w:pPr>
        <w:spacing w:after="0"/>
        <w:ind w:left="0"/>
        <w:jc w:val="both"/>
      </w:pPr>
      <w:r>
        <w:rPr>
          <w:rFonts w:ascii="Times New Roman"/>
          <w:b w:val="false"/>
          <w:i w:val="false"/>
          <w:color w:val="000000"/>
          <w:sz w:val="28"/>
        </w:rPr>
        <w:t>
      5.1.4Разработка логистических схем сбора и вывоза отходов 52</w:t>
      </w:r>
    </w:p>
    <w:bookmarkEnd w:id="40"/>
    <w:bookmarkStart w:name="z57" w:id="41"/>
    <w:p>
      <w:pPr>
        <w:spacing w:after="0"/>
        <w:ind w:left="0"/>
        <w:jc w:val="both"/>
      </w:pPr>
      <w:r>
        <w:rPr>
          <w:rFonts w:ascii="Times New Roman"/>
          <w:b w:val="false"/>
          <w:i w:val="false"/>
          <w:color w:val="000000"/>
          <w:sz w:val="28"/>
        </w:rPr>
        <w:t>
      5.1.5Сравнительный анализ и выбор социально-экономически приемлемого варианта схемы развития системы обращения с отходами 53</w:t>
      </w:r>
    </w:p>
    <w:bookmarkEnd w:id="41"/>
    <w:bookmarkStart w:name="z58" w:id="42"/>
    <w:p>
      <w:pPr>
        <w:spacing w:after="0"/>
        <w:ind w:left="0"/>
        <w:jc w:val="both"/>
      </w:pPr>
      <w:r>
        <w:rPr>
          <w:rFonts w:ascii="Times New Roman"/>
          <w:b w:val="false"/>
          <w:i w:val="false"/>
          <w:color w:val="000000"/>
          <w:sz w:val="28"/>
        </w:rPr>
        <w:t>
      5.1.6Карасайский район как часть системы управления ТКО области 59</w:t>
      </w:r>
    </w:p>
    <w:bookmarkEnd w:id="42"/>
    <w:bookmarkStart w:name="z59" w:id="43"/>
    <w:p>
      <w:pPr>
        <w:spacing w:after="0"/>
        <w:ind w:left="0"/>
        <w:jc w:val="both"/>
      </w:pPr>
      <w:r>
        <w:rPr>
          <w:rFonts w:ascii="Times New Roman"/>
          <w:b w:val="false"/>
          <w:i w:val="false"/>
          <w:color w:val="000000"/>
          <w:sz w:val="28"/>
        </w:rPr>
        <w:t>
      5.1.7Расчет показателей материально-технической базы и финансовых затрат 64</w:t>
      </w:r>
    </w:p>
    <w:bookmarkEnd w:id="43"/>
    <w:bookmarkStart w:name="z60" w:id="44"/>
    <w:p>
      <w:pPr>
        <w:spacing w:after="0"/>
        <w:ind w:left="0"/>
        <w:jc w:val="both"/>
      </w:pPr>
      <w:r>
        <w:rPr>
          <w:rFonts w:ascii="Times New Roman"/>
          <w:b w:val="false"/>
          <w:i w:val="false"/>
          <w:color w:val="000000"/>
          <w:sz w:val="28"/>
        </w:rPr>
        <w:t>
      5.1.8Основные мероприятия по формированию материально-технической базы 73</w:t>
      </w:r>
    </w:p>
    <w:bookmarkEnd w:id="44"/>
    <w:bookmarkStart w:name="z61" w:id="45"/>
    <w:p>
      <w:pPr>
        <w:spacing w:after="0"/>
        <w:ind w:left="0"/>
        <w:jc w:val="both"/>
      </w:pPr>
      <w:r>
        <w:rPr>
          <w:rFonts w:ascii="Times New Roman"/>
          <w:b w:val="false"/>
          <w:i w:val="false"/>
          <w:color w:val="000000"/>
          <w:sz w:val="28"/>
        </w:rPr>
        <w:t>
      5.2Институциональный раздел 77</w:t>
      </w:r>
    </w:p>
    <w:bookmarkEnd w:id="45"/>
    <w:bookmarkStart w:name="z62" w:id="46"/>
    <w:p>
      <w:pPr>
        <w:spacing w:after="0"/>
        <w:ind w:left="0"/>
        <w:jc w:val="both"/>
      </w:pPr>
      <w:r>
        <w:rPr>
          <w:rFonts w:ascii="Times New Roman"/>
          <w:b w:val="false"/>
          <w:i w:val="false"/>
          <w:color w:val="000000"/>
          <w:sz w:val="28"/>
        </w:rPr>
        <w:t>
      5.2.1Организационная модель региональной системы управления отходами 77</w:t>
      </w:r>
    </w:p>
    <w:bookmarkEnd w:id="46"/>
    <w:bookmarkStart w:name="z63" w:id="47"/>
    <w:p>
      <w:pPr>
        <w:spacing w:after="0"/>
        <w:ind w:left="0"/>
        <w:jc w:val="both"/>
      </w:pPr>
      <w:r>
        <w:rPr>
          <w:rFonts w:ascii="Times New Roman"/>
          <w:b w:val="false"/>
          <w:i w:val="false"/>
          <w:color w:val="000000"/>
          <w:sz w:val="28"/>
        </w:rPr>
        <w:t>
      5.2.2Реализация принципа расширенной ответственности производителей (импортҰров) 91</w:t>
      </w:r>
    </w:p>
    <w:bookmarkEnd w:id="47"/>
    <w:bookmarkStart w:name="z64" w:id="48"/>
    <w:p>
      <w:pPr>
        <w:spacing w:after="0"/>
        <w:ind w:left="0"/>
        <w:jc w:val="both"/>
      </w:pPr>
      <w:r>
        <w:rPr>
          <w:rFonts w:ascii="Times New Roman"/>
          <w:b w:val="false"/>
          <w:i w:val="false"/>
          <w:color w:val="000000"/>
          <w:sz w:val="28"/>
        </w:rPr>
        <w:t>
      5.2.3Инструменты реализации модели управления отходами 91</w:t>
      </w:r>
    </w:p>
    <w:bookmarkEnd w:id="48"/>
    <w:bookmarkStart w:name="z65" w:id="49"/>
    <w:p>
      <w:pPr>
        <w:spacing w:after="0"/>
        <w:ind w:left="0"/>
        <w:jc w:val="both"/>
      </w:pPr>
      <w:r>
        <w:rPr>
          <w:rFonts w:ascii="Times New Roman"/>
          <w:b w:val="false"/>
          <w:i w:val="false"/>
          <w:color w:val="000000"/>
          <w:sz w:val="28"/>
        </w:rPr>
        <w:t>
      6НЕОБХОДИМЫЕ РЕСУРСЫ 92</w:t>
      </w:r>
    </w:p>
    <w:bookmarkEnd w:id="49"/>
    <w:bookmarkStart w:name="z66" w:id="50"/>
    <w:p>
      <w:pPr>
        <w:spacing w:after="0"/>
        <w:ind w:left="0"/>
        <w:jc w:val="both"/>
      </w:pPr>
      <w:r>
        <w:rPr>
          <w:rFonts w:ascii="Times New Roman"/>
          <w:b w:val="false"/>
          <w:i w:val="false"/>
          <w:color w:val="000000"/>
          <w:sz w:val="28"/>
        </w:rPr>
        <w:t>
      7ПЕРВООЧЕРЕДНЫЕ МЕРОПРИЯТИЯ И ПЛАН РЕАЛИЗАЦИИ ПРОГРАММЫ 92</w:t>
      </w:r>
    </w:p>
    <w:bookmarkEnd w:id="50"/>
    <w:bookmarkStart w:name="z67" w:id="51"/>
    <w:p>
      <w:pPr>
        <w:spacing w:after="0"/>
        <w:ind w:left="0"/>
        <w:jc w:val="both"/>
      </w:pPr>
      <w:r>
        <w:rPr>
          <w:rFonts w:ascii="Times New Roman"/>
          <w:b w:val="false"/>
          <w:i w:val="false"/>
          <w:color w:val="000000"/>
          <w:sz w:val="28"/>
        </w:rPr>
        <w:t>
      ПАСПОРТ ПРОГРАММЫ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в Карасайском районе Алматинской области на 2025-2028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Основание для разработки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-Экологический кодекс Республики Казахстан (ст.365) от 2 января 2021 года № 400-VI ЗРК.</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-Указ Президента Республики Казахстан от 30 мая 2013 года № 577 "О концепции по переходу Республики Казахстан к "зеленой экономике".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и.о. Министра экологии, геологии и природных ресурсов Республики Казахстан "Об утверждении правил управления коммунальными отходами" от 28 декабря 2021 года № 508.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экологии и природных ресурсов Республики Казахстан от 18 мая 2023 года № 154-п</w:t>
            </w:r>
          </w:p>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Методических рекомендаций местным исполнительным органам по разработке программы по управлению коммунальными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-Иные действующие нормативные акты утвержденные в целях реализации Экологического</w:t>
            </w:r>
          </w:p>
          <w:p>
            <w:pPr>
              <w:spacing w:after="20"/>
              <w:ind w:left="20"/>
              <w:jc w:val="both"/>
            </w:pPr>
            <w:r>
              <w:rPr>
                <w:rFonts w:ascii="Times New Roman"/>
                <w:b w:val="false"/>
                <w:i w:val="false"/>
                <w:color w:val="000000"/>
                <w:sz w:val="20"/>
              </w:rPr>
              <w:t>
кодекса Республики Казахстан от 2 января 2021 года в сфере управления отходами.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разработку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Ответственные за реализацию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3"/>
          <w:p>
            <w:pPr>
              <w:spacing w:after="20"/>
              <w:ind w:left="20"/>
              <w:jc w:val="both"/>
            </w:pPr>
            <w:r>
              <w:rPr>
                <w:rFonts w:ascii="Times New Roman"/>
                <w:b w:val="false"/>
                <w:i w:val="false"/>
                <w:color w:val="000000"/>
                <w:sz w:val="20"/>
              </w:rPr>
              <w:t>
1)Акимат Карасайского района Алматинской области;</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2)ТОО "Alatau Public Utilities";</w:t>
            </w:r>
          </w:p>
          <w:p>
            <w:pPr>
              <w:spacing w:after="20"/>
              <w:ind w:left="20"/>
              <w:jc w:val="both"/>
            </w:pPr>
            <w:r>
              <w:rPr>
                <w:rFonts w:ascii="Times New Roman"/>
                <w:b w:val="false"/>
                <w:i w:val="false"/>
                <w:color w:val="000000"/>
                <w:sz w:val="20"/>
              </w:rPr>
              <w:t>
</w:t>
            </w:r>
            <w:r>
              <w:rPr>
                <w:rFonts w:ascii="Times New Roman"/>
                <w:b w:val="false"/>
                <w:i w:val="false"/>
                <w:color w:val="000000"/>
                <w:sz w:val="20"/>
              </w:rPr>
              <w:t>3)Специализированные организации по управлению коммунальными отходами административно-</w:t>
            </w:r>
          </w:p>
          <w:p>
            <w:pPr>
              <w:spacing w:after="20"/>
              <w:ind w:left="20"/>
              <w:jc w:val="both"/>
            </w:pPr>
            <w:r>
              <w:rPr>
                <w:rFonts w:ascii="Times New Roman"/>
                <w:b w:val="false"/>
                <w:i w:val="false"/>
                <w:color w:val="000000"/>
                <w:sz w:val="20"/>
              </w:rPr>
              <w:t>
территориальных единиц Карасайского района Алматинской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Цели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4"/>
          <w:p>
            <w:pPr>
              <w:spacing w:after="20"/>
              <w:ind w:left="20"/>
              <w:jc w:val="both"/>
            </w:pPr>
            <w:r>
              <w:rPr>
                <w:rFonts w:ascii="Times New Roman"/>
                <w:b w:val="false"/>
                <w:i w:val="false"/>
                <w:color w:val="000000"/>
                <w:sz w:val="20"/>
              </w:rPr>
              <w:t>
- снижение негативного воздействия отходов потребления на окружающую среду и здоровье населения;</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 достижение установленных показателей, направленных на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 через создание модели эффективной системы управления коммунальными отходами в населенных</w:t>
            </w:r>
          </w:p>
          <w:p>
            <w:pPr>
              <w:spacing w:after="20"/>
              <w:ind w:left="20"/>
              <w:jc w:val="both"/>
            </w:pPr>
            <w:r>
              <w:rPr>
                <w:rFonts w:ascii="Times New Roman"/>
                <w:b w:val="false"/>
                <w:i w:val="false"/>
                <w:color w:val="000000"/>
                <w:sz w:val="20"/>
              </w:rPr>
              <w:t>
пунктах Карасайского района и ее реализацию.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1) Формирование модели эффективной системы управления коммунальными отходами на территории Карасайского района, в том числе охватывающей процессы образования, сбора, транспортировки,</w:t>
            </w:r>
          </w:p>
          <w:bookmarkEnd w:id="55"/>
          <w:p>
            <w:pPr>
              <w:spacing w:after="20"/>
              <w:ind w:left="20"/>
              <w:jc w:val="both"/>
            </w:pPr>
            <w:r>
              <w:rPr>
                <w:rFonts w:ascii="Times New Roman"/>
                <w:b w:val="false"/>
                <w:i w:val="false"/>
                <w:color w:val="000000"/>
                <w:sz w:val="20"/>
              </w:rPr>
              <w:t>
утилизации, переработки и захоронения коммунальных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отходов в соответствии с нормативными требованиями законодательства РК и с учетом специфики района (климат, география, динамика роста населения, планы развития территории и другое);</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2)привлечение ресурсов, необходимых для реализации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3)создание инфраструктуры в сфере обращения с коммунальными отходами на основе представленных обоснованных рекомендаций;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4)предоставление рекомендаций по минимизации количества мест захоронения коммунальных отходов, ликвидации несанкционированных объектов размещения</w:t>
            </w:r>
          </w:p>
          <w:p>
            <w:pPr>
              <w:spacing w:after="20"/>
              <w:ind w:left="20"/>
              <w:jc w:val="both"/>
            </w:pPr>
            <w:r>
              <w:rPr>
                <w:rFonts w:ascii="Times New Roman"/>
                <w:b w:val="false"/>
                <w:i w:val="false"/>
                <w:color w:val="000000"/>
                <w:sz w:val="20"/>
              </w:rPr>
              <w:t>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 годы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7"/>
          <w:p>
            <w:pPr>
              <w:spacing w:after="20"/>
              <w:ind w:left="20"/>
              <w:jc w:val="both"/>
            </w:pPr>
            <w:r>
              <w:rPr>
                <w:rFonts w:ascii="Times New Roman"/>
                <w:b w:val="false"/>
                <w:i w:val="false"/>
                <w:color w:val="000000"/>
                <w:sz w:val="20"/>
              </w:rPr>
              <w:t>
К завершению Программы в 2028 году:</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- 97,4% населения Карасайского района регулярно обслуживается мусоровывозящими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-построено объектов размещения ТКО (полигон) в соответствии с требованиями законодательства РК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-построено объектов сортировки ТКО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-построено объектов мусоропереработки – 1 комплекс</w:t>
            </w:r>
          </w:p>
          <w:p>
            <w:pPr>
              <w:spacing w:after="20"/>
              <w:ind w:left="20"/>
              <w:jc w:val="both"/>
            </w:pPr>
            <w:r>
              <w:rPr>
                <w:rFonts w:ascii="Times New Roman"/>
                <w:b w:val="false"/>
                <w:i w:val="false"/>
                <w:color w:val="000000"/>
                <w:sz w:val="20"/>
              </w:rPr>
              <w:t>
 - строительство биогазовой установки – 1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8"/>
          <w:p>
            <w:pPr>
              <w:spacing w:after="20"/>
              <w:ind w:left="20"/>
              <w:jc w:val="both"/>
            </w:pPr>
            <w:r>
              <w:rPr>
                <w:rFonts w:ascii="Times New Roman"/>
                <w:b w:val="false"/>
                <w:i w:val="false"/>
                <w:color w:val="000000"/>
                <w:sz w:val="20"/>
              </w:rPr>
              <w:t>
На реализацию Программы в 2025-2028 годах будут направлены средства местного бюджета и иные (внебюджетные) источники финансирования. Общие затраты на реализацию Программы составят 31002,4 млн. тенге.</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В части компетенции Оператора РОП (АО “Жасыл</w:t>
            </w:r>
          </w:p>
          <w:p>
            <w:pPr>
              <w:spacing w:after="20"/>
              <w:ind w:left="20"/>
              <w:jc w:val="both"/>
            </w:pPr>
            <w:r>
              <w:rPr>
                <w:rFonts w:ascii="Times New Roman"/>
                <w:b w:val="false"/>
                <w:i w:val="false"/>
                <w:color w:val="000000"/>
                <w:sz w:val="20"/>
              </w:rPr>
              <w:t>
даму”) возможна технологическая поддержка и софинансирование.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9"/>
          <w:p>
            <w:pPr>
              <w:spacing w:after="20"/>
              <w:ind w:left="20"/>
              <w:jc w:val="both"/>
            </w:pPr>
            <w:r>
              <w:rPr>
                <w:rFonts w:ascii="Times New Roman"/>
                <w:b w:val="false"/>
                <w:i w:val="false"/>
                <w:color w:val="000000"/>
                <w:sz w:val="20"/>
              </w:rPr>
              <w:t>
Другие источники</w:t>
            </w:r>
          </w:p>
          <w:bookmarkEnd w:id="59"/>
          <w:p>
            <w:pPr>
              <w:spacing w:after="20"/>
              <w:ind w:left="20"/>
              <w:jc w:val="both"/>
            </w:pPr>
            <w:r>
              <w:rPr>
                <w:rFonts w:ascii="Times New Roman"/>
                <w:b w:val="false"/>
                <w:i w:val="false"/>
                <w:color w:val="000000"/>
                <w:sz w:val="20"/>
              </w:rPr>
              <w:t>
финансирования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25 767 963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25 099 397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29 574 855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27 970 193</w:t>
            </w:r>
          </w:p>
        </w:tc>
      </w:tr>
    </w:tbl>
    <w:bookmarkStart w:name="z93" w:id="60"/>
    <w:p>
      <w:pPr>
        <w:spacing w:after="0"/>
        <w:ind w:left="0"/>
        <w:jc w:val="both"/>
      </w:pPr>
      <w:r>
        <w:rPr>
          <w:rFonts w:ascii="Times New Roman"/>
          <w:b w:val="false"/>
          <w:i w:val="false"/>
          <w:color w:val="000000"/>
          <w:sz w:val="28"/>
        </w:rPr>
        <w:t>
      Объем финансирования Программы по управлению коммунальными отходами в Карасайском районе на 2025-2028 годы будет уточняться при утверждении местного бюджета на соответствующие финансовые годы в соответствии с законодательством Республики Казахстан и исходя из возможностей доходной части местного бюджета.</w:t>
      </w:r>
    </w:p>
    <w:bookmarkEnd w:id="60"/>
    <w:bookmarkStart w:name="z94"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48641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641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62"/>
    <w:p>
      <w:pPr>
        <w:spacing w:after="0"/>
        <w:ind w:left="0"/>
        <w:jc w:val="both"/>
      </w:pPr>
      <w:r>
        <w:rPr>
          <w:rFonts w:ascii="Times New Roman"/>
          <w:b w:val="false"/>
          <w:i w:val="false"/>
          <w:color w:val="000000"/>
          <w:sz w:val="28"/>
        </w:rPr>
        <w:t>
      Рисунок 1 - Источники финансирования Программы</w:t>
      </w:r>
    </w:p>
    <w:bookmarkEnd w:id="62"/>
    <w:bookmarkStart w:name="z96" w:id="63"/>
    <w:p>
      <w:pPr>
        <w:spacing w:after="0"/>
        <w:ind w:left="0"/>
        <w:jc w:val="both"/>
      </w:pPr>
      <w:r>
        <w:rPr>
          <w:rFonts w:ascii="Times New Roman"/>
          <w:b w:val="false"/>
          <w:i w:val="false"/>
          <w:color w:val="000000"/>
          <w:sz w:val="28"/>
        </w:rPr>
        <w:t>
      В соответствии с положением Экологического кодекса РК (статья 388) Оператор РОП может развивать региональную систему управления ТБО через внедрение технологий сбора, транспортировки, подготовки к повторному использованию, обработки, сортировки, переработки и (или) утилизации отходов, строительство заводов (производств) по подготовке к повторному использованию,</w:t>
      </w:r>
    </w:p>
    <w:bookmarkEnd w:id="63"/>
    <w:bookmarkStart w:name="z97" w:id="64"/>
    <w:p>
      <w:pPr>
        <w:spacing w:after="0"/>
        <w:ind w:left="0"/>
        <w:jc w:val="both"/>
      </w:pPr>
      <w:r>
        <w:rPr>
          <w:rFonts w:ascii="Times New Roman"/>
          <w:b w:val="false"/>
          <w:i w:val="false"/>
          <w:color w:val="000000"/>
          <w:sz w:val="28"/>
        </w:rPr>
        <w:t>
      обработке, переработке, сортировке и (или) утилизации отходов, совершенствование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и (или) утилизацию отходов, организацию энергетической утилизации отходов.</w:t>
      </w:r>
    </w:p>
    <w:bookmarkEnd w:id="64"/>
    <w:bookmarkStart w:name="z98" w:id="65"/>
    <w:p>
      <w:pPr>
        <w:spacing w:after="0"/>
        <w:ind w:left="0"/>
        <w:jc w:val="both"/>
      </w:pPr>
      <w:r>
        <w:rPr>
          <w:rFonts w:ascii="Times New Roman"/>
          <w:b w:val="false"/>
          <w:i w:val="false"/>
          <w:color w:val="000000"/>
          <w:sz w:val="28"/>
        </w:rPr>
        <w:t>
      1ВВЕДЕНИЕ</w:t>
      </w:r>
    </w:p>
    <w:bookmarkEnd w:id="65"/>
    <w:bookmarkStart w:name="z99" w:id="66"/>
    <w:p>
      <w:pPr>
        <w:spacing w:after="0"/>
        <w:ind w:left="0"/>
        <w:jc w:val="both"/>
      </w:pPr>
      <w:r>
        <w:rPr>
          <w:rFonts w:ascii="Times New Roman"/>
          <w:b w:val="false"/>
          <w:i w:val="false"/>
          <w:color w:val="000000"/>
          <w:sz w:val="28"/>
        </w:rPr>
        <w:t>
      1.1ОБЩИЕ СВЕДЕНИЯ ПО КАРАСАЙСКОМУ РАЙОНУ</w:t>
      </w:r>
    </w:p>
    <w:bookmarkEnd w:id="66"/>
    <w:bookmarkStart w:name="z100" w:id="67"/>
    <w:p>
      <w:pPr>
        <w:spacing w:after="0"/>
        <w:ind w:left="0"/>
        <w:jc w:val="both"/>
      </w:pPr>
      <w:r>
        <w:rPr>
          <w:rFonts w:ascii="Times New Roman"/>
          <w:b w:val="false"/>
          <w:i w:val="false"/>
          <w:color w:val="000000"/>
          <w:sz w:val="28"/>
        </w:rPr>
        <w:t>
      Карасайский район - административная единица на юге Алматинской области Республики Казахстан (Рисунок 2). Административный центр – г. Каскелен. Район включает 1 город и 10 сельских округов, 46 сельских населенных пунктов. Общая площадь района – 2,1 тыс км2.</w:t>
      </w:r>
    </w:p>
    <w:bookmarkEnd w:id="67"/>
    <w:bookmarkStart w:name="z10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5057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69"/>
    <w:p>
      <w:pPr>
        <w:spacing w:after="0"/>
        <w:ind w:left="0"/>
        <w:jc w:val="both"/>
      </w:pPr>
      <w:r>
        <w:rPr>
          <w:rFonts w:ascii="Times New Roman"/>
          <w:b w:val="false"/>
          <w:i w:val="false"/>
          <w:color w:val="000000"/>
          <w:sz w:val="28"/>
        </w:rPr>
        <w:t>
      Рисунок 2 - Административно-территориальное деление Алматинской области</w:t>
      </w:r>
    </w:p>
    <w:bookmarkEnd w:id="69"/>
    <w:bookmarkStart w:name="z103" w:id="70"/>
    <w:p>
      <w:pPr>
        <w:spacing w:after="0"/>
        <w:ind w:left="0"/>
        <w:jc w:val="both"/>
      </w:pPr>
      <w:r>
        <w:rPr>
          <w:rFonts w:ascii="Times New Roman"/>
          <w:b w:val="false"/>
          <w:i w:val="false"/>
          <w:color w:val="000000"/>
          <w:sz w:val="28"/>
        </w:rPr>
        <w:t>
      По данным государственной статистики численность населения на 1 января 2024 г. составила 338,0 тыс. человек или 22,1% от населения области. В районе самая большая численность городского населения области – 34% (84,2 тыс.чел) от всего городского населения области.</w:t>
      </w:r>
    </w:p>
    <w:bookmarkEnd w:id="70"/>
    <w:bookmarkStart w:name="z104" w:id="71"/>
    <w:p>
      <w:pPr>
        <w:spacing w:after="0"/>
        <w:ind w:left="0"/>
        <w:jc w:val="both"/>
      </w:pPr>
      <w:r>
        <w:rPr>
          <w:rFonts w:ascii="Times New Roman"/>
          <w:b w:val="false"/>
          <w:i w:val="false"/>
          <w:color w:val="000000"/>
          <w:sz w:val="28"/>
        </w:rPr>
        <w:t>
      Территория района составляет 2,1 тыс км2 , что составляет 2,0 % от территории Алматинской области. Плотность населения – 161,0 чел. на км2 (самая высокая в Алматинской области).</w:t>
      </w:r>
    </w:p>
    <w:bookmarkEnd w:id="71"/>
    <w:bookmarkStart w:name="z105" w:id="72"/>
    <w:p>
      <w:pPr>
        <w:spacing w:after="0"/>
        <w:ind w:left="0"/>
        <w:jc w:val="both"/>
      </w:pPr>
      <w:r>
        <w:rPr>
          <w:rFonts w:ascii="Times New Roman"/>
          <w:b w:val="false"/>
          <w:i w:val="false"/>
          <w:color w:val="000000"/>
          <w:sz w:val="28"/>
        </w:rPr>
        <w:t>
      Административно-территориальное деление района (основные показатели на 2022 год)</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3"/>
          <w:p>
            <w:pPr>
              <w:spacing w:after="20"/>
              <w:ind w:left="20"/>
              <w:jc w:val="both"/>
            </w:pPr>
            <w:r>
              <w:rPr>
                <w:rFonts w:ascii="Times New Roman"/>
                <w:b w:val="false"/>
                <w:i w:val="false"/>
                <w:color w:val="000000"/>
                <w:sz w:val="20"/>
              </w:rPr>
              <w:t>
Центр сельского</w:t>
            </w:r>
          </w:p>
          <w:bookmarkEnd w:id="73"/>
          <w:p>
            <w:pPr>
              <w:spacing w:after="20"/>
              <w:ind w:left="20"/>
              <w:jc w:val="both"/>
            </w:pPr>
            <w:r>
              <w:rPr>
                <w:rFonts w:ascii="Times New Roman"/>
                <w:b w:val="false"/>
                <w:i w:val="false"/>
                <w:color w:val="000000"/>
                <w:sz w:val="20"/>
              </w:rPr>
              <w:t>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кв.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населения, тыс. человек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Айтейский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Айтей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Береке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4"/>
          <w:p>
            <w:pPr>
              <w:spacing w:after="20"/>
              <w:ind w:left="20"/>
              <w:jc w:val="both"/>
            </w:pPr>
            <w:r>
              <w:rPr>
                <w:rFonts w:ascii="Times New Roman"/>
                <w:b w:val="false"/>
                <w:i w:val="false"/>
                <w:color w:val="000000"/>
                <w:sz w:val="20"/>
              </w:rPr>
              <w:t>
Центр сельского</w:t>
            </w:r>
          </w:p>
          <w:bookmarkEnd w:id="74"/>
          <w:p>
            <w:pPr>
              <w:spacing w:after="20"/>
              <w:ind w:left="20"/>
              <w:jc w:val="both"/>
            </w:pPr>
            <w:r>
              <w:rPr>
                <w:rFonts w:ascii="Times New Roman"/>
                <w:b w:val="false"/>
                <w:i w:val="false"/>
                <w:color w:val="000000"/>
                <w:sz w:val="20"/>
              </w:rPr>
              <w:t>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кв.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населенных пунктов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населения, тыс. человек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Жандосово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Жибек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Иргелинский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Иргели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Каскеленский 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Каскелен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Бекболат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Райымбек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Умтылский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Жалпаксай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Шамалганский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Шамалган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земли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8" w:id="75"/>
    <w:p>
      <w:pPr>
        <w:spacing w:after="0"/>
        <w:ind w:left="0"/>
        <w:jc w:val="both"/>
      </w:pPr>
      <w:r>
        <w:rPr>
          <w:rFonts w:ascii="Times New Roman"/>
          <w:b w:val="false"/>
          <w:i w:val="false"/>
          <w:color w:val="000000"/>
          <w:sz w:val="28"/>
        </w:rPr>
        <w:t>
      1.2ГЕОГРАФИЧЕСКОЕ РАСПОЛОЖЕНИЕ И ПРИРОДНО-КЛИМАТИЧЕСКИЕ УСЛОВИЯ</w:t>
      </w:r>
    </w:p>
    <w:bookmarkEnd w:id="75"/>
    <w:bookmarkStart w:name="z109" w:id="76"/>
    <w:p>
      <w:pPr>
        <w:spacing w:after="0"/>
        <w:ind w:left="0"/>
        <w:jc w:val="both"/>
      </w:pPr>
      <w:r>
        <w:rPr>
          <w:rFonts w:ascii="Times New Roman"/>
          <w:b w:val="false"/>
          <w:i w:val="false"/>
          <w:color w:val="000000"/>
          <w:sz w:val="28"/>
        </w:rPr>
        <w:t>
      Карасайский район расположен в юго-западной части области. Площадь территории составляет 2,0 тыс. кв. км, где дислоцированы 47 населенных пунктов.</w:t>
      </w:r>
    </w:p>
    <w:bookmarkEnd w:id="76"/>
    <w:bookmarkStart w:name="z110" w:id="77"/>
    <w:p>
      <w:pPr>
        <w:spacing w:after="0"/>
        <w:ind w:left="0"/>
        <w:jc w:val="both"/>
      </w:pPr>
      <w:r>
        <w:rPr>
          <w:rFonts w:ascii="Times New Roman"/>
          <w:b w:val="false"/>
          <w:i w:val="false"/>
          <w:color w:val="000000"/>
          <w:sz w:val="28"/>
        </w:rPr>
        <w:t>
      Административным и культурным центром Карасайского района является город Каскелен. В городе размещены административные государственные учреждения, торгово-развлекательные, бизнес-центры, рынки, спортивные объекты (центральный стадион, детско-юношеская спортивная школа), общеобразовательные школы, высшие и средние, специальные учебные заведения, учреждения здравоохранения, краеведческий музей.</w:t>
      </w:r>
    </w:p>
    <w:bookmarkEnd w:id="77"/>
    <w:bookmarkStart w:name="z111" w:id="78"/>
    <w:p>
      <w:pPr>
        <w:spacing w:after="0"/>
        <w:ind w:left="0"/>
        <w:jc w:val="both"/>
      </w:pPr>
      <w:r>
        <w:rPr>
          <w:rFonts w:ascii="Times New Roman"/>
          <w:b w:val="false"/>
          <w:i w:val="false"/>
          <w:color w:val="000000"/>
          <w:sz w:val="28"/>
        </w:rPr>
        <w:t>
      На территории района расположена часть Иле-Алатауского государственного национального природного парка. Для предгорных районов характерна степная растительность, с подъемом в горы лиственные леса сменяются хвойными, которые переходят в альпийские луга.</w:t>
      </w:r>
    </w:p>
    <w:bookmarkEnd w:id="78"/>
    <w:bookmarkStart w:name="z112" w:id="79"/>
    <w:p>
      <w:pPr>
        <w:spacing w:after="0"/>
        <w:ind w:left="0"/>
        <w:jc w:val="both"/>
      </w:pPr>
      <w:r>
        <w:rPr>
          <w:rFonts w:ascii="Times New Roman"/>
          <w:b w:val="false"/>
          <w:i w:val="false"/>
          <w:color w:val="000000"/>
          <w:sz w:val="28"/>
        </w:rPr>
        <w:t>
      Карасайский район относится к регионам аграрно-промышленной направленности, развиты сельскохозяйственное производство: овощеводство, мясомолочное скотоводство и производство яиц.</w:t>
      </w:r>
    </w:p>
    <w:bookmarkEnd w:id="79"/>
    <w:bookmarkStart w:name="z113" w:id="80"/>
    <w:p>
      <w:pPr>
        <w:spacing w:after="0"/>
        <w:ind w:left="0"/>
        <w:jc w:val="both"/>
      </w:pPr>
      <w:r>
        <w:rPr>
          <w:rFonts w:ascii="Times New Roman"/>
          <w:b w:val="false"/>
          <w:i w:val="false"/>
          <w:color w:val="000000"/>
          <w:sz w:val="28"/>
        </w:rPr>
        <w:t>
      Климат района резко континентальный. Средняя температура января составляет −6- 15 градусов, в июле +22-34 градусов. Годовое количество осадков 300—500 мм, в горах до 1000 мм.</w:t>
      </w:r>
    </w:p>
    <w:bookmarkEnd w:id="80"/>
    <w:bookmarkStart w:name="z114" w:id="81"/>
    <w:p>
      <w:pPr>
        <w:spacing w:after="0"/>
        <w:ind w:left="0"/>
        <w:jc w:val="both"/>
      </w:pPr>
      <w:r>
        <w:rPr>
          <w:rFonts w:ascii="Times New Roman"/>
          <w:b w:val="false"/>
          <w:i w:val="false"/>
          <w:color w:val="000000"/>
          <w:sz w:val="28"/>
        </w:rPr>
        <w:t>
      1.3УПРАВЛЕНИЕ ОТХОДАМИ В ПРИОРИТЕТНЫХ ЗАДАЧАХ РАЙОНА/ОБЛАСТИ</w:t>
      </w:r>
    </w:p>
    <w:bookmarkEnd w:id="81"/>
    <w:bookmarkStart w:name="z115" w:id="82"/>
    <w:p>
      <w:pPr>
        <w:spacing w:after="0"/>
        <w:ind w:left="0"/>
        <w:jc w:val="both"/>
      </w:pPr>
      <w:r>
        <w:rPr>
          <w:rFonts w:ascii="Times New Roman"/>
          <w:b w:val="false"/>
          <w:i w:val="false"/>
          <w:color w:val="000000"/>
          <w:sz w:val="28"/>
        </w:rPr>
        <w:t>
      ЦУРы</w:t>
      </w:r>
    </w:p>
    <w:bookmarkEnd w:id="82"/>
    <w:bookmarkStart w:name="z116" w:id="83"/>
    <w:p>
      <w:pPr>
        <w:spacing w:after="0"/>
        <w:ind w:left="0"/>
        <w:jc w:val="both"/>
      </w:pPr>
      <w:r>
        <w:rPr>
          <w:rFonts w:ascii="Times New Roman"/>
          <w:b w:val="false"/>
          <w:i w:val="false"/>
          <w:color w:val="000000"/>
          <w:sz w:val="28"/>
        </w:rPr>
        <w:t>
      Среди Целей устойчивого развития ООН (ЦУР), принятых Казахстаном, имеется ряд целей и задач, связанных с вопросами сокращения негативного влияния отходов на окружающую среду и здоровье населения планеты. В таблице ниже (Таблица 1) выделены такие цели и соответствующие им задачи.</w:t>
      </w:r>
    </w:p>
    <w:bookmarkEnd w:id="83"/>
    <w:bookmarkStart w:name="z117" w:id="84"/>
    <w:p>
      <w:pPr>
        <w:spacing w:after="0"/>
        <w:ind w:left="0"/>
        <w:jc w:val="both"/>
      </w:pPr>
      <w:r>
        <w:rPr>
          <w:rFonts w:ascii="Times New Roman"/>
          <w:b w:val="false"/>
          <w:i w:val="false"/>
          <w:color w:val="000000"/>
          <w:sz w:val="28"/>
        </w:rPr>
        <w:t>
      Таблица 1 – ЦУР, связанных с вопросами сокращения отходов.</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 2030 году уменьшить негативное экологическое воздействие городов в пересчете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Доля твердых бытовых отходов, которые регулярно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5"/>
          <w:p>
            <w:pPr>
              <w:spacing w:after="20"/>
              <w:ind w:left="20"/>
              <w:jc w:val="both"/>
            </w:pPr>
            <w:r>
              <w:rPr>
                <w:rFonts w:ascii="Times New Roman"/>
                <w:b w:val="false"/>
                <w:i w:val="false"/>
                <w:color w:val="000000"/>
                <w:sz w:val="20"/>
              </w:rPr>
              <w:t>
на душу населения, в том числе посредством уделения особого внимания качеству воздуха и</w:t>
            </w:r>
          </w:p>
          <w:bookmarkEnd w:id="85"/>
          <w:p>
            <w:pPr>
              <w:spacing w:after="20"/>
              <w:ind w:left="20"/>
              <w:jc w:val="both"/>
            </w:pPr>
            <w:r>
              <w:rPr>
                <w:rFonts w:ascii="Times New Roman"/>
                <w:b w:val="false"/>
                <w:i w:val="false"/>
                <w:color w:val="000000"/>
                <w:sz w:val="20"/>
              </w:rPr>
              <w:t>
удалению городских и других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6"/>
          <w:p>
            <w:pPr>
              <w:spacing w:after="20"/>
              <w:ind w:left="20"/>
              <w:jc w:val="both"/>
            </w:pPr>
            <w:r>
              <w:rPr>
                <w:rFonts w:ascii="Times New Roman"/>
                <w:b w:val="false"/>
                <w:i w:val="false"/>
                <w:color w:val="000000"/>
                <w:sz w:val="20"/>
              </w:rPr>
              <w:t>
собираются и надлежащим образом удаляются, в общей массе</w:t>
            </w:r>
          </w:p>
          <w:bookmarkEnd w:id="86"/>
          <w:p>
            <w:pPr>
              <w:spacing w:after="20"/>
              <w:ind w:left="20"/>
              <w:jc w:val="both"/>
            </w:pPr>
            <w:r>
              <w:rPr>
                <w:rFonts w:ascii="Times New Roman"/>
                <w:b w:val="false"/>
                <w:i w:val="false"/>
                <w:color w:val="000000"/>
                <w:sz w:val="20"/>
              </w:rPr>
              <w:t>
городских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7"/>
          <w:p>
            <w:pPr>
              <w:spacing w:after="20"/>
              <w:ind w:left="20"/>
              <w:jc w:val="both"/>
            </w:pPr>
            <w:r>
              <w:rPr>
                <w:rFonts w:ascii="Times New Roman"/>
                <w:b w:val="false"/>
                <w:i w:val="false"/>
                <w:color w:val="000000"/>
                <w:sz w:val="20"/>
              </w:rPr>
              <w:t>
12.3 К 2030 году сократить вдвое в пересчете на душу населения общемировое количество пищевых отходов на розничном и потребительском уровнях и уменьшить потери</w:t>
            </w:r>
          </w:p>
          <w:bookmarkEnd w:id="87"/>
          <w:p>
            <w:pPr>
              <w:spacing w:after="20"/>
              <w:ind w:left="20"/>
              <w:jc w:val="both"/>
            </w:pPr>
            <w:r>
              <w:rPr>
                <w:rFonts w:ascii="Times New Roman"/>
                <w:b w:val="false"/>
                <w:i w:val="false"/>
                <w:color w:val="000000"/>
                <w:sz w:val="20"/>
              </w:rPr>
              <w:t>
продовольствия в производственно-сбытовых цепочках, в том числе послеуборочные потери.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Глобальный индекс потерь продовольствия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8"/>
          <w:p>
            <w:pPr>
              <w:spacing w:after="20"/>
              <w:ind w:left="20"/>
              <w:jc w:val="both"/>
            </w:pPr>
            <w:r>
              <w:rPr>
                <w:rFonts w:ascii="Times New Roman"/>
                <w:b w:val="false"/>
                <w:i w:val="false"/>
                <w:color w:val="000000"/>
                <w:sz w:val="20"/>
              </w:rPr>
              <w:t>
12.5 К 2030 году существенно уменьшить объем отходов путем принятия мер по предотвращению их образования, их</w:t>
            </w:r>
          </w:p>
          <w:bookmarkEnd w:id="88"/>
          <w:p>
            <w:pPr>
              <w:spacing w:after="20"/>
              <w:ind w:left="20"/>
              <w:jc w:val="both"/>
            </w:pPr>
            <w:r>
              <w:rPr>
                <w:rFonts w:ascii="Times New Roman"/>
                <w:b w:val="false"/>
                <w:i w:val="false"/>
                <w:color w:val="000000"/>
                <w:sz w:val="20"/>
              </w:rPr>
              <w:t>
сокращению, переработке и повторному использованию.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Национальный уровень переработки отходов, масса утилизированных материалов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9"/>
          <w:p>
            <w:pPr>
              <w:spacing w:after="20"/>
              <w:ind w:left="20"/>
              <w:jc w:val="both"/>
            </w:pPr>
            <w:r>
              <w:rPr>
                <w:rFonts w:ascii="Times New Roman"/>
                <w:b w:val="false"/>
                <w:i w:val="false"/>
                <w:color w:val="000000"/>
                <w:sz w:val="20"/>
              </w:rPr>
              <w:t>
12.6 Рекомендовать компаниям, особенно крупным и транснациональным компаниям, применять устойчивые методы производства и</w:t>
            </w:r>
          </w:p>
          <w:bookmarkEnd w:id="89"/>
          <w:p>
            <w:pPr>
              <w:spacing w:after="20"/>
              <w:ind w:left="20"/>
              <w:jc w:val="both"/>
            </w:pPr>
            <w:r>
              <w:rPr>
                <w:rFonts w:ascii="Times New Roman"/>
                <w:b w:val="false"/>
                <w:i w:val="false"/>
                <w:color w:val="000000"/>
                <w:sz w:val="20"/>
              </w:rPr>
              <w:t>
отражать информацию о рациональном использовании ресурсов в своих отчетах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Число компаний, публикующих отчеты о рациональном использовании ресурсов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0"/>
          <w:p>
            <w:pPr>
              <w:spacing w:after="20"/>
              <w:ind w:left="20"/>
              <w:jc w:val="both"/>
            </w:pPr>
            <w:r>
              <w:rPr>
                <w:rFonts w:ascii="Times New Roman"/>
                <w:b w:val="false"/>
                <w:i w:val="false"/>
                <w:color w:val="000000"/>
                <w:sz w:val="20"/>
              </w:rPr>
              <w:t>
12.7 Содействовать обеспечению экологичной практики государственных закупок в соответствии с национальными стратегиями и</w:t>
            </w:r>
          </w:p>
          <w:bookmarkEnd w:id="90"/>
          <w:p>
            <w:pPr>
              <w:spacing w:after="20"/>
              <w:ind w:left="20"/>
              <w:jc w:val="both"/>
            </w:pPr>
            <w:r>
              <w:rPr>
                <w:rFonts w:ascii="Times New Roman"/>
                <w:b w:val="false"/>
                <w:i w:val="false"/>
                <w:color w:val="000000"/>
                <w:sz w:val="20"/>
              </w:rPr>
              <w:t>
приоритетами1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Число стран, осуществляющих стратегии и планы действий по экологизации государственных закупок</w:t>
            </w:r>
          </w:p>
        </w:tc>
      </w:tr>
    </w:tbl>
    <w:bookmarkStart w:name="z124" w:id="91"/>
    <w:p>
      <w:pPr>
        <w:spacing w:after="0"/>
        <w:ind w:left="0"/>
        <w:jc w:val="both"/>
      </w:pPr>
      <w:r>
        <w:rPr>
          <w:rFonts w:ascii="Times New Roman"/>
          <w:b w:val="false"/>
          <w:i w:val="false"/>
          <w:color w:val="000000"/>
          <w:sz w:val="28"/>
        </w:rPr>
        <w:t>
      В Концепции по переходу Республики Казахстан к "зеленой экономике" (утверждена Указом Президента Республики Казахстан от 30 мая 2013 года № 577), определяющей основной “тренд” дальнейшего развития страны в области экологии и потребления ресурсов, указывается, что стране необходимо заново выстроить комплексную систему управления отходами, охватывающую и промышленные и коммунальные отходы.</w:t>
      </w:r>
    </w:p>
    <w:bookmarkEnd w:id="91"/>
    <w:bookmarkStart w:name="z125" w:id="92"/>
    <w:p>
      <w:pPr>
        <w:spacing w:after="0"/>
        <w:ind w:left="0"/>
        <w:jc w:val="both"/>
      </w:pPr>
      <w:r>
        <w:rPr>
          <w:rFonts w:ascii="Times New Roman"/>
          <w:b w:val="false"/>
          <w:i w:val="false"/>
          <w:color w:val="000000"/>
          <w:sz w:val="28"/>
        </w:rPr>
        <w:t>
      В Концепции сообщается, что для создания соответствующей системы необходимо опираться на следующие подходы:</w:t>
      </w:r>
    </w:p>
    <w:bookmarkEnd w:id="92"/>
    <w:bookmarkStart w:name="z126" w:id="93"/>
    <w:p>
      <w:pPr>
        <w:spacing w:after="0"/>
        <w:ind w:left="0"/>
        <w:jc w:val="both"/>
      </w:pPr>
      <w:r>
        <w:rPr>
          <w:rFonts w:ascii="Times New Roman"/>
          <w:b w:val="false"/>
          <w:i w:val="false"/>
          <w:color w:val="000000"/>
          <w:sz w:val="28"/>
        </w:rPr>
        <w:t>
      -создание согласованной системы утилизации отходов с предоставлением полного спектра услуг и всесторонней охраной ландшафтов;</w:t>
      </w:r>
    </w:p>
    <w:bookmarkEnd w:id="93"/>
    <w:bookmarkStart w:name="z127" w:id="94"/>
    <w:p>
      <w:pPr>
        <w:spacing w:after="0"/>
        <w:ind w:left="0"/>
        <w:jc w:val="both"/>
      </w:pPr>
      <w:r>
        <w:rPr>
          <w:rFonts w:ascii="Times New Roman"/>
          <w:b w:val="false"/>
          <w:i w:val="false"/>
          <w:color w:val="000000"/>
          <w:sz w:val="28"/>
        </w:rPr>
        <w:t>
      -сокращение числа полигонов с переходом к широкому применению переработки и вторичного использования, а также извлечения полезных веществ и материалов, получения топлива за счет утилизации отходов;</w:t>
      </w:r>
    </w:p>
    <w:bookmarkEnd w:id="94"/>
    <w:bookmarkStart w:name="z128" w:id="95"/>
    <w:p>
      <w:pPr>
        <w:spacing w:after="0"/>
        <w:ind w:left="0"/>
        <w:jc w:val="both"/>
      </w:pPr>
      <w:r>
        <w:rPr>
          <w:rFonts w:ascii="Times New Roman"/>
          <w:b w:val="false"/>
          <w:i w:val="false"/>
          <w:color w:val="000000"/>
          <w:sz w:val="28"/>
        </w:rPr>
        <w:t>
      -развитие экономики замкнутого цикла с многооборотным использованием продукции как в рамках, так и вне цепочки создания стоимости;</w:t>
      </w:r>
    </w:p>
    <w:bookmarkEnd w:id="95"/>
    <w:bookmarkStart w:name="z129" w:id="96"/>
    <w:p>
      <w:pPr>
        <w:spacing w:after="0"/>
        <w:ind w:left="0"/>
        <w:jc w:val="both"/>
      </w:pPr>
      <w:r>
        <w:rPr>
          <w:rFonts w:ascii="Times New Roman"/>
          <w:b w:val="false"/>
          <w:i w:val="false"/>
          <w:color w:val="000000"/>
          <w:sz w:val="28"/>
        </w:rPr>
        <w:t>
      -улучшение экологической ситуации и снижение техногенного влияния на окружающую среду.</w:t>
      </w:r>
    </w:p>
    <w:bookmarkEnd w:id="96"/>
    <w:bookmarkStart w:name="z130" w:id="97"/>
    <w:p>
      <w:pPr>
        <w:spacing w:after="0"/>
        <w:ind w:left="0"/>
        <w:jc w:val="both"/>
      </w:pPr>
      <w:r>
        <w:rPr>
          <w:rFonts w:ascii="Times New Roman"/>
          <w:b w:val="false"/>
          <w:i w:val="false"/>
          <w:color w:val="000000"/>
          <w:sz w:val="28"/>
        </w:rPr>
        <w:t>
      1 данный пункт позволяет поддерживать и развивать “зеленые” закупки продукции, полученной после переработки отходов, такой как электроэнергия и тепло от ВИЭ, компост, продукция из вторсырья, топливные брикеты из отходов и т.д.</w:t>
      </w:r>
    </w:p>
    <w:bookmarkEnd w:id="97"/>
    <w:bookmarkStart w:name="z131" w:id="98"/>
    <w:p>
      <w:pPr>
        <w:spacing w:after="0"/>
        <w:ind w:left="0"/>
        <w:jc w:val="both"/>
      </w:pPr>
      <w:r>
        <w:rPr>
          <w:rFonts w:ascii="Times New Roman"/>
          <w:b w:val="false"/>
          <w:i w:val="false"/>
          <w:color w:val="000000"/>
          <w:sz w:val="28"/>
        </w:rPr>
        <w:t>
      Также в документе заявлены долгосрочные стратегические цели и целевые индикаторы "зеленой экономики", которые включают и показатели в области управления отходами (Таблица 2).</w:t>
      </w:r>
    </w:p>
    <w:bookmarkEnd w:id="98"/>
    <w:bookmarkStart w:name="z132" w:id="99"/>
    <w:p>
      <w:pPr>
        <w:spacing w:after="0"/>
        <w:ind w:left="0"/>
        <w:jc w:val="both"/>
      </w:pPr>
      <w:r>
        <w:rPr>
          <w:rFonts w:ascii="Times New Roman"/>
          <w:b w:val="false"/>
          <w:i w:val="false"/>
          <w:color w:val="000000"/>
          <w:sz w:val="28"/>
        </w:rPr>
        <w:t>
      Таблица 2 - Цели и целевые индикаторы "зеленой экономики" в области управления отходами для Республики Казахстан</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0"/>
          <w:p>
            <w:pPr>
              <w:spacing w:after="20"/>
              <w:ind w:left="20"/>
              <w:jc w:val="both"/>
            </w:pPr>
            <w:r>
              <w:rPr>
                <w:rFonts w:ascii="Times New Roman"/>
                <w:b w:val="false"/>
                <w:i w:val="false"/>
                <w:color w:val="000000"/>
                <w:sz w:val="20"/>
              </w:rPr>
              <w:t>
2030</w:t>
            </w:r>
          </w:p>
          <w:bookmarkEnd w:id="100"/>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1"/>
          <w:p>
            <w:pPr>
              <w:spacing w:after="20"/>
              <w:ind w:left="20"/>
              <w:jc w:val="both"/>
            </w:pPr>
            <w:r>
              <w:rPr>
                <w:rFonts w:ascii="Times New Roman"/>
                <w:b w:val="false"/>
                <w:i w:val="false"/>
                <w:color w:val="000000"/>
                <w:sz w:val="20"/>
              </w:rPr>
              <w:t>
2050</w:t>
            </w:r>
          </w:p>
          <w:bookmarkEnd w:id="101"/>
          <w:p>
            <w:pPr>
              <w:spacing w:after="20"/>
              <w:ind w:left="20"/>
              <w:jc w:val="both"/>
            </w:pPr>
            <w:r>
              <w:rPr>
                <w:rFonts w:ascii="Times New Roman"/>
                <w:b w:val="false"/>
                <w:i w:val="false"/>
                <w:color w:val="000000"/>
                <w:sz w:val="20"/>
              </w:rPr>
              <w:t>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Утилизация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населения вывозом твердых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хранение мусора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35" w:id="102"/>
    <w:p>
      <w:pPr>
        <w:spacing w:after="0"/>
        <w:ind w:left="0"/>
        <w:jc w:val="both"/>
      </w:pPr>
      <w:r>
        <w:rPr>
          <w:rFonts w:ascii="Times New Roman"/>
          <w:b w:val="false"/>
          <w:i w:val="false"/>
          <w:color w:val="000000"/>
          <w:sz w:val="28"/>
        </w:rPr>
        <w:t>
      План мероприятий по реализации Концепции по переходу Республики Казахстан к "зеленой экономике" на 2021 - 2030 годы" (утвержден Постановлением Правительства Республики Казахстан от 29 июля 2020 года № 479).</w:t>
      </w:r>
    </w:p>
    <w:bookmarkEnd w:id="102"/>
    <w:bookmarkStart w:name="z136" w:id="103"/>
    <w:p>
      <w:pPr>
        <w:spacing w:after="0"/>
        <w:ind w:left="0"/>
        <w:jc w:val="both"/>
      </w:pPr>
      <w:r>
        <w:rPr>
          <w:rFonts w:ascii="Times New Roman"/>
          <w:b w:val="false"/>
          <w:i w:val="false"/>
          <w:color w:val="000000"/>
          <w:sz w:val="28"/>
        </w:rPr>
        <w:t>
      План включает следующие разделы с мероприятиями по реализации экологической политики в области управления отходами, включая твердыми бытовыми (Таблица 3):</w:t>
      </w:r>
    </w:p>
    <w:bookmarkEnd w:id="103"/>
    <w:bookmarkStart w:name="z137" w:id="104"/>
    <w:p>
      <w:pPr>
        <w:spacing w:after="0"/>
        <w:ind w:left="0"/>
        <w:jc w:val="both"/>
      </w:pPr>
      <w:r>
        <w:rPr>
          <w:rFonts w:ascii="Times New Roman"/>
          <w:b w:val="false"/>
          <w:i w:val="false"/>
          <w:color w:val="000000"/>
          <w:sz w:val="28"/>
        </w:rPr>
        <w:t>
      Таблица 3</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ГО за исполнение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5"/>
          <w:p>
            <w:pPr>
              <w:spacing w:after="20"/>
              <w:ind w:left="20"/>
              <w:jc w:val="both"/>
            </w:pPr>
            <w:r>
              <w:rPr>
                <w:rFonts w:ascii="Times New Roman"/>
                <w:b w:val="false"/>
                <w:i w:val="false"/>
                <w:color w:val="000000"/>
                <w:sz w:val="20"/>
              </w:rPr>
              <w:t>
Необходимый объем финансирования</w:t>
            </w:r>
          </w:p>
          <w:bookmarkEnd w:id="105"/>
          <w:p>
            <w:pPr>
              <w:spacing w:after="20"/>
              <w:ind w:left="20"/>
              <w:jc w:val="both"/>
            </w:pPr>
            <w:r>
              <w:rPr>
                <w:rFonts w:ascii="Times New Roman"/>
                <w:b w:val="false"/>
                <w:i w:val="false"/>
                <w:color w:val="000000"/>
                <w:sz w:val="20"/>
              </w:rPr>
              <w:t>
(млн. тенге)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Сбор, вывоз, утилизация, переработка и захоронение отходов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Охват населения вывозом твердых бытовых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Концепции проекта Государственной программы по обращению с отходами в Республике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проекта Государственной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6"/>
          <w:p>
            <w:pPr>
              <w:spacing w:after="20"/>
              <w:ind w:left="20"/>
              <w:jc w:val="both"/>
            </w:pPr>
            <w:r>
              <w:rPr>
                <w:rFonts w:ascii="Times New Roman"/>
                <w:b w:val="false"/>
                <w:i w:val="false"/>
                <w:color w:val="000000"/>
                <w:sz w:val="20"/>
              </w:rPr>
              <w:t>
МЭГПР (свод), МЭ, МЗ, МСХ,</w:t>
            </w:r>
          </w:p>
          <w:bookmarkEnd w:id="106"/>
          <w:p>
            <w:pPr>
              <w:spacing w:after="20"/>
              <w:ind w:left="20"/>
              <w:jc w:val="both"/>
            </w:pPr>
            <w:r>
              <w:rPr>
                <w:rFonts w:ascii="Times New Roman"/>
                <w:b w:val="false"/>
                <w:i w:val="false"/>
                <w:color w:val="000000"/>
                <w:sz w:val="20"/>
              </w:rPr>
              <w:t>
МИИР, акиматы областей, городов Нур- 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7"/>
          <w:p>
            <w:pPr>
              <w:spacing w:after="20"/>
              <w:ind w:left="20"/>
              <w:jc w:val="both"/>
            </w:pPr>
            <w:r>
              <w:rPr>
                <w:rFonts w:ascii="Times New Roman"/>
                <w:b w:val="false"/>
                <w:i w:val="false"/>
                <w:color w:val="000000"/>
                <w:sz w:val="20"/>
              </w:rPr>
              <w:t>
не требуется *</w:t>
            </w:r>
          </w:p>
          <w:bookmarkEnd w:id="107"/>
          <w:p>
            <w:pPr>
              <w:spacing w:after="20"/>
              <w:ind w:left="20"/>
              <w:jc w:val="both"/>
            </w:pPr>
            <w:r>
              <w:rPr>
                <w:rFonts w:ascii="Times New Roman"/>
                <w:b w:val="false"/>
                <w:i w:val="false"/>
                <w:color w:val="000000"/>
                <w:sz w:val="20"/>
              </w:rPr>
              <w:t>
(см.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отходов в населенных пунктах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МЭГПР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 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8"/>
          <w:p>
            <w:pPr>
              <w:spacing w:after="20"/>
              <w:ind w:left="20"/>
              <w:jc w:val="both"/>
            </w:pPr>
            <w:r>
              <w:rPr>
                <w:rFonts w:ascii="Times New Roman"/>
                <w:b w:val="false"/>
                <w:i w:val="false"/>
                <w:color w:val="000000"/>
                <w:sz w:val="20"/>
              </w:rPr>
              <w:t>
не требуется *</w:t>
            </w:r>
          </w:p>
          <w:bookmarkEnd w:id="108"/>
          <w:p>
            <w:pPr>
              <w:spacing w:after="20"/>
              <w:ind w:left="20"/>
              <w:jc w:val="both"/>
            </w:pPr>
            <w:r>
              <w:rPr>
                <w:rFonts w:ascii="Times New Roman"/>
                <w:b w:val="false"/>
                <w:i w:val="false"/>
                <w:color w:val="000000"/>
                <w:sz w:val="20"/>
              </w:rPr>
              <w:t>
(см.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поддержка строительства объектов энергетической утилизации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МЭГПР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 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9"/>
          <w:p>
            <w:pPr>
              <w:spacing w:after="20"/>
              <w:ind w:left="20"/>
              <w:jc w:val="both"/>
            </w:pPr>
            <w:r>
              <w:rPr>
                <w:rFonts w:ascii="Times New Roman"/>
                <w:b w:val="false"/>
                <w:i w:val="false"/>
                <w:color w:val="000000"/>
                <w:sz w:val="20"/>
              </w:rPr>
              <w:t>
2021 – 2025</w:t>
            </w:r>
          </w:p>
          <w:bookmarkEnd w:id="109"/>
          <w:p>
            <w:pPr>
              <w:spacing w:after="20"/>
              <w:ind w:left="20"/>
              <w:jc w:val="both"/>
            </w:pPr>
            <w:r>
              <w:rPr>
                <w:rFonts w:ascii="Times New Roman"/>
                <w:b w:val="false"/>
                <w:i w:val="false"/>
                <w:color w:val="000000"/>
                <w:sz w:val="20"/>
              </w:rPr>
              <w:t>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0"/>
          <w:p>
            <w:pPr>
              <w:spacing w:after="20"/>
              <w:ind w:left="20"/>
              <w:jc w:val="both"/>
            </w:pPr>
            <w:r>
              <w:rPr>
                <w:rFonts w:ascii="Times New Roman"/>
                <w:b w:val="false"/>
                <w:i w:val="false"/>
                <w:color w:val="000000"/>
                <w:sz w:val="20"/>
              </w:rPr>
              <w:t>
не требуется *</w:t>
            </w:r>
          </w:p>
          <w:bookmarkEnd w:id="110"/>
          <w:p>
            <w:pPr>
              <w:spacing w:after="20"/>
              <w:ind w:left="20"/>
              <w:jc w:val="both"/>
            </w:pPr>
            <w:r>
              <w:rPr>
                <w:rFonts w:ascii="Times New Roman"/>
                <w:b w:val="false"/>
                <w:i w:val="false"/>
                <w:color w:val="000000"/>
                <w:sz w:val="20"/>
              </w:rPr>
              <w:t>
(см.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ГО за исполнение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1"/>
          <w:p>
            <w:pPr>
              <w:spacing w:after="20"/>
              <w:ind w:left="20"/>
              <w:jc w:val="both"/>
            </w:pPr>
            <w:r>
              <w:rPr>
                <w:rFonts w:ascii="Times New Roman"/>
                <w:b w:val="false"/>
                <w:i w:val="false"/>
                <w:color w:val="000000"/>
                <w:sz w:val="20"/>
              </w:rPr>
              <w:t>
Необходимый объем финансирования</w:t>
            </w:r>
          </w:p>
          <w:bookmarkEnd w:id="111"/>
          <w:p>
            <w:pPr>
              <w:spacing w:after="20"/>
              <w:ind w:left="20"/>
              <w:jc w:val="both"/>
            </w:pPr>
            <w:r>
              <w:rPr>
                <w:rFonts w:ascii="Times New Roman"/>
                <w:b w:val="false"/>
                <w:i w:val="false"/>
                <w:color w:val="000000"/>
                <w:sz w:val="20"/>
              </w:rPr>
              <w:t>
(млн. тенге)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Полигоны захоронения твердых бытовых отходов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захоронения твердых бытовых отходов в соответствии с экологическими требованиями, санитарным правилам, и строительным нормам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 Султана и Шымкента,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2"/>
          <w:p>
            <w:pPr>
              <w:spacing w:after="20"/>
              <w:ind w:left="20"/>
              <w:jc w:val="both"/>
            </w:pPr>
            <w:r>
              <w:rPr>
                <w:rFonts w:ascii="Times New Roman"/>
                <w:b w:val="false"/>
                <w:i w:val="false"/>
                <w:color w:val="000000"/>
                <w:sz w:val="20"/>
              </w:rPr>
              <w:t>
не требуется *</w:t>
            </w:r>
          </w:p>
          <w:bookmarkEnd w:id="112"/>
          <w:p>
            <w:pPr>
              <w:spacing w:after="20"/>
              <w:ind w:left="20"/>
              <w:jc w:val="both"/>
            </w:pPr>
            <w:r>
              <w:rPr>
                <w:rFonts w:ascii="Times New Roman"/>
                <w:b w:val="false"/>
                <w:i w:val="false"/>
                <w:color w:val="000000"/>
                <w:sz w:val="20"/>
              </w:rPr>
              <w:t>
(см.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полигонов твердых бытовых отходов, соответствующих требованиям и нормам законодательства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 Султана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3"/>
          <w:p>
            <w:pPr>
              <w:spacing w:after="20"/>
              <w:ind w:left="20"/>
              <w:jc w:val="both"/>
            </w:pPr>
            <w:r>
              <w:rPr>
                <w:rFonts w:ascii="Times New Roman"/>
                <w:b w:val="false"/>
                <w:i w:val="false"/>
                <w:color w:val="000000"/>
                <w:sz w:val="20"/>
              </w:rPr>
              <w:t>
2021 – 2030</w:t>
            </w:r>
          </w:p>
          <w:bookmarkEnd w:id="113"/>
          <w:p>
            <w:pPr>
              <w:spacing w:after="20"/>
              <w:ind w:left="20"/>
              <w:jc w:val="both"/>
            </w:pPr>
            <w:r>
              <w:rPr>
                <w:rFonts w:ascii="Times New Roman"/>
                <w:b w:val="false"/>
                <w:i w:val="false"/>
                <w:color w:val="000000"/>
                <w:sz w:val="20"/>
              </w:rPr>
              <w:t>
годы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4"/>
          <w:p>
            <w:pPr>
              <w:spacing w:after="20"/>
              <w:ind w:left="20"/>
              <w:jc w:val="both"/>
            </w:pPr>
            <w:r>
              <w:rPr>
                <w:rFonts w:ascii="Times New Roman"/>
                <w:b w:val="false"/>
                <w:i w:val="false"/>
                <w:color w:val="000000"/>
                <w:sz w:val="20"/>
              </w:rPr>
              <w:t>
не требуется *</w:t>
            </w:r>
          </w:p>
          <w:bookmarkEnd w:id="114"/>
          <w:p>
            <w:pPr>
              <w:spacing w:after="20"/>
              <w:ind w:left="20"/>
              <w:jc w:val="both"/>
            </w:pPr>
            <w:r>
              <w:rPr>
                <w:rFonts w:ascii="Times New Roman"/>
                <w:b w:val="false"/>
                <w:i w:val="false"/>
                <w:color w:val="000000"/>
                <w:sz w:val="20"/>
              </w:rPr>
              <w:t>
(см.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незаконных свалок с последующим вывозом отходов на сортировочные, перерабатывающие пункты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 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5"/>
          <w:p>
            <w:pPr>
              <w:spacing w:after="20"/>
              <w:ind w:left="20"/>
              <w:jc w:val="both"/>
            </w:pPr>
            <w:r>
              <w:rPr>
                <w:rFonts w:ascii="Times New Roman"/>
                <w:b w:val="false"/>
                <w:i w:val="false"/>
                <w:color w:val="000000"/>
                <w:sz w:val="20"/>
              </w:rPr>
              <w:t>
не требуется *</w:t>
            </w:r>
          </w:p>
          <w:bookmarkEnd w:id="115"/>
          <w:p>
            <w:pPr>
              <w:spacing w:after="20"/>
              <w:ind w:left="20"/>
              <w:jc w:val="both"/>
            </w:pPr>
            <w:r>
              <w:rPr>
                <w:rFonts w:ascii="Times New Roman"/>
                <w:b w:val="false"/>
                <w:i w:val="false"/>
                <w:color w:val="000000"/>
                <w:sz w:val="20"/>
              </w:rPr>
              <w:t>
(см. примечание)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Повышение доли переработанных отходов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специальных мер поддержки для развития отрасли по обращению с отходами, в том числе по их переработке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 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6"/>
          <w:p>
            <w:pPr>
              <w:spacing w:after="20"/>
              <w:ind w:left="20"/>
              <w:jc w:val="both"/>
            </w:pPr>
            <w:r>
              <w:rPr>
                <w:rFonts w:ascii="Times New Roman"/>
                <w:b w:val="false"/>
                <w:i w:val="false"/>
                <w:color w:val="000000"/>
                <w:sz w:val="20"/>
              </w:rPr>
              <w:t>
2021 – 2030</w:t>
            </w:r>
          </w:p>
          <w:bookmarkEnd w:id="116"/>
          <w:p>
            <w:pPr>
              <w:spacing w:after="20"/>
              <w:ind w:left="20"/>
              <w:jc w:val="both"/>
            </w:pPr>
            <w:r>
              <w:rPr>
                <w:rFonts w:ascii="Times New Roman"/>
                <w:b w:val="false"/>
                <w:i w:val="false"/>
                <w:color w:val="000000"/>
                <w:sz w:val="20"/>
              </w:rPr>
              <w:t>
годы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7"/>
          <w:p>
            <w:pPr>
              <w:spacing w:after="20"/>
              <w:ind w:left="20"/>
              <w:jc w:val="both"/>
            </w:pPr>
            <w:r>
              <w:rPr>
                <w:rFonts w:ascii="Times New Roman"/>
                <w:b w:val="false"/>
                <w:i w:val="false"/>
                <w:color w:val="000000"/>
                <w:sz w:val="20"/>
              </w:rPr>
              <w:t>
не требуется *</w:t>
            </w:r>
          </w:p>
          <w:bookmarkEnd w:id="117"/>
          <w:p>
            <w:pPr>
              <w:spacing w:after="20"/>
              <w:ind w:left="20"/>
              <w:jc w:val="both"/>
            </w:pPr>
            <w:r>
              <w:rPr>
                <w:rFonts w:ascii="Times New Roman"/>
                <w:b w:val="false"/>
                <w:i w:val="false"/>
                <w:color w:val="000000"/>
                <w:sz w:val="20"/>
              </w:rPr>
              <w:t>
(см.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переработки органических отходов с получением биогаза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 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8"/>
          <w:p>
            <w:pPr>
              <w:spacing w:after="20"/>
              <w:ind w:left="20"/>
              <w:jc w:val="both"/>
            </w:pPr>
            <w:r>
              <w:rPr>
                <w:rFonts w:ascii="Times New Roman"/>
                <w:b w:val="false"/>
                <w:i w:val="false"/>
                <w:color w:val="000000"/>
                <w:sz w:val="20"/>
              </w:rPr>
              <w:t>
2021 – 2030</w:t>
            </w:r>
          </w:p>
          <w:bookmarkEnd w:id="118"/>
          <w:p>
            <w:pPr>
              <w:spacing w:after="20"/>
              <w:ind w:left="20"/>
              <w:jc w:val="both"/>
            </w:pPr>
            <w:r>
              <w:rPr>
                <w:rFonts w:ascii="Times New Roman"/>
                <w:b w:val="false"/>
                <w:i w:val="false"/>
                <w:color w:val="000000"/>
                <w:sz w:val="20"/>
              </w:rPr>
              <w:t>
годы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9"/>
          <w:p>
            <w:pPr>
              <w:spacing w:after="20"/>
              <w:ind w:left="20"/>
              <w:jc w:val="both"/>
            </w:pPr>
            <w:r>
              <w:rPr>
                <w:rFonts w:ascii="Times New Roman"/>
                <w:b w:val="false"/>
                <w:i w:val="false"/>
                <w:color w:val="000000"/>
                <w:sz w:val="20"/>
              </w:rPr>
              <w:t>
не требуется *</w:t>
            </w:r>
          </w:p>
          <w:bookmarkEnd w:id="119"/>
          <w:p>
            <w:pPr>
              <w:spacing w:after="20"/>
              <w:ind w:left="20"/>
              <w:jc w:val="both"/>
            </w:pPr>
            <w:r>
              <w:rPr>
                <w:rFonts w:ascii="Times New Roman"/>
                <w:b w:val="false"/>
                <w:i w:val="false"/>
                <w:color w:val="000000"/>
                <w:sz w:val="20"/>
              </w:rPr>
              <w:t>
(см. примечание)</w:t>
            </w:r>
          </w:p>
        </w:tc>
      </w:tr>
    </w:tbl>
    <w:bookmarkStart w:name="z153" w:id="120"/>
    <w:p>
      <w:pPr>
        <w:spacing w:after="0"/>
        <w:ind w:left="0"/>
        <w:jc w:val="both"/>
      </w:pPr>
      <w:r>
        <w:rPr>
          <w:rFonts w:ascii="Times New Roman"/>
          <w:b w:val="false"/>
          <w:i w:val="false"/>
          <w:color w:val="000000"/>
          <w:sz w:val="28"/>
        </w:rPr>
        <w:t>
      План развития Алматинской области на 2021-2025 годы (утвержден решением областного маслихата от 29 ноября 2022 года № 30-139).</w:t>
      </w:r>
    </w:p>
    <w:bookmarkEnd w:id="120"/>
    <w:bookmarkStart w:name="z154" w:id="121"/>
    <w:p>
      <w:pPr>
        <w:spacing w:after="0"/>
        <w:ind w:left="0"/>
        <w:jc w:val="both"/>
      </w:pPr>
      <w:r>
        <w:rPr>
          <w:rFonts w:ascii="Times New Roman"/>
          <w:b w:val="false"/>
          <w:i w:val="false"/>
          <w:color w:val="000000"/>
          <w:sz w:val="28"/>
        </w:rPr>
        <w:t>
      В план включены мероприятия и целевые индикаторы. Часть мероприятий связанна с вопросами улучшения условий по управлению отходами в области и отражена в Цели</w:t>
      </w:r>
    </w:p>
    <w:bookmarkEnd w:id="121"/>
    <w:bookmarkStart w:name="z155" w:id="122"/>
    <w:p>
      <w:pPr>
        <w:spacing w:after="0"/>
        <w:ind w:left="0"/>
        <w:jc w:val="both"/>
      </w:pPr>
      <w:r>
        <w:rPr>
          <w:rFonts w:ascii="Times New Roman"/>
          <w:b w:val="false"/>
          <w:i w:val="false"/>
          <w:color w:val="000000"/>
          <w:sz w:val="28"/>
        </w:rPr>
        <w:t>
      2. “Улучшение экологического состояния, восстановление численности редких и исчезающих видов диких животных на территории ГПР "Иле-Балхаш" и сохранение экосистем водных объектов и рыбных ресурсов”(Таблица 4).</w:t>
      </w:r>
    </w:p>
    <w:bookmarkEnd w:id="122"/>
    <w:bookmarkStart w:name="z156" w:id="123"/>
    <w:p>
      <w:pPr>
        <w:spacing w:after="0"/>
        <w:ind w:left="0"/>
        <w:jc w:val="both"/>
      </w:pPr>
      <w:r>
        <w:rPr>
          <w:rFonts w:ascii="Times New Roman"/>
          <w:b w:val="false"/>
          <w:i w:val="false"/>
          <w:color w:val="000000"/>
          <w:sz w:val="28"/>
        </w:rPr>
        <w:t>
      Пути достижения Плана развития:</w:t>
      </w:r>
    </w:p>
    <w:bookmarkEnd w:id="123"/>
    <w:bookmarkStart w:name="z157" w:id="124"/>
    <w:p>
      <w:pPr>
        <w:spacing w:after="0"/>
        <w:ind w:left="0"/>
        <w:jc w:val="both"/>
      </w:pPr>
      <w:r>
        <w:rPr>
          <w:rFonts w:ascii="Times New Roman"/>
          <w:b w:val="false"/>
          <w:i w:val="false"/>
          <w:color w:val="000000"/>
          <w:sz w:val="28"/>
        </w:rPr>
        <w:t>
      1)реализация медиаплана по экологическому образованию и просвещению через публикации в традиционных и новых СМИ, проведение мероприятий, акций на местном уровне;</w:t>
      </w:r>
    </w:p>
    <w:bookmarkEnd w:id="124"/>
    <w:bookmarkStart w:name="z158" w:id="125"/>
    <w:p>
      <w:pPr>
        <w:spacing w:after="0"/>
        <w:ind w:left="0"/>
        <w:jc w:val="both"/>
      </w:pPr>
      <w:r>
        <w:rPr>
          <w:rFonts w:ascii="Times New Roman"/>
          <w:b w:val="false"/>
          <w:i w:val="false"/>
          <w:color w:val="000000"/>
          <w:sz w:val="28"/>
        </w:rPr>
        <w:t>
      2)проведение на системной основе экологической акции "Birge-taza Qazaqstan" для укрепления экологических ценностей;</w:t>
      </w:r>
    </w:p>
    <w:bookmarkEnd w:id="125"/>
    <w:bookmarkStart w:name="z159" w:id="126"/>
    <w:p>
      <w:pPr>
        <w:spacing w:after="0"/>
        <w:ind w:left="0"/>
        <w:jc w:val="both"/>
      </w:pPr>
      <w:r>
        <w:rPr>
          <w:rFonts w:ascii="Times New Roman"/>
          <w:b w:val="false"/>
          <w:i w:val="false"/>
          <w:color w:val="000000"/>
          <w:sz w:val="28"/>
        </w:rPr>
        <w:t>
      3)строительство в области 7 объектов региональной системы управления отходами (в т.ч. 1 современного полигона ТБО в Енбекшиказахском районе, 4 сортировочных линий в Енбекшиказахском, Кегенском, Райымбекском, Уйгурском районах, 2 мусороперегрузочных линий в Талгарском районах и г.Конаев), (2023г.- 3, 2024г. - 2, 2025г. - 2);</w:t>
      </w:r>
    </w:p>
    <w:bookmarkEnd w:id="126"/>
    <w:bookmarkStart w:name="z160" w:id="127"/>
    <w:p>
      <w:pPr>
        <w:spacing w:after="0"/>
        <w:ind w:left="0"/>
        <w:jc w:val="both"/>
      </w:pPr>
      <w:r>
        <w:rPr>
          <w:rFonts w:ascii="Times New Roman"/>
          <w:b w:val="false"/>
          <w:i w:val="false"/>
          <w:color w:val="000000"/>
          <w:sz w:val="28"/>
        </w:rPr>
        <w:t>
      4)строительство мусороперерабатывающего завода в Илийском районе, завод полного цикла по технологии "Мериолизис" совместно с Казахстанско-испанской компанией ТОО "WasteEnergyKazakhstan" мощностью 120 тыс. тонн в год, строительство которого даст возможность довести долю утилизации и переработки ТБО с 26,4% до 30% (2023-2024гг.)2;</w:t>
      </w:r>
    </w:p>
    <w:bookmarkEnd w:id="127"/>
    <w:bookmarkStart w:name="z161" w:id="128"/>
    <w:p>
      <w:pPr>
        <w:spacing w:after="0"/>
        <w:ind w:left="0"/>
        <w:jc w:val="both"/>
      </w:pPr>
      <w:r>
        <w:rPr>
          <w:rFonts w:ascii="Times New Roman"/>
          <w:b w:val="false"/>
          <w:i w:val="false"/>
          <w:color w:val="000000"/>
          <w:sz w:val="28"/>
        </w:rPr>
        <w:t>
      5)установки во всех селах контейнеров для раздельного сбора мусора (2023г.- 600, 2024г. - 500, 2025г. - 500).</w:t>
      </w:r>
    </w:p>
    <w:bookmarkEnd w:id="128"/>
    <w:bookmarkStart w:name="z162" w:id="129"/>
    <w:p>
      <w:pPr>
        <w:spacing w:after="0"/>
        <w:ind w:left="0"/>
        <w:jc w:val="both"/>
      </w:pPr>
      <w:r>
        <w:rPr>
          <w:rFonts w:ascii="Times New Roman"/>
          <w:b w:val="false"/>
          <w:i w:val="false"/>
          <w:color w:val="000000"/>
          <w:sz w:val="28"/>
        </w:rPr>
        <w:t>
      6)сокращение 70 из 131 мест складирования и приведение их экологическим требованиям и санитарным правилам (ежегодно - 2023г. - 20, 2024г. - 20, 2025г. - 30);</w:t>
      </w:r>
    </w:p>
    <w:bookmarkEnd w:id="129"/>
    <w:bookmarkStart w:name="z163" w:id="130"/>
    <w:p>
      <w:pPr>
        <w:spacing w:after="0"/>
        <w:ind w:left="0"/>
        <w:jc w:val="both"/>
      </w:pPr>
      <w:r>
        <w:rPr>
          <w:rFonts w:ascii="Times New Roman"/>
          <w:b w:val="false"/>
          <w:i w:val="false"/>
          <w:color w:val="000000"/>
          <w:sz w:val="28"/>
        </w:rPr>
        <w:t>
      7)ликвидации всех несанкционированных свалок (ежегодно не менее 100 несанкционированных свалок).</w:t>
      </w:r>
    </w:p>
    <w:bookmarkEnd w:id="130"/>
    <w:bookmarkStart w:name="z164" w:id="131"/>
    <w:p>
      <w:pPr>
        <w:spacing w:after="0"/>
        <w:ind w:left="0"/>
        <w:jc w:val="both"/>
      </w:pPr>
      <w:r>
        <w:rPr>
          <w:rFonts w:ascii="Times New Roman"/>
          <w:b w:val="false"/>
          <w:i w:val="false"/>
          <w:color w:val="000000"/>
          <w:sz w:val="28"/>
        </w:rPr>
        <w:t>
      2 https://ecoportal.kz/Public/PubHearings/PublicHearingDetail?hearingId=11453 (Отчет о возможных воздействиях по намечаемой деятельности "Строительство мусороперерабатывающего завода)</w:t>
      </w:r>
    </w:p>
    <w:bookmarkEnd w:id="131"/>
    <w:bookmarkStart w:name="z165" w:id="132"/>
    <w:p>
      <w:pPr>
        <w:spacing w:after="0"/>
        <w:ind w:left="0"/>
        <w:jc w:val="both"/>
      </w:pPr>
      <w:r>
        <w:rPr>
          <w:rFonts w:ascii="Times New Roman"/>
          <w:b w:val="false"/>
          <w:i w:val="false"/>
          <w:color w:val="000000"/>
          <w:sz w:val="28"/>
        </w:rPr>
        <w:t>
      Таблица 4 – Цель 2 Плана развития Алматинской области на 2021-2025 годы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 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 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3"/>
          <w:p>
            <w:pPr>
              <w:spacing w:after="20"/>
              <w:ind w:left="20"/>
              <w:jc w:val="both"/>
            </w:pPr>
            <w:r>
              <w:rPr>
                <w:rFonts w:ascii="Times New Roman"/>
                <w:b w:val="false"/>
                <w:i w:val="false"/>
                <w:color w:val="000000"/>
                <w:sz w:val="20"/>
              </w:rPr>
              <w:t>
План (факт) текущего</w:t>
            </w:r>
          </w:p>
          <w:bookmarkEnd w:id="133"/>
          <w:p>
            <w:pPr>
              <w:spacing w:after="20"/>
              <w:ind w:left="20"/>
              <w:jc w:val="both"/>
            </w:pPr>
            <w:r>
              <w:rPr>
                <w:rFonts w:ascii="Times New Roman"/>
                <w:b w:val="false"/>
                <w:i w:val="false"/>
                <w:color w:val="000000"/>
                <w:sz w:val="20"/>
              </w:rPr>
              <w:t>
года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показатели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Макроиндикаторы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4"/>
          <w:p>
            <w:pPr>
              <w:spacing w:after="20"/>
              <w:ind w:left="20"/>
              <w:jc w:val="both"/>
            </w:pPr>
            <w:r>
              <w:rPr>
                <w:rFonts w:ascii="Times New Roman"/>
                <w:b w:val="false"/>
                <w:i w:val="false"/>
                <w:color w:val="000000"/>
                <w:sz w:val="20"/>
              </w:rPr>
              <w:t>
Целевые индикаторы, взаимоувязанные с финансовыми</w:t>
            </w:r>
          </w:p>
          <w:bookmarkEnd w:id="134"/>
          <w:p>
            <w:pPr>
              <w:spacing w:after="20"/>
              <w:ind w:left="20"/>
              <w:jc w:val="both"/>
            </w:pPr>
            <w:r>
              <w:rPr>
                <w:rFonts w:ascii="Times New Roman"/>
                <w:b w:val="false"/>
                <w:i w:val="false"/>
                <w:color w:val="000000"/>
                <w:sz w:val="20"/>
              </w:rPr>
              <w:t>
расходами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5"/>
          <w:p>
            <w:pPr>
              <w:spacing w:after="20"/>
              <w:ind w:left="20"/>
              <w:jc w:val="both"/>
            </w:pPr>
            <w:r>
              <w:rPr>
                <w:rFonts w:ascii="Times New Roman"/>
                <w:b w:val="false"/>
                <w:i w:val="false"/>
                <w:color w:val="000000"/>
                <w:sz w:val="20"/>
              </w:rPr>
              <w:t>
Количество охваченных граждан экологической информационной кампанией (финансирование не</w:t>
            </w:r>
          </w:p>
          <w:bookmarkEnd w:id="135"/>
          <w:p>
            <w:pPr>
              <w:spacing w:after="20"/>
              <w:ind w:left="20"/>
              <w:jc w:val="both"/>
            </w:pPr>
            <w:r>
              <w:rPr>
                <w:rFonts w:ascii="Times New Roman"/>
                <w:b w:val="false"/>
                <w:i w:val="false"/>
                <w:color w:val="000000"/>
                <w:sz w:val="20"/>
              </w:rPr>
              <w:t>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МИОР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6"/>
          <w:p>
            <w:pPr>
              <w:spacing w:after="20"/>
              <w:ind w:left="20"/>
              <w:jc w:val="both"/>
            </w:pPr>
            <w:r>
              <w:rPr>
                <w:rFonts w:ascii="Times New Roman"/>
                <w:b w:val="false"/>
                <w:i w:val="false"/>
                <w:color w:val="000000"/>
                <w:sz w:val="20"/>
              </w:rPr>
              <w:t>
УПРРП, УВП,</w:t>
            </w:r>
          </w:p>
          <w:bookmarkEnd w:id="136"/>
          <w:p>
            <w:pPr>
              <w:spacing w:after="20"/>
              <w:ind w:left="20"/>
              <w:jc w:val="both"/>
            </w:pPr>
            <w:r>
              <w:rPr>
                <w:rFonts w:ascii="Times New Roman"/>
                <w:b w:val="false"/>
                <w:i w:val="false"/>
                <w:color w:val="000000"/>
                <w:sz w:val="20"/>
              </w:rPr>
              <w:t>
акиматы районов и г.Қонаев Заместитель акима области - Ракымбеков 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7"/>
          <w:p>
            <w:pPr>
              <w:spacing w:after="20"/>
              <w:ind w:left="20"/>
              <w:jc w:val="both"/>
            </w:pPr>
            <w:r>
              <w:rPr>
                <w:rFonts w:ascii="Times New Roman"/>
                <w:b w:val="false"/>
                <w:i w:val="false"/>
                <w:color w:val="000000"/>
                <w:sz w:val="20"/>
              </w:rPr>
              <w:t>
57615</w:t>
            </w:r>
          </w:p>
          <w:bookmarkEnd w:id="137"/>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8"/>
          <w:p>
            <w:pPr>
              <w:spacing w:after="20"/>
              <w:ind w:left="20"/>
              <w:jc w:val="both"/>
            </w:pPr>
            <w:r>
              <w:rPr>
                <w:rFonts w:ascii="Times New Roman"/>
                <w:b w:val="false"/>
                <w:i w:val="false"/>
                <w:color w:val="000000"/>
                <w:sz w:val="20"/>
              </w:rPr>
              <w:t>
Доля переработки и</w:t>
            </w:r>
          </w:p>
          <w:bookmarkEnd w:id="138"/>
          <w:p>
            <w:pPr>
              <w:spacing w:after="20"/>
              <w:ind w:left="20"/>
              <w:jc w:val="both"/>
            </w:pPr>
            <w:r>
              <w:rPr>
                <w:rFonts w:ascii="Times New Roman"/>
                <w:b w:val="false"/>
                <w:i w:val="false"/>
                <w:color w:val="000000"/>
                <w:sz w:val="20"/>
              </w:rPr>
              <w:t>
утилизации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9"/>
          <w:p>
            <w:pPr>
              <w:spacing w:after="20"/>
              <w:ind w:left="20"/>
              <w:jc w:val="both"/>
            </w:pPr>
            <w:r>
              <w:rPr>
                <w:rFonts w:ascii="Times New Roman"/>
                <w:b w:val="false"/>
                <w:i w:val="false"/>
                <w:color w:val="000000"/>
                <w:sz w:val="20"/>
              </w:rPr>
              <w:t>
данные МЭГПР РК УЭЖКХ УСХ</w:t>
            </w:r>
          </w:p>
          <w:bookmarkEnd w:id="139"/>
          <w:p>
            <w:pPr>
              <w:spacing w:after="20"/>
              <w:ind w:left="20"/>
              <w:jc w:val="both"/>
            </w:pPr>
            <w:r>
              <w:rPr>
                <w:rFonts w:ascii="Times New Roman"/>
                <w:b w:val="false"/>
                <w:i w:val="false"/>
                <w:color w:val="000000"/>
                <w:sz w:val="20"/>
              </w:rPr>
              <w:t>
УЗ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 акиматы районов и г.Қонаев Заместитель акима области - Кудайбергенов Н.К.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 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 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0"/>
          <w:p>
            <w:pPr>
              <w:spacing w:after="20"/>
              <w:ind w:left="20"/>
              <w:jc w:val="both"/>
            </w:pPr>
            <w:r>
              <w:rPr>
                <w:rFonts w:ascii="Times New Roman"/>
                <w:b w:val="false"/>
                <w:i w:val="false"/>
                <w:color w:val="000000"/>
                <w:sz w:val="20"/>
              </w:rPr>
              <w:t>
План (факт) текущего</w:t>
            </w:r>
          </w:p>
          <w:bookmarkEnd w:id="140"/>
          <w:p>
            <w:pPr>
              <w:spacing w:after="20"/>
              <w:ind w:left="20"/>
              <w:jc w:val="both"/>
            </w:pPr>
            <w:r>
              <w:rPr>
                <w:rFonts w:ascii="Times New Roman"/>
                <w:b w:val="false"/>
                <w:i w:val="false"/>
                <w:color w:val="000000"/>
                <w:sz w:val="20"/>
              </w:rPr>
              <w:t>
года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показатели</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опасных медицинских отходов (от собранного объема)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1"/>
          <w:p>
            <w:pPr>
              <w:spacing w:after="20"/>
              <w:ind w:left="20"/>
              <w:jc w:val="both"/>
            </w:pPr>
            <w:r>
              <w:rPr>
                <w:rFonts w:ascii="Times New Roman"/>
                <w:b w:val="false"/>
                <w:i w:val="false"/>
                <w:color w:val="000000"/>
                <w:sz w:val="20"/>
              </w:rPr>
              <w:t>
УЗ, УЭЖКХ,</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акиматы районов и г.Қонаев Первый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акима области -</w:t>
            </w:r>
          </w:p>
          <w:p>
            <w:pPr>
              <w:spacing w:after="20"/>
              <w:ind w:left="20"/>
              <w:jc w:val="both"/>
            </w:pPr>
            <w:r>
              <w:rPr>
                <w:rFonts w:ascii="Times New Roman"/>
                <w:b w:val="false"/>
                <w:i w:val="false"/>
                <w:color w:val="000000"/>
                <w:sz w:val="20"/>
              </w:rPr>
              <w:t>
Турлашов Л.М.</w:t>
            </w:r>
          </w:p>
        </w:tc>
      </w:tr>
    </w:tbl>
    <w:bookmarkStart w:name="z177" w:id="142"/>
    <w:p>
      <w:pPr>
        <w:spacing w:after="0"/>
        <w:ind w:left="0"/>
        <w:jc w:val="both"/>
      </w:pPr>
      <w:r>
        <w:rPr>
          <w:rFonts w:ascii="Times New Roman"/>
          <w:b w:val="false"/>
          <w:i w:val="false"/>
          <w:color w:val="000000"/>
          <w:sz w:val="28"/>
        </w:rPr>
        <w:t>
      Показатели разрабатываются на основе Правил разработки целевых показателей качества окружающей среды, в том числе минимального перечня индикаторов, для которых устанавливаются целевые показатели качества окружающей среды (утверждены Приказом и.о. Министра экологии, геологии и природных ресурсов РК от 19 июля 2021 года № 257).</w:t>
      </w:r>
    </w:p>
    <w:bookmarkEnd w:id="142"/>
    <w:bookmarkStart w:name="z178" w:id="143"/>
    <w:p>
      <w:pPr>
        <w:spacing w:after="0"/>
        <w:ind w:left="0"/>
        <w:jc w:val="both"/>
      </w:pPr>
      <w:r>
        <w:rPr>
          <w:rFonts w:ascii="Times New Roman"/>
          <w:b w:val="false"/>
          <w:i w:val="false"/>
          <w:color w:val="000000"/>
          <w:sz w:val="28"/>
        </w:rPr>
        <w:t>
      В период подготовки Программы для территории Алматинской области не были разработаны и утверждены целевые показателей качества окружающей среды. В Плане мероприятий по охране окружающей среды, финансируемых из</w:t>
      </w:r>
    </w:p>
    <w:bookmarkEnd w:id="143"/>
    <w:bookmarkStart w:name="z179" w:id="144"/>
    <w:p>
      <w:pPr>
        <w:spacing w:after="0"/>
        <w:ind w:left="0"/>
        <w:jc w:val="both"/>
      </w:pPr>
      <w:r>
        <w:rPr>
          <w:rFonts w:ascii="Times New Roman"/>
          <w:b w:val="false"/>
          <w:i w:val="false"/>
          <w:color w:val="000000"/>
          <w:sz w:val="28"/>
        </w:rPr>
        <w:t>
      бюджета Алматинской области на 2023-2025 годы предусмотрена разработка</w:t>
      </w:r>
    </w:p>
    <w:bookmarkEnd w:id="144"/>
    <w:bookmarkStart w:name="z180" w:id="145"/>
    <w:p>
      <w:pPr>
        <w:spacing w:after="0"/>
        <w:ind w:left="0"/>
        <w:jc w:val="both"/>
      </w:pPr>
      <w:r>
        <w:rPr>
          <w:rFonts w:ascii="Times New Roman"/>
          <w:b w:val="false"/>
          <w:i w:val="false"/>
          <w:color w:val="000000"/>
          <w:sz w:val="28"/>
        </w:rPr>
        <w:t>
      целевых показателей качества окружающей среды Алматинской области на 2023- 2027 годы.</w:t>
      </w:r>
    </w:p>
    <w:bookmarkEnd w:id="145"/>
    <w:bookmarkStart w:name="z181" w:id="146"/>
    <w:p>
      <w:pPr>
        <w:spacing w:after="0"/>
        <w:ind w:left="0"/>
        <w:jc w:val="both"/>
      </w:pPr>
      <w:r>
        <w:rPr>
          <w:rFonts w:ascii="Times New Roman"/>
          <w:b w:val="false"/>
          <w:i w:val="false"/>
          <w:color w:val="000000"/>
          <w:sz w:val="28"/>
        </w:rPr>
        <w:t>
      2ЗАКОНОДАТЕЛЬНАЯ БАЗА</w:t>
      </w:r>
    </w:p>
    <w:bookmarkEnd w:id="146"/>
    <w:bookmarkStart w:name="z182" w:id="147"/>
    <w:p>
      <w:pPr>
        <w:spacing w:after="0"/>
        <w:ind w:left="0"/>
        <w:jc w:val="both"/>
      </w:pPr>
      <w:r>
        <w:rPr>
          <w:rFonts w:ascii="Times New Roman"/>
          <w:b w:val="false"/>
          <w:i w:val="false"/>
          <w:color w:val="000000"/>
          <w:sz w:val="28"/>
        </w:rPr>
        <w:t>
      2.1ПРИМЕНЯЕМЫЕ НПА</w:t>
      </w:r>
    </w:p>
    <w:bookmarkEnd w:id="147"/>
    <w:bookmarkStart w:name="z183" w:id="148"/>
    <w:p>
      <w:pPr>
        <w:spacing w:after="0"/>
        <w:ind w:left="0"/>
        <w:jc w:val="both"/>
      </w:pPr>
      <w:r>
        <w:rPr>
          <w:rFonts w:ascii="Times New Roman"/>
          <w:b w:val="false"/>
          <w:i w:val="false"/>
          <w:color w:val="000000"/>
          <w:sz w:val="28"/>
        </w:rPr>
        <w:t>
      Основанием для разработки Программы являются:</w:t>
      </w:r>
    </w:p>
    <w:bookmarkEnd w:id="148"/>
    <w:bookmarkStart w:name="z184" w:id="149"/>
    <w:p>
      <w:pPr>
        <w:spacing w:after="0"/>
        <w:ind w:left="0"/>
        <w:jc w:val="both"/>
      </w:pPr>
      <w:r>
        <w:rPr>
          <w:rFonts w:ascii="Times New Roman"/>
          <w:b w:val="false"/>
          <w:i w:val="false"/>
          <w:color w:val="000000"/>
          <w:sz w:val="28"/>
        </w:rPr>
        <w:t>
      1)Кодекс Республики Казахстан от 2 января 2021 года № 400-VI "Экологический кодекс Республики Казахстан" (Глава 27);</w:t>
      </w:r>
    </w:p>
    <w:bookmarkEnd w:id="149"/>
    <w:bookmarkStart w:name="z185" w:id="150"/>
    <w:p>
      <w:pPr>
        <w:spacing w:after="0"/>
        <w:ind w:left="0"/>
        <w:jc w:val="both"/>
      </w:pPr>
      <w:r>
        <w:rPr>
          <w:rFonts w:ascii="Times New Roman"/>
          <w:b w:val="false"/>
          <w:i w:val="false"/>
          <w:color w:val="000000"/>
          <w:sz w:val="28"/>
        </w:rPr>
        <w:t>
      2)Послание Президента Республики Казахстан народу Казахстана Стратегия</w:t>
      </w:r>
    </w:p>
    <w:bookmarkEnd w:id="150"/>
    <w:bookmarkStart w:name="z186" w:id="151"/>
    <w:p>
      <w:pPr>
        <w:spacing w:after="0"/>
        <w:ind w:left="0"/>
        <w:jc w:val="both"/>
      </w:pPr>
      <w:r>
        <w:rPr>
          <w:rFonts w:ascii="Times New Roman"/>
          <w:b w:val="false"/>
          <w:i w:val="false"/>
          <w:color w:val="000000"/>
          <w:sz w:val="28"/>
        </w:rPr>
        <w:t>
      "Казахстан-2050";</w:t>
      </w:r>
    </w:p>
    <w:bookmarkEnd w:id="151"/>
    <w:bookmarkStart w:name="z187" w:id="152"/>
    <w:p>
      <w:pPr>
        <w:spacing w:after="0"/>
        <w:ind w:left="0"/>
        <w:jc w:val="both"/>
      </w:pPr>
      <w:r>
        <w:rPr>
          <w:rFonts w:ascii="Times New Roman"/>
          <w:b w:val="false"/>
          <w:i w:val="false"/>
          <w:color w:val="000000"/>
          <w:sz w:val="28"/>
        </w:rPr>
        <w:t>
      3)Указ Президента Республики Казахстан от 30 мая 2013 года № 577 "О концепции по переходы Республики Казахстан к "зеленой экономике";</w:t>
      </w:r>
    </w:p>
    <w:bookmarkEnd w:id="152"/>
    <w:bookmarkStart w:name="z188" w:id="153"/>
    <w:p>
      <w:pPr>
        <w:spacing w:after="0"/>
        <w:ind w:left="0"/>
        <w:jc w:val="both"/>
      </w:pPr>
      <w:r>
        <w:rPr>
          <w:rFonts w:ascii="Times New Roman"/>
          <w:b w:val="false"/>
          <w:i w:val="false"/>
          <w:color w:val="000000"/>
          <w:sz w:val="28"/>
        </w:rPr>
        <w:t>
      4)Закон Республики Казахстан от 28 апреля 2016 года № 506-V "О внесении изменений и дополнений в некоторые законодательные акты Республики Казахстан по вопросам перехода Республики Казахстан к "зеленой экономике";</w:t>
      </w:r>
    </w:p>
    <w:bookmarkEnd w:id="153"/>
    <w:bookmarkStart w:name="z189" w:id="154"/>
    <w:p>
      <w:pPr>
        <w:spacing w:after="0"/>
        <w:ind w:left="0"/>
        <w:jc w:val="both"/>
      </w:pPr>
      <w:r>
        <w:rPr>
          <w:rFonts w:ascii="Times New Roman"/>
          <w:b w:val="false"/>
          <w:i w:val="false"/>
          <w:color w:val="000000"/>
          <w:sz w:val="28"/>
        </w:rPr>
        <w:t>
      5)Протокол расширенного заседания Правительства РК от 27 января 2012 года;</w:t>
      </w:r>
    </w:p>
    <w:bookmarkEnd w:id="154"/>
    <w:bookmarkStart w:name="z190" w:id="155"/>
    <w:p>
      <w:pPr>
        <w:spacing w:after="0"/>
        <w:ind w:left="0"/>
        <w:jc w:val="both"/>
      </w:pPr>
      <w:r>
        <w:rPr>
          <w:rFonts w:ascii="Times New Roman"/>
          <w:b w:val="false"/>
          <w:i w:val="false"/>
          <w:color w:val="000000"/>
          <w:sz w:val="28"/>
        </w:rPr>
        <w:t>
      6)Приказ и.о. Министра экологии, геологии и природных ресурсов Республики Казахстан "Об утверждении правил управления коммунальными отходами" от 28 декабря 2021 года № 508;</w:t>
      </w:r>
    </w:p>
    <w:bookmarkEnd w:id="155"/>
    <w:bookmarkStart w:name="z191" w:id="156"/>
    <w:p>
      <w:pPr>
        <w:spacing w:after="0"/>
        <w:ind w:left="0"/>
        <w:jc w:val="both"/>
      </w:pPr>
      <w:r>
        <w:rPr>
          <w:rFonts w:ascii="Times New Roman"/>
          <w:b w:val="false"/>
          <w:i w:val="false"/>
          <w:color w:val="000000"/>
          <w:sz w:val="28"/>
        </w:rPr>
        <w:t>
      7)Приказ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отборо, мониторинга и оценки реализации бюджетных инвестиций и определения целесообразности бюджетного кредитования (с изменениями и дополнениями по состоянию на 13.04.2022 г.);</w:t>
      </w:r>
    </w:p>
    <w:bookmarkEnd w:id="156"/>
    <w:bookmarkStart w:name="z192" w:id="157"/>
    <w:p>
      <w:pPr>
        <w:spacing w:after="0"/>
        <w:ind w:left="0"/>
        <w:jc w:val="both"/>
      </w:pPr>
      <w:r>
        <w:rPr>
          <w:rFonts w:ascii="Times New Roman"/>
          <w:b w:val="false"/>
          <w:i w:val="false"/>
          <w:color w:val="000000"/>
          <w:sz w:val="28"/>
        </w:rPr>
        <w:t>
      8)Приказ Министра экологии и природных ресурсов РК №154п от 18.05.2023 года об утверждении Методических рекомендации местным исполнительным органам по разработке программы по управлению коммунальными отходами;</w:t>
      </w:r>
    </w:p>
    <w:bookmarkEnd w:id="157"/>
    <w:bookmarkStart w:name="z193" w:id="158"/>
    <w:p>
      <w:pPr>
        <w:spacing w:after="0"/>
        <w:ind w:left="0"/>
        <w:jc w:val="both"/>
      </w:pPr>
      <w:r>
        <w:rPr>
          <w:rFonts w:ascii="Times New Roman"/>
          <w:b w:val="false"/>
          <w:i w:val="false"/>
          <w:color w:val="000000"/>
          <w:sz w:val="28"/>
        </w:rPr>
        <w:t>
      9)Иные действующие нормативные акты утвержденные в целях реализации Экологического кодекса Республики Казахстан от 2 января 2021 года в сфере управления отходами.</w:t>
      </w:r>
    </w:p>
    <w:bookmarkEnd w:id="158"/>
    <w:bookmarkStart w:name="z194" w:id="159"/>
    <w:p>
      <w:pPr>
        <w:spacing w:after="0"/>
        <w:ind w:left="0"/>
        <w:jc w:val="both"/>
      </w:pPr>
      <w:r>
        <w:rPr>
          <w:rFonts w:ascii="Times New Roman"/>
          <w:b w:val="false"/>
          <w:i w:val="false"/>
          <w:color w:val="000000"/>
          <w:sz w:val="28"/>
        </w:rPr>
        <w:t>
      2.2КЛАССИФИКАЦИЯ ОТХОДОВ</w:t>
      </w:r>
    </w:p>
    <w:bookmarkEnd w:id="159"/>
    <w:bookmarkStart w:name="z195" w:id="160"/>
    <w:p>
      <w:pPr>
        <w:spacing w:after="0"/>
        <w:ind w:left="0"/>
        <w:jc w:val="both"/>
      </w:pPr>
      <w:r>
        <w:rPr>
          <w:rFonts w:ascii="Times New Roman"/>
          <w:b w:val="false"/>
          <w:i w:val="false"/>
          <w:color w:val="000000"/>
          <w:sz w:val="28"/>
        </w:rPr>
        <w:t>
      Согласно статье 338 Экологического кодекса РК, отходы разделяются по видам: опасные и неопасные. Виды отходов определяются на основании классификатора отходов (утвержден Приказом и.о. Министра экологии, геологии и природных ресурсов Республики Казахстан от 6 августа 2021 года № 314). Отдельные виды отходов в классификаторе отходов могут быть определены одновременно как опасные и неопасные с присвоением различных кодов ("зеркальные" виды отходов) в зависимости от уровней концентрации содержащихся в них опасных веществ или степени влияния опасных характеристик вида отходов на жизнь и (или) здоровье людей и окружающую среду.</w:t>
      </w:r>
    </w:p>
    <w:bookmarkEnd w:id="160"/>
    <w:bookmarkStart w:name="z196" w:id="161"/>
    <w:p>
      <w:pPr>
        <w:spacing w:after="0"/>
        <w:ind w:left="0"/>
        <w:jc w:val="both"/>
      </w:pPr>
      <w:r>
        <w:rPr>
          <w:rFonts w:ascii="Times New Roman"/>
          <w:b w:val="false"/>
          <w:i w:val="false"/>
          <w:color w:val="000000"/>
          <w:sz w:val="28"/>
        </w:rPr>
        <w:t>
      2.3ОТХОДЫ, РАССМАТРИВАЕМЫЕ В ПРОГРАММЕ</w:t>
      </w:r>
    </w:p>
    <w:bookmarkEnd w:id="161"/>
    <w:bookmarkStart w:name="z197" w:id="162"/>
    <w:p>
      <w:pPr>
        <w:spacing w:after="0"/>
        <w:ind w:left="0"/>
        <w:jc w:val="both"/>
      </w:pPr>
      <w:r>
        <w:rPr>
          <w:rFonts w:ascii="Times New Roman"/>
          <w:b w:val="false"/>
          <w:i w:val="false"/>
          <w:color w:val="000000"/>
          <w:sz w:val="28"/>
        </w:rPr>
        <w:t>
      Согласно Экологическому кодексу РК под коммунальными отходами понимаются следующие отходы потребления:</w:t>
      </w:r>
    </w:p>
    <w:bookmarkEnd w:id="162"/>
    <w:bookmarkStart w:name="z198" w:id="163"/>
    <w:p>
      <w:pPr>
        <w:spacing w:after="0"/>
        <w:ind w:left="0"/>
        <w:jc w:val="both"/>
      </w:pPr>
      <w:r>
        <w:rPr>
          <w:rFonts w:ascii="Times New Roman"/>
          <w:b w:val="false"/>
          <w:i w:val="false"/>
          <w:color w:val="000000"/>
          <w:sz w:val="28"/>
        </w:rPr>
        <w:t>
      1)Смешанные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63"/>
    <w:bookmarkStart w:name="z199" w:id="164"/>
    <w:p>
      <w:pPr>
        <w:spacing w:after="0"/>
        <w:ind w:left="0"/>
        <w:jc w:val="both"/>
      </w:pPr>
      <w:r>
        <w:rPr>
          <w:rFonts w:ascii="Times New Roman"/>
          <w:b w:val="false"/>
          <w:i w:val="false"/>
          <w:color w:val="000000"/>
          <w:sz w:val="28"/>
        </w:rPr>
        <w:t>
      2)Смешанные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64"/>
    <w:bookmarkStart w:name="z200" w:id="165"/>
    <w:p>
      <w:pPr>
        <w:spacing w:after="0"/>
        <w:ind w:left="0"/>
        <w:jc w:val="both"/>
      </w:pPr>
      <w:r>
        <w:rPr>
          <w:rFonts w:ascii="Times New Roman"/>
          <w:b w:val="false"/>
          <w:i w:val="false"/>
          <w:color w:val="000000"/>
          <w:sz w:val="28"/>
        </w:rPr>
        <w:t>
      3)Опасные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65"/>
    <w:bookmarkStart w:name="z201" w:id="166"/>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66"/>
    <w:bookmarkStart w:name="z202" w:id="167"/>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67"/>
    <w:bookmarkStart w:name="z203" w:id="168"/>
    <w:p>
      <w:pPr>
        <w:spacing w:after="0"/>
        <w:ind w:left="0"/>
        <w:jc w:val="both"/>
      </w:pPr>
      <w:r>
        <w:rPr>
          <w:rFonts w:ascii="Times New Roman"/>
          <w:b w:val="false"/>
          <w:i w:val="false"/>
          <w:color w:val="000000"/>
          <w:sz w:val="28"/>
        </w:rPr>
        <w:t>
      2.4ПОЛИГОНЫ, СВАЛКИ</w:t>
      </w:r>
    </w:p>
    <w:bookmarkEnd w:id="168"/>
    <w:bookmarkStart w:name="z204" w:id="169"/>
    <w:p>
      <w:pPr>
        <w:spacing w:after="0"/>
        <w:ind w:left="0"/>
        <w:jc w:val="both"/>
      </w:pPr>
      <w:r>
        <w:rPr>
          <w:rFonts w:ascii="Times New Roman"/>
          <w:b w:val="false"/>
          <w:i w:val="false"/>
          <w:color w:val="000000"/>
          <w:sz w:val="28"/>
        </w:rPr>
        <w:t>
      В рамках Программы под полигоном захоронения отходов (далее – полигон) понимается специально оборудованное место постоянного размещения отходов без намерения их изъятия, соответствующее экологическим, строительным и санитарно- эпидемиологическим требованиям (Экологический кодекс РК, статья 348).</w:t>
      </w:r>
    </w:p>
    <w:bookmarkEnd w:id="169"/>
    <w:bookmarkStart w:name="z205" w:id="170"/>
    <w:p>
      <w:pPr>
        <w:spacing w:after="0"/>
        <w:ind w:left="0"/>
        <w:jc w:val="both"/>
      </w:pPr>
      <w:r>
        <w:rPr>
          <w:rFonts w:ascii="Times New Roman"/>
          <w:b w:val="false"/>
          <w:i w:val="false"/>
          <w:color w:val="000000"/>
          <w:sz w:val="28"/>
        </w:rPr>
        <w:t>
      Полигоны для твердых бытовых отходов – специальные сооружения, предназначенные для изоляции и обезвреживания твердых бытовых отходов (Приказ и.о. Министра здравоохранения Республики Казахстан от 25 декабря 2020 года № ҚР ДСМ-331/2020 “Об утверждении Санитарных правил “Санитарно- 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70"/>
    <w:bookmarkStart w:name="z206" w:id="171"/>
    <w:p>
      <w:pPr>
        <w:spacing w:after="0"/>
        <w:ind w:left="0"/>
        <w:jc w:val="both"/>
      </w:pPr>
      <w:r>
        <w:rPr>
          <w:rFonts w:ascii="Times New Roman"/>
          <w:b w:val="false"/>
          <w:i w:val="false"/>
          <w:color w:val="000000"/>
          <w:sz w:val="28"/>
        </w:rPr>
        <w:t>
      Согласно Санитарным правилам устройства и содержания полигонов для твердых бытовых отходов № 3.01.016.97 (утверждены Главным государственным санитарным врачом Республики Казахстан от 29 апреля 1997 г.) полигоны, являются более технически современными по сравнению с обычными усовершенствованными свалками.</w:t>
      </w:r>
    </w:p>
    <w:bookmarkEnd w:id="171"/>
    <w:bookmarkStart w:name="z207" w:id="172"/>
    <w:p>
      <w:pPr>
        <w:spacing w:after="0"/>
        <w:ind w:left="0"/>
        <w:jc w:val="both"/>
      </w:pPr>
      <w:r>
        <w:rPr>
          <w:rFonts w:ascii="Times New Roman"/>
          <w:b w:val="false"/>
          <w:i w:val="false"/>
          <w:color w:val="000000"/>
          <w:sz w:val="28"/>
        </w:rPr>
        <w:t>
      Согласно Статье 350 Экологического кодекса РК проектом полигона отходов должно быть предусмотрено создание ликвидационного фонда для его закрытия, рекультивации земель, ведения мониторинга воздействия на окружающую среду и контроля загрязнения после закрытия полигона. Эксплуатация полигона отходов без наличия ликвидационного фонда запрещена.</w:t>
      </w:r>
    </w:p>
    <w:bookmarkEnd w:id="172"/>
    <w:bookmarkStart w:name="z208" w:id="173"/>
    <w:p>
      <w:pPr>
        <w:spacing w:after="0"/>
        <w:ind w:left="0"/>
        <w:jc w:val="both"/>
      </w:pPr>
      <w:r>
        <w:rPr>
          <w:rFonts w:ascii="Times New Roman"/>
          <w:b w:val="false"/>
          <w:i w:val="false"/>
          <w:color w:val="000000"/>
          <w:sz w:val="28"/>
        </w:rPr>
        <w:t>
      2.5РОЛЬ МИО В ОРГАНИЗАЦИИ УПРАВЛЕНИЯ КОММУНАЛЬНЫМИ ОТХОДАМИ</w:t>
      </w:r>
    </w:p>
    <w:bookmarkEnd w:id="173"/>
    <w:bookmarkStart w:name="z209" w:id="174"/>
    <w:p>
      <w:pPr>
        <w:spacing w:after="0"/>
        <w:ind w:left="0"/>
        <w:jc w:val="both"/>
      </w:pPr>
      <w:r>
        <w:rPr>
          <w:rFonts w:ascii="Times New Roman"/>
          <w:b w:val="false"/>
          <w:i w:val="false"/>
          <w:color w:val="000000"/>
          <w:sz w:val="28"/>
        </w:rPr>
        <w:t>
      В законодательных требованиях по управлению отходами, как правило основное внимание уделяется специализированным организациям, непосредственно занятым в процессах сбора, транспортировки, переработки/утилизации и уничтожения отходов. Требования к ним представлены в документах различных уровней и охватывают как общие вопросы, так и узко специализированные.</w:t>
      </w:r>
    </w:p>
    <w:bookmarkEnd w:id="174"/>
    <w:bookmarkStart w:name="z210" w:id="175"/>
    <w:p>
      <w:pPr>
        <w:spacing w:after="0"/>
        <w:ind w:left="0"/>
        <w:jc w:val="both"/>
      </w:pPr>
      <w:r>
        <w:rPr>
          <w:rFonts w:ascii="Times New Roman"/>
          <w:b w:val="false"/>
          <w:i w:val="false"/>
          <w:color w:val="000000"/>
          <w:sz w:val="28"/>
        </w:rPr>
        <w:t>
      Также имеются требования к объектам управления отходами (контейнеры, транспорт, полигоны, оборудование и т.д.) и системе обслуживания (тарифы, нормы).</w:t>
      </w:r>
    </w:p>
    <w:bookmarkEnd w:id="175"/>
    <w:bookmarkStart w:name="z211" w:id="176"/>
    <w:p>
      <w:pPr>
        <w:spacing w:after="0"/>
        <w:ind w:left="0"/>
        <w:jc w:val="both"/>
      </w:pPr>
      <w:r>
        <w:rPr>
          <w:rFonts w:ascii="Times New Roman"/>
          <w:b w:val="false"/>
          <w:i w:val="false"/>
          <w:color w:val="000000"/>
          <w:sz w:val="28"/>
        </w:rPr>
        <w:t>
      Однако, роль основного организатора процессов управления на местах выполняют МИО. Согласно Экологического кодекса РК в вопросах организации управления коммунальными отходами на МИО возлагается ответственность:</w:t>
      </w:r>
    </w:p>
    <w:bookmarkEnd w:id="176"/>
    <w:bookmarkStart w:name="z212" w:id="177"/>
    <w:p>
      <w:pPr>
        <w:spacing w:after="0"/>
        <w:ind w:left="0"/>
        <w:jc w:val="both"/>
      </w:pPr>
      <w:r>
        <w:rPr>
          <w:rFonts w:ascii="Times New Roman"/>
          <w:b w:val="false"/>
          <w:i w:val="false"/>
          <w:color w:val="000000"/>
          <w:sz w:val="28"/>
        </w:rPr>
        <w:t>
      1)местные исполнительные органы областей, городов республиканского значения, столицы с учетом утвержденных целевых показателей качества окружающей среды несут ответственность за реализацию государственной экологической политики на местном уровне в соответствии с законодательством Республики Казахстан (Статья 28);</w:t>
      </w:r>
    </w:p>
    <w:bookmarkEnd w:id="177"/>
    <w:bookmarkStart w:name="z213" w:id="178"/>
    <w:p>
      <w:pPr>
        <w:spacing w:after="0"/>
        <w:ind w:left="0"/>
        <w:jc w:val="both"/>
      </w:pPr>
      <w:r>
        <w:rPr>
          <w:rFonts w:ascii="Times New Roman"/>
          <w:b w:val="false"/>
          <w:i w:val="false"/>
          <w:color w:val="000000"/>
          <w:sz w:val="28"/>
        </w:rPr>
        <w:t>
      2)местные исполнительные органы определяют и осуществляют мероприятия по стимулированию уменьшения объемов образования отходов, увеличения доли восстановления образующихся отходов, снижения уровня их опасности, хозяйственной деятельности субъектов предпринимательства, которые внедряют технологии, направленные на уменьшение объемов образования отходов, планируют восстановление отходов, образующихся в процессе производства продукции (выполнения работ, оказания услуг), осуществляют сбор и заготовку таких отходов, строительство соответствующих предприятий и цехов, а также организуют производство оборудования для восстановления отходов, принимают паевое участие в финансировании мероприятий по уменьшению объемов образования отходов и увеличению доли восстановления образующихся отходов (Статья 341);</w:t>
      </w:r>
    </w:p>
    <w:bookmarkEnd w:id="178"/>
    <w:bookmarkStart w:name="z214" w:id="179"/>
    <w:p>
      <w:pPr>
        <w:spacing w:after="0"/>
        <w:ind w:left="0"/>
        <w:jc w:val="both"/>
      </w:pPr>
      <w:r>
        <w:rPr>
          <w:rFonts w:ascii="Times New Roman"/>
          <w:b w:val="false"/>
          <w:i w:val="false"/>
          <w:color w:val="000000"/>
          <w:sz w:val="28"/>
        </w:rPr>
        <w:t>
      3)местные исполнительные органы организуют мероприятия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биогаза и (или) энергии (Статья 351);</w:t>
      </w:r>
    </w:p>
    <w:bookmarkEnd w:id="179"/>
    <w:bookmarkStart w:name="z215" w:id="180"/>
    <w:p>
      <w:pPr>
        <w:spacing w:after="0"/>
        <w:ind w:left="0"/>
        <w:jc w:val="both"/>
      </w:pPr>
      <w:r>
        <w:rPr>
          <w:rFonts w:ascii="Times New Roman"/>
          <w:b w:val="false"/>
          <w:i w:val="false"/>
          <w:color w:val="000000"/>
          <w:sz w:val="28"/>
        </w:rPr>
        <w:t>
      4)местные исполнительные органы районов, городов районного и областного значения, городов республиканского значения, столицы (а также МИО сел, поселков, сельских округов) реализуют государственную политику в области управления коммунальными отходами. (Статья 365).</w:t>
      </w:r>
    </w:p>
    <w:bookmarkEnd w:id="180"/>
    <w:bookmarkStart w:name="z216" w:id="181"/>
    <w:p>
      <w:pPr>
        <w:spacing w:after="0"/>
        <w:ind w:left="0"/>
        <w:jc w:val="both"/>
      </w:pPr>
      <w:r>
        <w:rPr>
          <w:rFonts w:ascii="Times New Roman"/>
          <w:b w:val="false"/>
          <w:i w:val="false"/>
          <w:color w:val="000000"/>
          <w:sz w:val="28"/>
        </w:rPr>
        <w:t>
      3АНАЛИЗ ТЕКУЩЕГО СОСТОЯНИЯ УПРАВЛЕНИЯ КОММУНАЛЬНЫМИ ОТХОДАМИ</w:t>
      </w:r>
    </w:p>
    <w:bookmarkEnd w:id="181"/>
    <w:bookmarkStart w:name="z217" w:id="182"/>
    <w:p>
      <w:pPr>
        <w:spacing w:after="0"/>
        <w:ind w:left="0"/>
        <w:jc w:val="both"/>
      </w:pPr>
      <w:r>
        <w:rPr>
          <w:rFonts w:ascii="Times New Roman"/>
          <w:b w:val="false"/>
          <w:i w:val="false"/>
          <w:color w:val="000000"/>
          <w:sz w:val="28"/>
        </w:rPr>
        <w:t>
      3.1ОБЩИЕ ДАННЫЕ</w:t>
      </w:r>
    </w:p>
    <w:bookmarkEnd w:id="182"/>
    <w:bookmarkStart w:name="z218" w:id="183"/>
    <w:p>
      <w:pPr>
        <w:spacing w:after="0"/>
        <w:ind w:left="0"/>
        <w:jc w:val="both"/>
      </w:pPr>
      <w:r>
        <w:rPr>
          <w:rFonts w:ascii="Times New Roman"/>
          <w:b w:val="false"/>
          <w:i w:val="false"/>
          <w:color w:val="000000"/>
          <w:sz w:val="28"/>
        </w:rPr>
        <w:t>
      В данном разделе проводится оценка централизованной системы сбора твердых коммунальных отходов и инфраструктуры, необходимой для дальнейшего управления отходами.</w:t>
      </w:r>
    </w:p>
    <w:bookmarkEnd w:id="183"/>
    <w:bookmarkStart w:name="z219" w:id="184"/>
    <w:p>
      <w:pPr>
        <w:spacing w:after="0"/>
        <w:ind w:left="0"/>
        <w:jc w:val="both"/>
      </w:pPr>
      <w:r>
        <w:rPr>
          <w:rFonts w:ascii="Times New Roman"/>
          <w:b w:val="false"/>
          <w:i w:val="false"/>
          <w:color w:val="000000"/>
          <w:sz w:val="28"/>
        </w:rPr>
        <w:t>
      Согласно статье 367 Экологического кодекса РК, централизованная система сбора твердых бытовых отходов (далее – централизованная система)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84"/>
    <w:bookmarkStart w:name="z220" w:id="185"/>
    <w:p>
      <w:pPr>
        <w:spacing w:after="0"/>
        <w:ind w:left="0"/>
        <w:jc w:val="both"/>
      </w:pPr>
      <w:r>
        <w:rPr>
          <w:rFonts w:ascii="Times New Roman"/>
          <w:b w:val="false"/>
          <w:i w:val="false"/>
          <w:color w:val="000000"/>
          <w:sz w:val="28"/>
        </w:rPr>
        <w:t>
      Оценка текущего состояния управления коммунальными отходами в регионе</w:t>
      </w:r>
    </w:p>
    <w:bookmarkEnd w:id="185"/>
    <w:bookmarkStart w:name="z221" w:id="186"/>
    <w:p>
      <w:pPr>
        <w:spacing w:after="0"/>
        <w:ind w:left="0"/>
        <w:jc w:val="both"/>
      </w:pPr>
      <w:r>
        <w:rPr>
          <w:rFonts w:ascii="Times New Roman"/>
          <w:b w:val="false"/>
          <w:i w:val="false"/>
          <w:color w:val="000000"/>
          <w:sz w:val="28"/>
        </w:rPr>
        <w:t>
      Оценка системы управления коммунальными отходами в Алматинской области в целом опирается на применение принципов государственной экологической политики в области управления отходами:</w:t>
      </w:r>
    </w:p>
    <w:bookmarkEnd w:id="186"/>
    <w:bookmarkStart w:name="z222" w:id="187"/>
    <w:p>
      <w:pPr>
        <w:spacing w:after="0"/>
        <w:ind w:left="0"/>
        <w:jc w:val="both"/>
      </w:pPr>
      <w:r>
        <w:rPr>
          <w:rFonts w:ascii="Times New Roman"/>
          <w:b w:val="false"/>
          <w:i w:val="false"/>
          <w:color w:val="000000"/>
          <w:sz w:val="28"/>
        </w:rPr>
        <w:t>
      1)иерархии;</w:t>
      </w:r>
    </w:p>
    <w:bookmarkEnd w:id="187"/>
    <w:bookmarkStart w:name="z223" w:id="188"/>
    <w:p>
      <w:pPr>
        <w:spacing w:after="0"/>
        <w:ind w:left="0"/>
        <w:jc w:val="both"/>
      </w:pPr>
      <w:r>
        <w:rPr>
          <w:rFonts w:ascii="Times New Roman"/>
          <w:b w:val="false"/>
          <w:i w:val="false"/>
          <w:color w:val="000000"/>
          <w:sz w:val="28"/>
        </w:rPr>
        <w:t>
      2)близости к источнику;</w:t>
      </w:r>
    </w:p>
    <w:bookmarkEnd w:id="188"/>
    <w:bookmarkStart w:name="z224" w:id="189"/>
    <w:p>
      <w:pPr>
        <w:spacing w:after="0"/>
        <w:ind w:left="0"/>
        <w:jc w:val="both"/>
      </w:pPr>
      <w:r>
        <w:rPr>
          <w:rFonts w:ascii="Times New Roman"/>
          <w:b w:val="false"/>
          <w:i w:val="false"/>
          <w:color w:val="000000"/>
          <w:sz w:val="28"/>
        </w:rPr>
        <w:t>
      3)ответственности образователя отходов;</w:t>
      </w:r>
    </w:p>
    <w:bookmarkEnd w:id="189"/>
    <w:bookmarkStart w:name="z225" w:id="190"/>
    <w:p>
      <w:pPr>
        <w:spacing w:after="0"/>
        <w:ind w:left="0"/>
        <w:jc w:val="both"/>
      </w:pPr>
      <w:r>
        <w:rPr>
          <w:rFonts w:ascii="Times New Roman"/>
          <w:b w:val="false"/>
          <w:i w:val="false"/>
          <w:color w:val="000000"/>
          <w:sz w:val="28"/>
        </w:rPr>
        <w:t>
      4)расширенных обязательств производителей (импортеров).</w:t>
      </w:r>
    </w:p>
    <w:bookmarkEnd w:id="190"/>
    <w:bookmarkStart w:name="z226" w:id="191"/>
    <w:p>
      <w:pPr>
        <w:spacing w:after="0"/>
        <w:ind w:left="0"/>
        <w:jc w:val="both"/>
      </w:pPr>
      <w:r>
        <w:rPr>
          <w:rFonts w:ascii="Times New Roman"/>
          <w:b w:val="false"/>
          <w:i w:val="false"/>
          <w:color w:val="000000"/>
          <w:sz w:val="28"/>
        </w:rPr>
        <w:t>
      Система управления отходами должна быть выстроена в порядке приоритета интересов населения страны и экономической эффективности.</w:t>
      </w:r>
    </w:p>
    <w:bookmarkEnd w:id="191"/>
    <w:bookmarkStart w:name="z227" w:id="192"/>
    <w:p>
      <w:pPr>
        <w:spacing w:after="0"/>
        <w:ind w:left="0"/>
        <w:jc w:val="both"/>
      </w:pPr>
      <w:r>
        <w:rPr>
          <w:rFonts w:ascii="Times New Roman"/>
          <w:b w:val="false"/>
          <w:i w:val="false"/>
          <w:color w:val="000000"/>
          <w:sz w:val="28"/>
        </w:rPr>
        <w:t>
      В Казахстане приоритеты мер управления отходами – иерархия, указаны в статье 329 Экологического кодекса РК и расположены в порядке убывания их предпочтительности в интересах охраны окружающей среды и обеспечения устойчивого развития (Рисунок 3). Иерархия определяет экологичность мер с точки зрения рационального обращения с ресурсами, снижения эмиссий, возможности применять принципы циркулярной экономики.</w:t>
      </w:r>
    </w:p>
    <w:bookmarkEnd w:id="192"/>
    <w:bookmarkStart w:name="z228" w:id="193"/>
    <w:p>
      <w:pPr>
        <w:spacing w:after="0"/>
        <w:ind w:left="0"/>
        <w:jc w:val="both"/>
      </w:pPr>
      <w:r>
        <w:rPr>
          <w:rFonts w:ascii="Times New Roman"/>
          <w:b w:val="false"/>
          <w:i w:val="false"/>
          <w:color w:val="000000"/>
          <w:sz w:val="28"/>
        </w:rPr>
        <w:t>
      Близость к источнику определяет приоритетность в выборе места дальнейшего управления отходами, будь то переработка, утилизация, уничтожение. При равенстве прочих условий (оснащенность производства, квалификация персонала, ценовая политика и другие), здесь важную роль играет необходимость снижения риска при транспортировке.</w:t>
      </w:r>
    </w:p>
    <w:bookmarkEnd w:id="193"/>
    <w:bookmarkStart w:name="z229"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2009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009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195"/>
    <w:p>
      <w:pPr>
        <w:spacing w:after="0"/>
        <w:ind w:left="0"/>
        <w:jc w:val="both"/>
      </w:pPr>
      <w:r>
        <w:rPr>
          <w:rFonts w:ascii="Times New Roman"/>
          <w:b w:val="false"/>
          <w:i w:val="false"/>
          <w:color w:val="000000"/>
          <w:sz w:val="28"/>
        </w:rPr>
        <w:t>
      Рисунок 3 - Иерархия мер управления отходами</w:t>
      </w:r>
    </w:p>
    <w:bookmarkEnd w:id="195"/>
    <w:bookmarkStart w:name="z231" w:id="196"/>
    <w:p>
      <w:pPr>
        <w:spacing w:after="0"/>
        <w:ind w:left="0"/>
        <w:jc w:val="both"/>
      </w:pPr>
      <w:r>
        <w:rPr>
          <w:rFonts w:ascii="Times New Roman"/>
          <w:b w:val="false"/>
          <w:i w:val="false"/>
          <w:color w:val="000000"/>
          <w:sz w:val="28"/>
        </w:rPr>
        <w:t>
      Также важным при оценке действующей системы является широта охвата видов и объемов сортируемых, перерабатываемых/утилизируемых или реализуемых для дальнейшего использования компонентов ТКО.</w:t>
      </w:r>
    </w:p>
    <w:bookmarkEnd w:id="196"/>
    <w:bookmarkStart w:name="z232" w:id="197"/>
    <w:p>
      <w:pPr>
        <w:spacing w:after="0"/>
        <w:ind w:left="0"/>
        <w:jc w:val="both"/>
      </w:pPr>
      <w:r>
        <w:rPr>
          <w:rFonts w:ascii="Times New Roman"/>
          <w:b w:val="false"/>
          <w:i w:val="false"/>
          <w:color w:val="000000"/>
          <w:sz w:val="28"/>
        </w:rPr>
        <w:t>
      3.2ИНФРАСТРУКТУРА ДЛЯ ПЕРЕРАБОТКИ/УТИЛИЗАЦИИ ТКО</w:t>
      </w:r>
    </w:p>
    <w:bookmarkEnd w:id="197"/>
    <w:bookmarkStart w:name="z233" w:id="198"/>
    <w:p>
      <w:pPr>
        <w:spacing w:after="0"/>
        <w:ind w:left="0"/>
        <w:jc w:val="both"/>
      </w:pPr>
      <w:r>
        <w:rPr>
          <w:rFonts w:ascii="Times New Roman"/>
          <w:b w:val="false"/>
          <w:i w:val="false"/>
          <w:color w:val="000000"/>
          <w:sz w:val="28"/>
        </w:rPr>
        <w:t>
      Согласно информации АО "Жасыл даму", выполняющего функции Оператора РОП, на территории Карасайского района Алматинской области в 2021 году функционировало предприятие, специализирующееся на переработке и утилизации вторичного сырья4.</w:t>
      </w:r>
    </w:p>
    <w:bookmarkEnd w:id="198"/>
    <w:bookmarkStart w:name="z234" w:id="199"/>
    <w:p>
      <w:pPr>
        <w:spacing w:after="0"/>
        <w:ind w:left="0"/>
        <w:jc w:val="both"/>
      </w:pPr>
      <w:r>
        <w:rPr>
          <w:rFonts w:ascii="Times New Roman"/>
          <w:b w:val="false"/>
          <w:i w:val="false"/>
          <w:color w:val="000000"/>
          <w:sz w:val="28"/>
        </w:rPr>
        <w:t>
      Данные по другим компаниям, специализирующимся на приеме/переработке вторичного сырья, не вошедшие в список АО "Жасыл Даму" представлены в таблице ниже (Таблица 5).</w:t>
      </w:r>
    </w:p>
    <w:bookmarkEnd w:id="199"/>
    <w:bookmarkStart w:name="z235" w:id="200"/>
    <w:p>
      <w:pPr>
        <w:spacing w:after="0"/>
        <w:ind w:left="0"/>
        <w:jc w:val="both"/>
      </w:pPr>
      <w:r>
        <w:rPr>
          <w:rFonts w:ascii="Times New Roman"/>
          <w:b w:val="false"/>
          <w:i w:val="false"/>
          <w:color w:val="000000"/>
          <w:sz w:val="28"/>
        </w:rPr>
        <w:t>
      Таблица 5- Компании, принимающие/перерабатывающие вторичное сырье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"Техпласт"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1"/>
          <w:p>
            <w:pPr>
              <w:spacing w:after="20"/>
              <w:ind w:left="20"/>
              <w:jc w:val="both"/>
            </w:pPr>
            <w:r>
              <w:rPr>
                <w:rFonts w:ascii="Times New Roman"/>
                <w:b w:val="false"/>
                <w:i w:val="false"/>
                <w:color w:val="000000"/>
                <w:sz w:val="20"/>
              </w:rPr>
              <w:t>
Производство вторичной</w:t>
            </w:r>
          </w:p>
          <w:bookmarkEnd w:id="201"/>
          <w:p>
            <w:pPr>
              <w:spacing w:after="20"/>
              <w:ind w:left="20"/>
              <w:jc w:val="both"/>
            </w:pPr>
            <w:r>
              <w:rPr>
                <w:rFonts w:ascii="Times New Roman"/>
                <w:b w:val="false"/>
                <w:i w:val="false"/>
                <w:color w:val="000000"/>
                <w:sz w:val="20"/>
              </w:rPr>
              <w:t>
гранулы ПП, ПВД, ПНД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2"/>
          <w:p>
            <w:pPr>
              <w:spacing w:after="20"/>
              <w:ind w:left="20"/>
              <w:jc w:val="both"/>
            </w:pPr>
            <w:r>
              <w:rPr>
                <w:rFonts w:ascii="Times New Roman"/>
                <w:b w:val="false"/>
                <w:i w:val="false"/>
                <w:color w:val="000000"/>
                <w:sz w:val="20"/>
              </w:rPr>
              <w:t>
Поселок Абай ул.</w:t>
            </w:r>
          </w:p>
          <w:bookmarkEnd w:id="202"/>
          <w:p>
            <w:pPr>
              <w:spacing w:after="20"/>
              <w:ind w:left="20"/>
              <w:jc w:val="both"/>
            </w:pPr>
            <w:r>
              <w:rPr>
                <w:rFonts w:ascii="Times New Roman"/>
                <w:b w:val="false"/>
                <w:i w:val="false"/>
                <w:color w:val="000000"/>
                <w:sz w:val="20"/>
              </w:rPr>
              <w:t>
Абая,3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"Лидер Кинг"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переработка ПП, ПВХ, ПС, ПВД.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Коксай, ул. Арай, 119/1</w:t>
            </w:r>
          </w:p>
        </w:tc>
      </w:tr>
    </w:tbl>
    <w:bookmarkStart w:name="z238" w:id="203"/>
    <w:p>
      <w:pPr>
        <w:spacing w:after="0"/>
        <w:ind w:left="0"/>
        <w:jc w:val="both"/>
      </w:pPr>
      <w:r>
        <w:rPr>
          <w:rFonts w:ascii="Times New Roman"/>
          <w:b w:val="false"/>
          <w:i w:val="false"/>
          <w:color w:val="000000"/>
          <w:sz w:val="28"/>
        </w:rPr>
        <w:t>
      4 https://recycle.kz/ru/svedeniya</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ТОО "Демеу"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4"/>
          <w:p>
            <w:pPr>
              <w:spacing w:after="20"/>
              <w:ind w:left="20"/>
              <w:jc w:val="both"/>
            </w:pPr>
            <w:r>
              <w:rPr>
                <w:rFonts w:ascii="Times New Roman"/>
                <w:b w:val="false"/>
                <w:i w:val="false"/>
                <w:color w:val="000000"/>
                <w:sz w:val="20"/>
              </w:rPr>
              <w:t>
Переработка полистирола. Производство вспененных листов полистирола</w:t>
            </w:r>
          </w:p>
          <w:bookmarkEnd w:id="204"/>
          <w:p>
            <w:pPr>
              <w:spacing w:after="20"/>
              <w:ind w:left="20"/>
              <w:jc w:val="both"/>
            </w:pPr>
            <w:r>
              <w:rPr>
                <w:rFonts w:ascii="Times New Roman"/>
                <w:b w:val="false"/>
                <w:i w:val="false"/>
                <w:color w:val="000000"/>
                <w:sz w:val="20"/>
              </w:rPr>
              <w:t>
(Пеноплекс)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Каскелен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Шамшидин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5"/>
          <w:p>
            <w:pPr>
              <w:spacing w:after="20"/>
              <w:ind w:left="20"/>
              <w:jc w:val="both"/>
            </w:pPr>
            <w:r>
              <w:rPr>
                <w:rFonts w:ascii="Times New Roman"/>
                <w:b w:val="false"/>
                <w:i w:val="false"/>
                <w:color w:val="000000"/>
                <w:sz w:val="20"/>
              </w:rPr>
              <w:t>
Переработка, сбор ПВД,</w:t>
            </w:r>
          </w:p>
          <w:bookmarkEnd w:id="205"/>
          <w:p>
            <w:pPr>
              <w:spacing w:after="20"/>
              <w:ind w:left="20"/>
              <w:jc w:val="both"/>
            </w:pPr>
            <w:r>
              <w:rPr>
                <w:rFonts w:ascii="Times New Roman"/>
                <w:b w:val="false"/>
                <w:i w:val="false"/>
                <w:color w:val="000000"/>
                <w:sz w:val="20"/>
              </w:rPr>
              <w:t>
ПНД, стрейч пленки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6"/>
          <w:p>
            <w:pPr>
              <w:spacing w:after="20"/>
              <w:ind w:left="20"/>
              <w:jc w:val="both"/>
            </w:pPr>
            <w:r>
              <w:rPr>
                <w:rFonts w:ascii="Times New Roman"/>
                <w:b w:val="false"/>
                <w:i w:val="false"/>
                <w:color w:val="000000"/>
                <w:sz w:val="20"/>
              </w:rPr>
              <w:t>
Алматинская</w:t>
            </w:r>
          </w:p>
          <w:bookmarkEnd w:id="206"/>
          <w:p>
            <w:pPr>
              <w:spacing w:after="20"/>
              <w:ind w:left="20"/>
              <w:jc w:val="both"/>
            </w:pPr>
            <w:r>
              <w:rPr>
                <w:rFonts w:ascii="Times New Roman"/>
                <w:b w:val="false"/>
                <w:i w:val="false"/>
                <w:color w:val="000000"/>
                <w:sz w:val="20"/>
              </w:rPr>
              <w:t>
область, пос.Абай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"LUK Polimer"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полимер- песчаных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Алм.область, пос.Чемолган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"Казакстан Кагазы"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отходы бумажные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7"/>
          <w:p>
            <w:pPr>
              <w:spacing w:after="20"/>
              <w:ind w:left="20"/>
              <w:jc w:val="both"/>
            </w:pPr>
            <w:r>
              <w:rPr>
                <w:rFonts w:ascii="Times New Roman"/>
                <w:b w:val="false"/>
                <w:i w:val="false"/>
                <w:color w:val="000000"/>
                <w:sz w:val="20"/>
              </w:rPr>
              <w:t>
Карасайский район,</w:t>
            </w:r>
          </w:p>
          <w:bookmarkEnd w:id="207"/>
          <w:p>
            <w:pPr>
              <w:spacing w:after="20"/>
              <w:ind w:left="20"/>
              <w:jc w:val="both"/>
            </w:pPr>
            <w:r>
              <w:rPr>
                <w:rFonts w:ascii="Times New Roman"/>
                <w:b w:val="false"/>
                <w:i w:val="false"/>
                <w:color w:val="000000"/>
                <w:sz w:val="20"/>
              </w:rPr>
              <w:t>
с. Абай, ул. Алтын орда,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"БетаPlast" - Taza Qala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8"/>
          <w:p>
            <w:pPr>
              <w:spacing w:after="20"/>
              <w:ind w:left="20"/>
              <w:jc w:val="both"/>
            </w:pPr>
            <w:r>
              <w:rPr>
                <w:rFonts w:ascii="Times New Roman"/>
                <w:b w:val="false"/>
                <w:i w:val="false"/>
                <w:color w:val="000000"/>
                <w:sz w:val="20"/>
              </w:rPr>
              <w:t>
Пункт приема раздельного мусора (макулатура, пластмасса, стеклотара и</w:t>
            </w:r>
          </w:p>
          <w:bookmarkEnd w:id="208"/>
          <w:p>
            <w:pPr>
              <w:spacing w:after="20"/>
              <w:ind w:left="20"/>
              <w:jc w:val="both"/>
            </w:pPr>
            <w:r>
              <w:rPr>
                <w:rFonts w:ascii="Times New Roman"/>
                <w:b w:val="false"/>
                <w:i w:val="false"/>
                <w:color w:val="000000"/>
                <w:sz w:val="20"/>
              </w:rPr>
              <w:t>
стеклобой)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с. Абай, ул. Сейфуллина,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"Big Deal"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9"/>
          <w:p>
            <w:pPr>
              <w:spacing w:after="20"/>
              <w:ind w:left="20"/>
              <w:jc w:val="both"/>
            </w:pPr>
            <w:r>
              <w:rPr>
                <w:rFonts w:ascii="Times New Roman"/>
                <w:b w:val="false"/>
                <w:i w:val="false"/>
                <w:color w:val="000000"/>
                <w:sz w:val="20"/>
              </w:rPr>
              <w:t>
Сбор зеленого и коричного</w:t>
            </w:r>
          </w:p>
          <w:bookmarkEnd w:id="209"/>
          <w:p>
            <w:pPr>
              <w:spacing w:after="20"/>
              <w:ind w:left="20"/>
              <w:jc w:val="both"/>
            </w:pPr>
            <w:r>
              <w:rPr>
                <w:rFonts w:ascii="Times New Roman"/>
                <w:b w:val="false"/>
                <w:i w:val="false"/>
                <w:color w:val="000000"/>
                <w:sz w:val="20"/>
              </w:rPr>
              <w:t>
стеклобоя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0"/>
          <w:p>
            <w:pPr>
              <w:spacing w:after="20"/>
              <w:ind w:left="20"/>
              <w:jc w:val="both"/>
            </w:pPr>
            <w:r>
              <w:rPr>
                <w:rFonts w:ascii="Times New Roman"/>
                <w:b w:val="false"/>
                <w:i w:val="false"/>
                <w:color w:val="000000"/>
                <w:sz w:val="20"/>
              </w:rPr>
              <w:t>
Алматинская</w:t>
            </w:r>
          </w:p>
          <w:bookmarkEnd w:id="210"/>
          <w:p>
            <w:pPr>
              <w:spacing w:after="20"/>
              <w:ind w:left="20"/>
              <w:jc w:val="both"/>
            </w:pPr>
            <w:r>
              <w:rPr>
                <w:rFonts w:ascii="Times New Roman"/>
                <w:b w:val="false"/>
                <w:i w:val="false"/>
                <w:color w:val="000000"/>
                <w:sz w:val="20"/>
              </w:rPr>
              <w:t>
область, г. Каскелен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"АлматыСтекло"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 стеклянной упаковки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1"/>
          <w:p>
            <w:pPr>
              <w:spacing w:after="20"/>
              <w:ind w:left="20"/>
              <w:jc w:val="both"/>
            </w:pPr>
            <w:r>
              <w:rPr>
                <w:rFonts w:ascii="Times New Roman"/>
                <w:b w:val="false"/>
                <w:i w:val="false"/>
                <w:color w:val="000000"/>
                <w:sz w:val="20"/>
              </w:rPr>
              <w:t>
Алматинская область, Карасайский район, село Жармухамбет.</w:t>
            </w:r>
          </w:p>
          <w:bookmarkEnd w:id="211"/>
          <w:p>
            <w:pPr>
              <w:spacing w:after="20"/>
              <w:ind w:left="20"/>
              <w:jc w:val="both"/>
            </w:pPr>
            <w:r>
              <w:rPr>
                <w:rFonts w:ascii="Times New Roman"/>
                <w:b w:val="false"/>
                <w:i w:val="false"/>
                <w:color w:val="000000"/>
                <w:sz w:val="20"/>
              </w:rPr>
              <w:t>
участок 1275</w:t>
            </w:r>
          </w:p>
        </w:tc>
      </w:tr>
    </w:tbl>
    <w:bookmarkStart w:name="z247" w:id="212"/>
    <w:p>
      <w:pPr>
        <w:spacing w:after="0"/>
        <w:ind w:left="0"/>
        <w:jc w:val="both"/>
      </w:pPr>
      <w:r>
        <w:rPr>
          <w:rFonts w:ascii="Times New Roman"/>
          <w:b w:val="false"/>
          <w:i w:val="false"/>
          <w:color w:val="000000"/>
          <w:sz w:val="28"/>
        </w:rPr>
        <w:t>
      Из представленных выше данных видно, что на территории области и района имеются организации по приему отходов пластика, стекла макулатуры. Часть отходов перерабатывается в области или компонуется для дальнейшей реализации.</w:t>
      </w:r>
    </w:p>
    <w:bookmarkEnd w:id="212"/>
    <w:bookmarkStart w:name="z248" w:id="213"/>
    <w:p>
      <w:pPr>
        <w:spacing w:after="0"/>
        <w:ind w:left="0"/>
        <w:jc w:val="both"/>
      </w:pPr>
      <w:r>
        <w:rPr>
          <w:rFonts w:ascii="Times New Roman"/>
          <w:b w:val="false"/>
          <w:i w:val="false"/>
          <w:color w:val="000000"/>
          <w:sz w:val="28"/>
        </w:rPr>
        <w:t>
      На территории Карасайского района нет предприятий по переработке/утилизации:</w:t>
      </w:r>
    </w:p>
    <w:bookmarkEnd w:id="213"/>
    <w:bookmarkStart w:name="z249" w:id="214"/>
    <w:p>
      <w:pPr>
        <w:spacing w:after="0"/>
        <w:ind w:left="0"/>
        <w:jc w:val="both"/>
      </w:pPr>
      <w:r>
        <w:rPr>
          <w:rFonts w:ascii="Times New Roman"/>
          <w:b w:val="false"/>
          <w:i w:val="false"/>
          <w:color w:val="000000"/>
          <w:sz w:val="28"/>
        </w:rPr>
        <w:t>
      -отходов текстиля,</w:t>
      </w:r>
    </w:p>
    <w:bookmarkEnd w:id="214"/>
    <w:bookmarkStart w:name="z250" w:id="215"/>
    <w:p>
      <w:pPr>
        <w:spacing w:after="0"/>
        <w:ind w:left="0"/>
        <w:jc w:val="both"/>
      </w:pPr>
      <w:r>
        <w:rPr>
          <w:rFonts w:ascii="Times New Roman"/>
          <w:b w:val="false"/>
          <w:i w:val="false"/>
          <w:color w:val="000000"/>
          <w:sz w:val="28"/>
        </w:rPr>
        <w:t>
      -строительных отходов,</w:t>
      </w:r>
    </w:p>
    <w:bookmarkEnd w:id="215"/>
    <w:bookmarkStart w:name="z251" w:id="216"/>
    <w:p>
      <w:pPr>
        <w:spacing w:after="0"/>
        <w:ind w:left="0"/>
        <w:jc w:val="both"/>
      </w:pPr>
      <w:r>
        <w:rPr>
          <w:rFonts w:ascii="Times New Roman"/>
          <w:b w:val="false"/>
          <w:i w:val="false"/>
          <w:color w:val="000000"/>
          <w:sz w:val="28"/>
        </w:rPr>
        <w:t>
      -пищевых отходов.</w:t>
      </w:r>
    </w:p>
    <w:bookmarkEnd w:id="216"/>
    <w:bookmarkStart w:name="z252" w:id="217"/>
    <w:p>
      <w:pPr>
        <w:spacing w:after="0"/>
        <w:ind w:left="0"/>
        <w:jc w:val="both"/>
      </w:pPr>
      <w:r>
        <w:rPr>
          <w:rFonts w:ascii="Times New Roman"/>
          <w:b w:val="false"/>
          <w:i w:val="false"/>
          <w:color w:val="000000"/>
          <w:sz w:val="28"/>
        </w:rPr>
        <w:t>
      Согласно статье 351 Экологического кодекса РК указанные отходы запрещено принимать на полигоны для размещения.</w:t>
      </w:r>
    </w:p>
    <w:bookmarkEnd w:id="217"/>
    <w:bookmarkStart w:name="z253" w:id="218"/>
    <w:p>
      <w:pPr>
        <w:spacing w:after="0"/>
        <w:ind w:left="0"/>
        <w:jc w:val="both"/>
      </w:pPr>
      <w:r>
        <w:rPr>
          <w:rFonts w:ascii="Times New Roman"/>
          <w:b w:val="false"/>
          <w:i w:val="false"/>
          <w:color w:val="000000"/>
          <w:sz w:val="28"/>
        </w:rPr>
        <w:t>
      Ртутьсодержащие лампы и приборы</w:t>
      </w:r>
    </w:p>
    <w:bookmarkEnd w:id="218"/>
    <w:bookmarkStart w:name="z254" w:id="219"/>
    <w:p>
      <w:pPr>
        <w:spacing w:after="0"/>
        <w:ind w:left="0"/>
        <w:jc w:val="both"/>
      </w:pPr>
      <w:r>
        <w:rPr>
          <w:rFonts w:ascii="Times New Roman"/>
          <w:b w:val="false"/>
          <w:i w:val="false"/>
          <w:color w:val="000000"/>
          <w:sz w:val="28"/>
        </w:rPr>
        <w:t>
      В соответствии со статьей 351 Экологического кодекса РК ртутьсодержащие лампы и приборы запрещено захоранивать на полигонах.</w:t>
      </w:r>
    </w:p>
    <w:bookmarkEnd w:id="219"/>
    <w:bookmarkStart w:name="z255" w:id="220"/>
    <w:p>
      <w:pPr>
        <w:spacing w:after="0"/>
        <w:ind w:left="0"/>
        <w:jc w:val="both"/>
      </w:pPr>
      <w:r>
        <w:rPr>
          <w:rFonts w:ascii="Times New Roman"/>
          <w:b w:val="false"/>
          <w:i w:val="false"/>
          <w:color w:val="000000"/>
          <w:sz w:val="28"/>
        </w:rPr>
        <w:t>
      В Айтейском с/о Карасайского района Алматинской области находится ТОО “Вита Пром”, на базе которой имеется участок демеркуризации люминисцентных ламп и ртутьсодержащих отходов с установкой Экотром 2У мощностью 345 т/год.</w:t>
      </w:r>
    </w:p>
    <w:bookmarkEnd w:id="220"/>
    <w:bookmarkStart w:name="z256" w:id="221"/>
    <w:p>
      <w:pPr>
        <w:spacing w:after="0"/>
        <w:ind w:left="0"/>
        <w:jc w:val="both"/>
      </w:pPr>
      <w:r>
        <w:rPr>
          <w:rFonts w:ascii="Times New Roman"/>
          <w:b w:val="false"/>
          <w:i w:val="false"/>
          <w:color w:val="000000"/>
          <w:sz w:val="28"/>
        </w:rPr>
        <w:t>
      Медицинские отходы</w:t>
      </w:r>
    </w:p>
    <w:bookmarkEnd w:id="221"/>
    <w:bookmarkStart w:name="z257" w:id="222"/>
    <w:p>
      <w:pPr>
        <w:spacing w:after="0"/>
        <w:ind w:left="0"/>
        <w:jc w:val="both"/>
      </w:pPr>
      <w:r>
        <w:rPr>
          <w:rFonts w:ascii="Times New Roman"/>
          <w:b w:val="false"/>
          <w:i w:val="false"/>
          <w:color w:val="000000"/>
          <w:sz w:val="28"/>
        </w:rPr>
        <w:t>
      Медицинские отходы согласно статьи 351 Экологического кодекса РК также запрещено захоранивать на полигонах.</w:t>
      </w:r>
    </w:p>
    <w:bookmarkEnd w:id="222"/>
    <w:bookmarkStart w:name="z258" w:id="223"/>
    <w:p>
      <w:pPr>
        <w:spacing w:after="0"/>
        <w:ind w:left="0"/>
        <w:jc w:val="both"/>
      </w:pPr>
      <w:r>
        <w:rPr>
          <w:rFonts w:ascii="Times New Roman"/>
          <w:b w:val="false"/>
          <w:i w:val="false"/>
          <w:color w:val="000000"/>
          <w:sz w:val="28"/>
        </w:rPr>
        <w:t>
      Согласно информации на сайте акимата в 2022 году в Карасайском районе медицинскую помощь населению оказывают 41 учреждения здравоохранения, а именно; 1 – межрайонная многопрофильная больница в г. Каскелен, 1 – сельская больница, 3 – центра первичной медико-санитарной помощи, 18 – врачебных амбулаторий, 7 – фельдшерско-акушерских пунктов, 7 – медицинских пунктов и 5 – частных организаций здравоохранения.</w:t>
      </w:r>
    </w:p>
    <w:bookmarkEnd w:id="223"/>
    <w:bookmarkStart w:name="z259" w:id="224"/>
    <w:p>
      <w:pPr>
        <w:spacing w:after="0"/>
        <w:ind w:left="0"/>
        <w:jc w:val="both"/>
      </w:pPr>
      <w:r>
        <w:rPr>
          <w:rFonts w:ascii="Times New Roman"/>
          <w:b w:val="false"/>
          <w:i w:val="false"/>
          <w:color w:val="000000"/>
          <w:sz w:val="28"/>
        </w:rPr>
        <w:t>
      Утилизацией медицинских отходов в области занимаются:</w:t>
      </w:r>
    </w:p>
    <w:bookmarkEnd w:id="224"/>
    <w:bookmarkStart w:name="z260" w:id="225"/>
    <w:p>
      <w:pPr>
        <w:spacing w:after="0"/>
        <w:ind w:left="0"/>
        <w:jc w:val="both"/>
      </w:pPr>
      <w:r>
        <w:rPr>
          <w:rFonts w:ascii="Times New Roman"/>
          <w:b w:val="false"/>
          <w:i w:val="false"/>
          <w:color w:val="000000"/>
          <w:sz w:val="28"/>
        </w:rPr>
        <w:t>
      1)ТОО "МВ АРНА" (г.Конаев).</w:t>
      </w:r>
    </w:p>
    <w:bookmarkEnd w:id="225"/>
    <w:bookmarkStart w:name="z261" w:id="226"/>
    <w:p>
      <w:pPr>
        <w:spacing w:after="0"/>
        <w:ind w:left="0"/>
        <w:jc w:val="both"/>
      </w:pPr>
      <w:r>
        <w:rPr>
          <w:rFonts w:ascii="Times New Roman"/>
          <w:b w:val="false"/>
          <w:i w:val="false"/>
          <w:color w:val="000000"/>
          <w:sz w:val="28"/>
        </w:rPr>
        <w:t>
      2)ТОО “Вита Пром”, имеет печь-инсинератор “Веста+1.0 ПИР” на дизельном топливе мощностью 4609 т/год для утилизации большого перечня отходов, включающих биоорганические отходы (50т/год), медицинские отходы классов А, Б, В, Г (200 тонн/год).</w:t>
      </w:r>
    </w:p>
    <w:bookmarkEnd w:id="226"/>
    <w:bookmarkStart w:name="z262" w:id="227"/>
    <w:p>
      <w:pPr>
        <w:spacing w:after="0"/>
        <w:ind w:left="0"/>
        <w:jc w:val="both"/>
      </w:pPr>
      <w:r>
        <w:rPr>
          <w:rFonts w:ascii="Times New Roman"/>
          <w:b w:val="false"/>
          <w:i w:val="false"/>
          <w:color w:val="000000"/>
          <w:sz w:val="28"/>
        </w:rPr>
        <w:t>
      Отходы электрического и электронного оборудования (ОЭЭО)</w:t>
      </w:r>
    </w:p>
    <w:bookmarkEnd w:id="227"/>
    <w:bookmarkStart w:name="z263" w:id="228"/>
    <w:p>
      <w:pPr>
        <w:spacing w:after="0"/>
        <w:ind w:left="0"/>
        <w:jc w:val="both"/>
      </w:pPr>
      <w:r>
        <w:rPr>
          <w:rFonts w:ascii="Times New Roman"/>
          <w:b w:val="false"/>
          <w:i w:val="false"/>
          <w:color w:val="000000"/>
          <w:sz w:val="28"/>
        </w:rPr>
        <w:t>
      Данные виды отходов запрещено захоранивать на полигонах (Экологический кодекс РК, Статья 351).</w:t>
      </w:r>
    </w:p>
    <w:bookmarkEnd w:id="228"/>
    <w:bookmarkStart w:name="z264" w:id="229"/>
    <w:p>
      <w:pPr>
        <w:spacing w:after="0"/>
        <w:ind w:left="0"/>
        <w:jc w:val="both"/>
      </w:pPr>
      <w:r>
        <w:rPr>
          <w:rFonts w:ascii="Times New Roman"/>
          <w:b w:val="false"/>
          <w:i w:val="false"/>
          <w:color w:val="000000"/>
          <w:sz w:val="28"/>
        </w:rPr>
        <w:t>
      В Карасайском районе имеется организации, принимающие на переработку отходы электрического и электронного оборудования (ОЭЭО) ().</w:t>
      </w:r>
    </w:p>
    <w:bookmarkEnd w:id="229"/>
    <w:bookmarkStart w:name="z265" w:id="230"/>
    <w:p>
      <w:pPr>
        <w:spacing w:after="0"/>
        <w:ind w:left="0"/>
        <w:jc w:val="both"/>
      </w:pPr>
      <w:r>
        <w:rPr>
          <w:rFonts w:ascii="Times New Roman"/>
          <w:b w:val="false"/>
          <w:i w:val="false"/>
          <w:color w:val="000000"/>
          <w:sz w:val="28"/>
        </w:rPr>
        <w:t>
      Таблица 6 – Предприятие, принимающее на переработку отходы электрического и электронного оборудования</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 и специализация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1"/>
          <w:p>
            <w:pPr>
              <w:spacing w:after="20"/>
              <w:ind w:left="20"/>
              <w:jc w:val="both"/>
            </w:pPr>
            <w:r>
              <w:rPr>
                <w:rFonts w:ascii="Times New Roman"/>
                <w:b w:val="false"/>
                <w:i w:val="false"/>
                <w:color w:val="000000"/>
                <w:sz w:val="20"/>
              </w:rPr>
              <w:t>
ТОО "Technic</w:t>
            </w:r>
          </w:p>
          <w:bookmarkEnd w:id="231"/>
          <w:p>
            <w:pPr>
              <w:spacing w:after="20"/>
              <w:ind w:left="20"/>
              <w:jc w:val="both"/>
            </w:pPr>
            <w:r>
              <w:rPr>
                <w:rFonts w:ascii="Times New Roman"/>
                <w:b w:val="false"/>
                <w:i w:val="false"/>
                <w:color w:val="000000"/>
                <w:sz w:val="20"/>
              </w:rPr>
              <w:t>
Destroy"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2"/>
          <w:p>
            <w:pPr>
              <w:spacing w:after="20"/>
              <w:ind w:left="20"/>
              <w:jc w:val="both"/>
            </w:pPr>
            <w:r>
              <w:rPr>
                <w:rFonts w:ascii="Times New Roman"/>
                <w:b w:val="false"/>
                <w:i w:val="false"/>
                <w:color w:val="000000"/>
                <w:sz w:val="20"/>
              </w:rPr>
              <w:t>
Алматинская область, Карасайский р-н, с. Жармухамбет тел.: 8 (7273) 29-27-95</w:t>
            </w:r>
          </w:p>
          <w:bookmarkEnd w:id="232"/>
          <w:p>
            <w:pPr>
              <w:spacing w:after="20"/>
              <w:ind w:left="20"/>
              <w:jc w:val="both"/>
            </w:pPr>
            <w:r>
              <w:rPr>
                <w:rFonts w:ascii="Times New Roman"/>
                <w:b w:val="false"/>
                <w:i w:val="false"/>
                <w:color w:val="000000"/>
                <w:sz w:val="20"/>
              </w:rPr>
              <w:t>
Переработка оргтехники, бытовой техники</w:t>
            </w:r>
          </w:p>
        </w:tc>
      </w:tr>
    </w:tbl>
    <w:bookmarkStart w:name="z268" w:id="233"/>
    <w:p>
      <w:pPr>
        <w:spacing w:after="0"/>
        <w:ind w:left="0"/>
        <w:jc w:val="both"/>
      </w:pPr>
      <w:r>
        <w:rPr>
          <w:rFonts w:ascii="Times New Roman"/>
          <w:b w:val="false"/>
          <w:i w:val="false"/>
          <w:color w:val="000000"/>
          <w:sz w:val="28"/>
        </w:rPr>
        <w:t>
      3.3ОРГАНИЗАЦИЯ СБОРА И ВЫВОЗА ТКО</w:t>
      </w:r>
    </w:p>
    <w:bookmarkEnd w:id="233"/>
    <w:bookmarkStart w:name="z269" w:id="234"/>
    <w:p>
      <w:pPr>
        <w:spacing w:after="0"/>
        <w:ind w:left="0"/>
        <w:jc w:val="both"/>
      </w:pPr>
      <w:r>
        <w:rPr>
          <w:rFonts w:ascii="Times New Roman"/>
          <w:b w:val="false"/>
          <w:i w:val="false"/>
          <w:color w:val="000000"/>
          <w:sz w:val="28"/>
        </w:rPr>
        <w:t>
      Согласно данным Бюро национальной статистики Агентства по стратегическому планированию и реформам Республики Казахстан (далее - Бюро Национальной статистики АСПР РК) в 2022 году сбором и вывозом ТКО занимались 21 мусоровывозящая организация.</w:t>
      </w:r>
    </w:p>
    <w:bookmarkEnd w:id="234"/>
    <w:bookmarkStart w:name="z270" w:id="235"/>
    <w:p>
      <w:pPr>
        <w:spacing w:after="0"/>
        <w:ind w:left="0"/>
        <w:jc w:val="both"/>
      </w:pPr>
      <w:r>
        <w:rPr>
          <w:rFonts w:ascii="Times New Roman"/>
          <w:b w:val="false"/>
          <w:i w:val="false"/>
          <w:color w:val="000000"/>
          <w:sz w:val="28"/>
        </w:rPr>
        <w:t>
      Данные по району о количестве организаций по сбору и вывозу коммунальных отходов на период 2019-2022 годы указаны ниже.</w:t>
      </w:r>
    </w:p>
    <w:bookmarkEnd w:id="235"/>
    <w:bookmarkStart w:name="z271" w:id="236"/>
    <w:p>
      <w:pPr>
        <w:spacing w:after="0"/>
        <w:ind w:left="0"/>
        <w:jc w:val="both"/>
      </w:pPr>
      <w:r>
        <w:rPr>
          <w:rFonts w:ascii="Times New Roman"/>
          <w:b w:val="false"/>
          <w:i w:val="false"/>
          <w:color w:val="000000"/>
          <w:sz w:val="28"/>
        </w:rPr>
        <w:t>
      Таблица 7 - Количество организаций, занимающихся сбором и вывозом ТКО</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занимающиеся сбором и вывозом ТКО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72" w:id="237"/>
    <w:p>
      <w:pPr>
        <w:spacing w:after="0"/>
        <w:ind w:left="0"/>
        <w:jc w:val="both"/>
      </w:pPr>
      <w:r>
        <w:rPr>
          <w:rFonts w:ascii="Times New Roman"/>
          <w:b w:val="false"/>
          <w:i w:val="false"/>
          <w:color w:val="000000"/>
          <w:sz w:val="28"/>
        </w:rPr>
        <w:t>
      Источник - Бюро Национальной статистики АСПР РК</w:t>
      </w:r>
    </w:p>
    <w:bookmarkEnd w:id="237"/>
    <w:bookmarkStart w:name="z273" w:id="238"/>
    <w:p>
      <w:pPr>
        <w:spacing w:after="0"/>
        <w:ind w:left="0"/>
        <w:jc w:val="both"/>
      </w:pPr>
      <w:r>
        <w:rPr>
          <w:rFonts w:ascii="Times New Roman"/>
          <w:b w:val="false"/>
          <w:i w:val="false"/>
          <w:color w:val="000000"/>
          <w:sz w:val="28"/>
        </w:rPr>
        <w:t>
      Данные по численности населения, получающего услуги по вывозу ТКО мусоровывозящими организациями (далее МВО) за 2019-2021 и 2023 годы и доля населения, получающего централизованные услуги по вывозу ТБО представлены ниже (Таблица 8).</w:t>
      </w:r>
    </w:p>
    <w:bookmarkEnd w:id="238"/>
    <w:bookmarkStart w:name="z274" w:id="239"/>
    <w:p>
      <w:pPr>
        <w:spacing w:after="0"/>
        <w:ind w:left="0"/>
        <w:jc w:val="both"/>
      </w:pPr>
      <w:r>
        <w:rPr>
          <w:rFonts w:ascii="Times New Roman"/>
          <w:b w:val="false"/>
          <w:i w:val="false"/>
          <w:color w:val="000000"/>
          <w:sz w:val="28"/>
        </w:rPr>
        <w:t>
      Средний показатель (базовый) доли населения, регулярно обслуживаемого мусоровывозящими организациями в Карасайском районе - 47,9%. Базовый показатель рассчитывается за последние 3 года, в данном случае без учета доли охвата населения вывозом ТКО в 2022 году, по которому нет данных для всех регионов Алматинской области.</w:t>
      </w:r>
    </w:p>
    <w:bookmarkEnd w:id="239"/>
    <w:bookmarkStart w:name="z275" w:id="240"/>
    <w:p>
      <w:pPr>
        <w:spacing w:after="0"/>
        <w:ind w:left="0"/>
        <w:jc w:val="both"/>
      </w:pPr>
      <w:r>
        <w:rPr>
          <w:rFonts w:ascii="Times New Roman"/>
          <w:b w:val="false"/>
          <w:i w:val="false"/>
          <w:color w:val="000000"/>
          <w:sz w:val="28"/>
        </w:rPr>
        <w:t>
      Таблица 8 – Население, регулярно обслуживаемое МВО</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тыс.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1"/>
          <w:p>
            <w:pPr>
              <w:spacing w:after="20"/>
              <w:ind w:left="20"/>
              <w:jc w:val="both"/>
            </w:pPr>
            <w:r>
              <w:rPr>
                <w:rFonts w:ascii="Times New Roman"/>
                <w:b w:val="false"/>
                <w:i w:val="false"/>
                <w:color w:val="000000"/>
                <w:sz w:val="20"/>
              </w:rPr>
              <w:t>
Нет</w:t>
            </w:r>
          </w:p>
          <w:bookmarkEnd w:id="241"/>
          <w:p>
            <w:pPr>
              <w:spacing w:after="20"/>
              <w:ind w:left="20"/>
              <w:jc w:val="both"/>
            </w:pPr>
            <w:r>
              <w:rPr>
                <w:rFonts w:ascii="Times New Roman"/>
                <w:b w:val="false"/>
                <w:i w:val="false"/>
                <w:color w:val="000000"/>
                <w:sz w:val="20"/>
              </w:rPr>
              <w:t>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2"/>
          <w:p>
            <w:pPr>
              <w:spacing w:after="20"/>
              <w:ind w:left="20"/>
              <w:jc w:val="both"/>
            </w:pPr>
            <w:r>
              <w:rPr>
                <w:rFonts w:ascii="Times New Roman"/>
                <w:b w:val="false"/>
                <w:i w:val="false"/>
                <w:color w:val="000000"/>
                <w:sz w:val="20"/>
              </w:rPr>
              <w:t>
Доля обслуживаемого МВО населения от общей численности жителей</w:t>
            </w:r>
          </w:p>
          <w:bookmarkEnd w:id="242"/>
          <w:p>
            <w:pPr>
              <w:spacing w:after="20"/>
              <w:ind w:left="20"/>
              <w:jc w:val="both"/>
            </w:pPr>
            <w:r>
              <w:rPr>
                <w:rFonts w:ascii="Times New Roman"/>
                <w:b w:val="false"/>
                <w:i w:val="false"/>
                <w:color w:val="000000"/>
                <w:sz w:val="20"/>
              </w:rPr>
              <w:t>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8" w:id="243"/>
    <w:p>
      <w:pPr>
        <w:spacing w:after="0"/>
        <w:ind w:left="0"/>
        <w:jc w:val="both"/>
      </w:pPr>
      <w:r>
        <w:rPr>
          <w:rFonts w:ascii="Times New Roman"/>
          <w:b w:val="false"/>
          <w:i w:val="false"/>
          <w:color w:val="000000"/>
          <w:sz w:val="28"/>
        </w:rPr>
        <w:t>
      Источник данных за 2019-2021 годы - Бюро Национальной статистики АСПР РК 6, Источник данных за 2023 год – акимат района</w:t>
      </w:r>
    </w:p>
    <w:bookmarkEnd w:id="243"/>
    <w:bookmarkStart w:name="z279" w:id="244"/>
    <w:p>
      <w:pPr>
        <w:spacing w:after="0"/>
        <w:ind w:left="0"/>
        <w:jc w:val="both"/>
      </w:pPr>
      <w:r>
        <w:rPr>
          <w:rFonts w:ascii="Times New Roman"/>
          <w:b w:val="false"/>
          <w:i w:val="false"/>
          <w:color w:val="000000"/>
          <w:sz w:val="28"/>
        </w:rPr>
        <w:t>
      *- показатель получен как соотношение количества населения, регулярно обслуживаемое мусоровывозящей организацией к общему населению данного района</w:t>
      </w:r>
    </w:p>
    <w:bookmarkEnd w:id="244"/>
    <w:bookmarkStart w:name="z280" w:id="245"/>
    <w:p>
      <w:pPr>
        <w:spacing w:after="0"/>
        <w:ind w:left="0"/>
        <w:jc w:val="both"/>
      </w:pPr>
      <w:r>
        <w:rPr>
          <w:rFonts w:ascii="Times New Roman"/>
          <w:b w:val="false"/>
          <w:i w:val="false"/>
          <w:color w:val="000000"/>
          <w:sz w:val="28"/>
        </w:rPr>
        <w:t>
      Полноценного учета и контроля за объемами сбора, накопления и транспортирования ТКО нет. Динамика объема собранных ТКО представлен в таблице ниже (Таблица 9).</w:t>
      </w:r>
    </w:p>
    <w:bookmarkEnd w:id="245"/>
    <w:bookmarkStart w:name="z281" w:id="246"/>
    <w:p>
      <w:pPr>
        <w:spacing w:after="0"/>
        <w:ind w:left="0"/>
        <w:jc w:val="both"/>
      </w:pPr>
      <w:r>
        <w:rPr>
          <w:rFonts w:ascii="Times New Roman"/>
          <w:b w:val="false"/>
          <w:i w:val="false"/>
          <w:color w:val="000000"/>
          <w:sz w:val="28"/>
        </w:rPr>
        <w:t>
      Таблица 9 - Динамика объема собранных ТКО</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собранных ТКО, тыс.тонн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73,963</w:t>
            </w:r>
          </w:p>
        </w:tc>
      </w:tr>
    </w:tbl>
    <w:bookmarkStart w:name="z282" w:id="247"/>
    <w:p>
      <w:pPr>
        <w:spacing w:after="0"/>
        <w:ind w:left="0"/>
        <w:jc w:val="both"/>
      </w:pPr>
      <w:r>
        <w:rPr>
          <w:rFonts w:ascii="Times New Roman"/>
          <w:b w:val="false"/>
          <w:i w:val="false"/>
          <w:color w:val="000000"/>
          <w:sz w:val="28"/>
        </w:rPr>
        <w:t>
      Источник данных Бюро статистики.</w:t>
      </w:r>
    </w:p>
    <w:bookmarkEnd w:id="247"/>
    <w:bookmarkStart w:name="z283" w:id="248"/>
    <w:p>
      <w:pPr>
        <w:spacing w:after="0"/>
        <w:ind w:left="0"/>
        <w:jc w:val="both"/>
      </w:pPr>
      <w:r>
        <w:rPr>
          <w:rFonts w:ascii="Times New Roman"/>
          <w:b w:val="false"/>
          <w:i w:val="false"/>
          <w:color w:val="000000"/>
          <w:sz w:val="28"/>
        </w:rPr>
        <w:t>
      Информация по предприятиям, занимающимся вывозом ТКО на территории населенных пунктов Карасайского района представлена ниже (Таблица 10).</w:t>
      </w:r>
    </w:p>
    <w:bookmarkEnd w:id="248"/>
    <w:bookmarkStart w:name="z284" w:id="249"/>
    <w:p>
      <w:pPr>
        <w:spacing w:after="0"/>
        <w:ind w:left="0"/>
        <w:jc w:val="both"/>
      </w:pPr>
      <w:r>
        <w:rPr>
          <w:rFonts w:ascii="Times New Roman"/>
          <w:b w:val="false"/>
          <w:i w:val="false"/>
          <w:color w:val="000000"/>
          <w:sz w:val="28"/>
        </w:rPr>
        <w:t>
      Таблица 10 – Сведения о МВО</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0"/>
          <w:p>
            <w:pPr>
              <w:spacing w:after="20"/>
              <w:ind w:left="20"/>
              <w:jc w:val="both"/>
            </w:pPr>
            <w:r>
              <w:rPr>
                <w:rFonts w:ascii="Times New Roman"/>
                <w:b w:val="false"/>
                <w:i w:val="false"/>
                <w:color w:val="000000"/>
                <w:sz w:val="20"/>
              </w:rPr>
              <w:t>
Адрес и контактные данные, ФИО и контакты</w:t>
            </w:r>
          </w:p>
          <w:bookmarkEnd w:id="250"/>
          <w:p>
            <w:pPr>
              <w:spacing w:after="20"/>
              <w:ind w:left="20"/>
              <w:jc w:val="both"/>
            </w:pPr>
            <w:r>
              <w:rPr>
                <w:rFonts w:ascii="Times New Roman"/>
                <w:b w:val="false"/>
                <w:i w:val="false"/>
                <w:color w:val="000000"/>
                <w:sz w:val="20"/>
              </w:rPr>
              <w:t>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ИП"Касанов"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село Абай, ул.Райымбек дом№147 Касанов Тахир тел.: 87072679557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с.Абай, Жанатурмыс и восточная часть Кыргауылды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"ААА-2000"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1"/>
          <w:p>
            <w:pPr>
              <w:spacing w:after="20"/>
              <w:ind w:left="20"/>
              <w:jc w:val="both"/>
            </w:pPr>
            <w:r>
              <w:rPr>
                <w:rFonts w:ascii="Times New Roman"/>
                <w:b w:val="false"/>
                <w:i w:val="false"/>
                <w:color w:val="000000"/>
                <w:sz w:val="20"/>
              </w:rPr>
              <w:t>
Адрес: с.Райымбек, ул. Алмалы, дом №2 тел.: Абдрасил</w:t>
            </w:r>
          </w:p>
          <w:bookmarkEnd w:id="251"/>
          <w:p>
            <w:pPr>
              <w:spacing w:after="20"/>
              <w:ind w:left="20"/>
              <w:jc w:val="both"/>
            </w:pPr>
            <w:r>
              <w:rPr>
                <w:rFonts w:ascii="Times New Roman"/>
                <w:b w:val="false"/>
                <w:i w:val="false"/>
                <w:color w:val="000000"/>
                <w:sz w:val="20"/>
              </w:rPr>
              <w:t>
Ауез870707778868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с.Долан, Райымбек, Кумтоган</w:t>
            </w:r>
          </w:p>
        </w:tc>
      </w:tr>
    </w:tbl>
    <w:bookmarkStart w:name="z287" w:id="252"/>
    <w:p>
      <w:pPr>
        <w:spacing w:after="0"/>
        <w:ind w:left="0"/>
        <w:jc w:val="both"/>
      </w:pPr>
      <w:r>
        <w:rPr>
          <w:rFonts w:ascii="Times New Roman"/>
          <w:b w:val="false"/>
          <w:i w:val="false"/>
          <w:color w:val="000000"/>
          <w:sz w:val="28"/>
        </w:rPr>
        <w:t>
      6 https://taldau.stat.gov.kz/ru/NewIndex/GetIndex/19773508?keyword=</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3"/>
          <w:p>
            <w:pPr>
              <w:spacing w:after="20"/>
              <w:ind w:left="20"/>
              <w:jc w:val="both"/>
            </w:pPr>
            <w:r>
              <w:rPr>
                <w:rFonts w:ascii="Times New Roman"/>
                <w:b w:val="false"/>
                <w:i w:val="false"/>
                <w:color w:val="000000"/>
                <w:sz w:val="20"/>
              </w:rPr>
              <w:t>
Адрес и контактные данные,</w:t>
            </w:r>
          </w:p>
          <w:bookmarkEnd w:id="253"/>
          <w:p>
            <w:pPr>
              <w:spacing w:after="20"/>
              <w:ind w:left="20"/>
              <w:jc w:val="both"/>
            </w:pPr>
            <w:r>
              <w:rPr>
                <w:rFonts w:ascii="Times New Roman"/>
                <w:b w:val="false"/>
                <w:i w:val="false"/>
                <w:color w:val="000000"/>
                <w:sz w:val="20"/>
              </w:rPr>
              <w:t>
ФИО и контакты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ИП "Нурайбат"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4"/>
          <w:p>
            <w:pPr>
              <w:spacing w:after="20"/>
              <w:ind w:left="20"/>
              <w:jc w:val="both"/>
            </w:pPr>
            <w:r>
              <w:rPr>
                <w:rFonts w:ascii="Times New Roman"/>
                <w:b w:val="false"/>
                <w:i w:val="false"/>
                <w:color w:val="000000"/>
                <w:sz w:val="20"/>
              </w:rPr>
              <w:t>
Адресс.Абай, улица Д.Конаева, дом №26, кв2, Тел.: 8707 574 5777,</w:t>
            </w:r>
          </w:p>
          <w:bookmarkEnd w:id="254"/>
          <w:p>
            <w:pPr>
              <w:spacing w:after="20"/>
              <w:ind w:left="20"/>
              <w:jc w:val="both"/>
            </w:pPr>
            <w:r>
              <w:rPr>
                <w:rFonts w:ascii="Times New Roman"/>
                <w:b w:val="false"/>
                <w:i w:val="false"/>
                <w:color w:val="000000"/>
                <w:sz w:val="20"/>
              </w:rPr>
              <w:t>
Мулинов Бакытжан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часть Кыргауылды,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"Баймырза"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5"/>
          <w:p>
            <w:pPr>
              <w:spacing w:after="20"/>
              <w:ind w:left="20"/>
              <w:jc w:val="both"/>
            </w:pPr>
            <w:r>
              <w:rPr>
                <w:rFonts w:ascii="Times New Roman"/>
                <w:b w:val="false"/>
                <w:i w:val="false"/>
                <w:color w:val="000000"/>
                <w:sz w:val="20"/>
              </w:rPr>
              <w:t>
Адрес: с.Булакты, ул.Наурыз, дом</w:t>
            </w:r>
          </w:p>
          <w:bookmarkEnd w:id="255"/>
          <w:p>
            <w:pPr>
              <w:spacing w:after="20"/>
              <w:ind w:left="20"/>
              <w:jc w:val="both"/>
            </w:pPr>
            <w:r>
              <w:rPr>
                <w:rFonts w:ascii="Times New Roman"/>
                <w:b w:val="false"/>
                <w:i w:val="false"/>
                <w:color w:val="000000"/>
                <w:sz w:val="20"/>
              </w:rPr>
              <w:t>
№39/1, Тел.: 8 707 610 0789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с.Булакты, часть Долан</w:t>
            </w:r>
          </w:p>
        </w:tc>
      </w:tr>
    </w:tbl>
    <w:bookmarkStart w:name="z291" w:id="256"/>
    <w:p>
      <w:pPr>
        <w:spacing w:after="0"/>
        <w:ind w:left="0"/>
        <w:jc w:val="both"/>
      </w:pPr>
      <w:r>
        <w:rPr>
          <w:rFonts w:ascii="Times New Roman"/>
          <w:b w:val="false"/>
          <w:i w:val="false"/>
          <w:color w:val="000000"/>
          <w:sz w:val="28"/>
        </w:rPr>
        <w:t>
      Таблица 11 - Данные по автопарку МВО</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автомобиля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7"/>
          <w:p>
            <w:pPr>
              <w:spacing w:after="20"/>
              <w:ind w:left="20"/>
              <w:jc w:val="both"/>
            </w:pPr>
            <w:r>
              <w:rPr>
                <w:rFonts w:ascii="Times New Roman"/>
                <w:b w:val="false"/>
                <w:i w:val="false"/>
                <w:color w:val="000000"/>
                <w:sz w:val="20"/>
              </w:rPr>
              <w:t>
Техническое состояние,</w:t>
            </w:r>
          </w:p>
          <w:bookmarkEnd w:id="257"/>
          <w:p>
            <w:pPr>
              <w:spacing w:after="20"/>
              <w:ind w:left="20"/>
              <w:jc w:val="both"/>
            </w:pPr>
            <w:r>
              <w:rPr>
                <w:rFonts w:ascii="Times New Roman"/>
                <w:b w:val="false"/>
                <w:i w:val="false"/>
                <w:color w:val="000000"/>
                <w:sz w:val="20"/>
              </w:rPr>
              <w:t>
% износа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 ИП ("Касанов")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 ИП ("Айдар-2000)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 ИП ("Нурайбат")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 ИП ("Баймырза")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автомобили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 ИП ("Касанов")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 ИП ("Айдар-2000)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 ИП ("Нурайбат")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 ИП ("Баймырза")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w:t>
            </w:r>
          </w:p>
        </w:tc>
      </w:tr>
    </w:tbl>
    <w:bookmarkStart w:name="z293" w:id="258"/>
    <w:p>
      <w:pPr>
        <w:spacing w:after="0"/>
        <w:ind w:left="0"/>
        <w:jc w:val="both"/>
      </w:pPr>
      <w:r>
        <w:rPr>
          <w:rFonts w:ascii="Times New Roman"/>
          <w:b w:val="false"/>
          <w:i w:val="false"/>
          <w:color w:val="000000"/>
          <w:sz w:val="28"/>
        </w:rPr>
        <w:t>
      Источник данных – акимат района и сельских округов</w:t>
      </w:r>
    </w:p>
    <w:bookmarkEnd w:id="258"/>
    <w:bookmarkStart w:name="z294" w:id="259"/>
    <w:p>
      <w:pPr>
        <w:spacing w:after="0"/>
        <w:ind w:left="0"/>
        <w:jc w:val="both"/>
      </w:pPr>
      <w:r>
        <w:rPr>
          <w:rFonts w:ascii="Times New Roman"/>
          <w:b w:val="false"/>
          <w:i w:val="false"/>
          <w:color w:val="000000"/>
          <w:sz w:val="28"/>
        </w:rPr>
        <w:t>
      Анализ полученных от акимата исходных данных показал полное отсутствие учета и контроля со стороны МИО в сфере обращения с ТБО и управления ими.</w:t>
      </w:r>
    </w:p>
    <w:bookmarkEnd w:id="259"/>
    <w:bookmarkStart w:name="z295" w:id="260"/>
    <w:p>
      <w:pPr>
        <w:spacing w:after="0"/>
        <w:ind w:left="0"/>
        <w:jc w:val="both"/>
      </w:pPr>
      <w:r>
        <w:rPr>
          <w:rFonts w:ascii="Times New Roman"/>
          <w:b w:val="false"/>
          <w:i w:val="false"/>
          <w:color w:val="000000"/>
          <w:sz w:val="28"/>
        </w:rPr>
        <w:t>
      В период разработки Программы была проведена цифровизация 109 контейнерных площадок, расположенных в населенных пунктах района. Создан их реестр. Состояние контейнерных площадок и используемых контейнеров представлены на рисунке ниже ( Рисунок 4).</w:t>
      </w:r>
    </w:p>
    <w:bookmarkEnd w:id="260"/>
    <w:bookmarkStart w:name="z296" w:id="261"/>
    <w:p>
      <w:pPr>
        <w:spacing w:after="0"/>
        <w:ind w:left="0"/>
        <w:jc w:val="both"/>
      </w:pPr>
      <w:r>
        <w:rPr>
          <w:rFonts w:ascii="Times New Roman"/>
          <w:b w:val="false"/>
          <w:i w:val="false"/>
          <w:color w:val="000000"/>
          <w:sz w:val="28"/>
        </w:rPr>
        <w:t>
      Учет и контроль за сбором, накоплением и вывозом ТКО от источников их образования отсутствует.</w:t>
      </w:r>
    </w:p>
    <w:bookmarkEnd w:id="261"/>
    <w:bookmarkStart w:name="z297"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63"/>
    <w:p>
      <w:pPr>
        <w:spacing w:after="0"/>
        <w:ind w:left="0"/>
        <w:jc w:val="both"/>
      </w:pPr>
      <w:r>
        <w:rPr>
          <w:rFonts w:ascii="Times New Roman"/>
          <w:b w:val="false"/>
          <w:i w:val="false"/>
          <w:color w:val="000000"/>
          <w:sz w:val="28"/>
        </w:rPr>
        <w:t>
      Рисунок 4 – Современное состояние контейнерных площадок</w:t>
      </w:r>
    </w:p>
    <w:bookmarkEnd w:id="263"/>
    <w:bookmarkStart w:name="z299"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44069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069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65"/>
    <w:p>
      <w:pPr>
        <w:spacing w:after="0"/>
        <w:ind w:left="0"/>
        <w:jc w:val="both"/>
      </w:pPr>
      <w:r>
        <w:rPr>
          <w:rFonts w:ascii="Times New Roman"/>
          <w:b w:val="false"/>
          <w:i w:val="false"/>
          <w:color w:val="000000"/>
          <w:sz w:val="28"/>
        </w:rPr>
        <w:t>
      Рисунок 5 Контейнерная площадка (ЮЛ. с.Батан)</w:t>
      </w:r>
    </w:p>
    <w:bookmarkEnd w:id="265"/>
    <w:bookmarkStart w:name="z301"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57531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531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67"/>
    <w:p>
      <w:pPr>
        <w:spacing w:after="0"/>
        <w:ind w:left="0"/>
        <w:jc w:val="both"/>
      </w:pPr>
      <w:r>
        <w:rPr>
          <w:rFonts w:ascii="Times New Roman"/>
          <w:b w:val="false"/>
          <w:i w:val="false"/>
          <w:color w:val="000000"/>
          <w:sz w:val="28"/>
        </w:rPr>
        <w:t>
      Рисунок 6 - Контейнерная площадка (средняя школа с.Жамбыл)</w:t>
      </w:r>
    </w:p>
    <w:bookmarkEnd w:id="267"/>
    <w:bookmarkStart w:name="z303"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58420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69"/>
    <w:p>
      <w:pPr>
        <w:spacing w:after="0"/>
        <w:ind w:left="0"/>
        <w:jc w:val="both"/>
      </w:pPr>
      <w:r>
        <w:rPr>
          <w:rFonts w:ascii="Times New Roman"/>
          <w:b w:val="false"/>
          <w:i w:val="false"/>
          <w:color w:val="000000"/>
          <w:sz w:val="28"/>
        </w:rPr>
        <w:t>
      Рисунок 7 - Контейнерные площадки в жилых районах</w:t>
      </w:r>
    </w:p>
    <w:bookmarkEnd w:id="269"/>
    <w:bookmarkStart w:name="z305" w:id="270"/>
    <w:p>
      <w:pPr>
        <w:spacing w:after="0"/>
        <w:ind w:left="0"/>
        <w:jc w:val="both"/>
      </w:pPr>
      <w:r>
        <w:rPr>
          <w:rFonts w:ascii="Times New Roman"/>
          <w:b w:val="false"/>
          <w:i w:val="false"/>
          <w:color w:val="000000"/>
          <w:sz w:val="28"/>
        </w:rPr>
        <w:t>
      Выводы: в Карасайском районе данные по охвату населения, предоставленные акиматом, не соответствуют данным Бюро статистики. Автомобильный парк состоит из техники со средним сроком службы более 30 лет, что должно негативно сказываться на стоимости их эксплуатации. Загрузка отходов происходит вручную. Отсутствуют корректные данные по учету объемов образования, накопления ТКО и обращения с ними.</w:t>
      </w:r>
    </w:p>
    <w:bookmarkEnd w:id="270"/>
    <w:bookmarkStart w:name="z306" w:id="271"/>
    <w:p>
      <w:pPr>
        <w:spacing w:after="0"/>
        <w:ind w:left="0"/>
        <w:jc w:val="both"/>
      </w:pPr>
      <w:r>
        <w:rPr>
          <w:rFonts w:ascii="Times New Roman"/>
          <w:b w:val="false"/>
          <w:i w:val="false"/>
          <w:color w:val="000000"/>
          <w:sz w:val="28"/>
        </w:rPr>
        <w:t>
      3.4ОБЪЕКТЫ ЗАХОРОНЕНИЯ ТКО</w:t>
      </w:r>
    </w:p>
    <w:bookmarkEnd w:id="271"/>
    <w:bookmarkStart w:name="z307" w:id="272"/>
    <w:p>
      <w:pPr>
        <w:spacing w:after="0"/>
        <w:ind w:left="0"/>
        <w:jc w:val="both"/>
      </w:pPr>
      <w:r>
        <w:rPr>
          <w:rFonts w:ascii="Times New Roman"/>
          <w:b w:val="false"/>
          <w:i w:val="false"/>
          <w:color w:val="000000"/>
          <w:sz w:val="28"/>
        </w:rPr>
        <w:t>
      3.4.1Полигон ТБО</w:t>
      </w:r>
    </w:p>
    <w:bookmarkEnd w:id="272"/>
    <w:bookmarkStart w:name="z308" w:id="273"/>
    <w:p>
      <w:pPr>
        <w:spacing w:after="0"/>
        <w:ind w:left="0"/>
        <w:jc w:val="both"/>
      </w:pPr>
      <w:r>
        <w:rPr>
          <w:rFonts w:ascii="Times New Roman"/>
          <w:b w:val="false"/>
          <w:i w:val="false"/>
          <w:color w:val="000000"/>
          <w:sz w:val="28"/>
        </w:rPr>
        <w:t>
      Полигон для складирования твердых бытовых отходов (ТБО) Карасайского района размещается на специально отведенной для него территории в 28 км от г. Алматы (от пересечения улиц Саина и Райымбека), 2,3 км севернее автодороги Алматы-Бишкек, в Карасайском районе Алматинской области. Объект отнесен к I классу санитарной опасности с размерами нормативной СЗЗ - 1000 м.</w:t>
      </w:r>
    </w:p>
    <w:bookmarkEnd w:id="273"/>
    <w:bookmarkStart w:name="z309"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275"/>
    <w:p>
      <w:pPr>
        <w:spacing w:after="0"/>
        <w:ind w:left="0"/>
        <w:jc w:val="both"/>
      </w:pPr>
      <w:r>
        <w:rPr>
          <w:rFonts w:ascii="Times New Roman"/>
          <w:b w:val="false"/>
          <w:i w:val="false"/>
          <w:color w:val="000000"/>
          <w:sz w:val="28"/>
        </w:rPr>
        <w:t>
      Рисунок 8 – Местоположение полигона ТБО "Айтей"</w:t>
      </w:r>
    </w:p>
    <w:bookmarkEnd w:id="275"/>
    <w:bookmarkStart w:name="z311" w:id="276"/>
    <w:p>
      <w:pPr>
        <w:spacing w:after="0"/>
        <w:ind w:left="0"/>
        <w:jc w:val="both"/>
      </w:pPr>
      <w:r>
        <w:rPr>
          <w:rFonts w:ascii="Times New Roman"/>
          <w:b w:val="false"/>
          <w:i w:val="false"/>
          <w:color w:val="000000"/>
          <w:sz w:val="28"/>
        </w:rPr>
        <w:t>
      Всего на территории оформлены 5 земельных участков общей площадью 209 га, в том числе:</w:t>
      </w:r>
    </w:p>
    <w:bookmarkEnd w:id="276"/>
    <w:bookmarkStart w:name="z312" w:id="277"/>
    <w:p>
      <w:pPr>
        <w:spacing w:after="0"/>
        <w:ind w:left="0"/>
        <w:jc w:val="both"/>
      </w:pPr>
      <w:r>
        <w:rPr>
          <w:rFonts w:ascii="Times New Roman"/>
          <w:b w:val="false"/>
          <w:i w:val="false"/>
          <w:color w:val="000000"/>
          <w:sz w:val="28"/>
        </w:rPr>
        <w:t>
      1. Кадастровый номер 03-047-203-6457, на правах временного возмездного долгосрочного землепользования (49 лет), целевое назначение – для размещения завода по сжиганию ТБО, защита санитарных и производственных округов, площадью 147 га (Рисунок 9);</w:t>
      </w:r>
    </w:p>
    <w:bookmarkEnd w:id="277"/>
    <w:bookmarkStart w:name="z313" w:id="278"/>
    <w:p>
      <w:pPr>
        <w:spacing w:after="0"/>
        <w:ind w:left="0"/>
        <w:jc w:val="both"/>
      </w:pPr>
      <w:r>
        <w:rPr>
          <w:rFonts w:ascii="Times New Roman"/>
          <w:b w:val="false"/>
          <w:i w:val="false"/>
          <w:color w:val="000000"/>
          <w:sz w:val="28"/>
        </w:rPr>
        <w:t>
      2. Кадастровый номер 03-047-625-264, на правах временного возмездного долгосрочного землепользования (49 лет), целевое назначение – под полигон ТБО, строительных отходов, скотомогильника (Яма Беккари), площадью 45,9 га (Рисунок 10);</w:t>
      </w:r>
    </w:p>
    <w:bookmarkEnd w:id="278"/>
    <w:bookmarkStart w:name="z314" w:id="279"/>
    <w:p>
      <w:pPr>
        <w:spacing w:after="0"/>
        <w:ind w:left="0"/>
        <w:jc w:val="both"/>
      </w:pPr>
      <w:r>
        <w:rPr>
          <w:rFonts w:ascii="Times New Roman"/>
          <w:b w:val="false"/>
          <w:i w:val="false"/>
          <w:color w:val="000000"/>
          <w:sz w:val="28"/>
        </w:rPr>
        <w:t>
      3. Кадастровый номер 03-047-625-265, на правах временного возмездного долгосрочного землепользования (49 лет), целевое назначение – под полигон ТБО, строительных отходов, скотомогильника (Яма Беккари), площадью 10 га (Рисунок 11);</w:t>
      </w:r>
    </w:p>
    <w:bookmarkEnd w:id="279"/>
    <w:bookmarkStart w:name="z315" w:id="280"/>
    <w:p>
      <w:pPr>
        <w:spacing w:after="0"/>
        <w:ind w:left="0"/>
        <w:jc w:val="both"/>
      </w:pPr>
      <w:r>
        <w:rPr>
          <w:rFonts w:ascii="Times New Roman"/>
          <w:b w:val="false"/>
          <w:i w:val="false"/>
          <w:color w:val="000000"/>
          <w:sz w:val="28"/>
        </w:rPr>
        <w:t>
      4. Кадастровый номер 03-047-203-4693, на правах временного возмездного долгосрочного землепользования (49 лет), целевое назначение – под размещение отстойной площадки, площадью 1,4 га (Рисунок 12);</w:t>
      </w:r>
    </w:p>
    <w:bookmarkEnd w:id="280"/>
    <w:bookmarkStart w:name="z316" w:id="281"/>
    <w:p>
      <w:pPr>
        <w:spacing w:after="0"/>
        <w:ind w:left="0"/>
        <w:jc w:val="both"/>
      </w:pPr>
      <w:r>
        <w:rPr>
          <w:rFonts w:ascii="Times New Roman"/>
          <w:b w:val="false"/>
          <w:i w:val="false"/>
          <w:color w:val="000000"/>
          <w:sz w:val="28"/>
        </w:rPr>
        <w:t>
      5. Кадастровый номер 03-047-203-4819, на правах частной собственности, целевое назначение – для размещения цеха по переработке твердых и строительных отходов, площадью 4,7 га (Рисунок 13).</w:t>
      </w:r>
    </w:p>
    <w:bookmarkEnd w:id="281"/>
    <w:bookmarkStart w:name="z317"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68834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834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283"/>
    <w:p>
      <w:pPr>
        <w:spacing w:after="0"/>
        <w:ind w:left="0"/>
        <w:jc w:val="both"/>
      </w:pPr>
      <w:r>
        <w:rPr>
          <w:rFonts w:ascii="Times New Roman"/>
          <w:b w:val="false"/>
          <w:i w:val="false"/>
          <w:color w:val="000000"/>
          <w:sz w:val="28"/>
        </w:rPr>
        <w:t>
      Ежедневный объем принимаемых ТБО составляет 7500-10000 куб. м. Собственником полигона является акимат Карасайского района. Эксплуатирует полигон ТОО "KAZ Waste Conversion", которая специализируется много лет на размещении ТБО, на основании типового договора аренды земельного участка №410 от 24.02.2014 года.</w:t>
      </w:r>
    </w:p>
    <w:bookmarkEnd w:id="283"/>
    <w:bookmarkStart w:name="z319" w:id="284"/>
    <w:p>
      <w:pPr>
        <w:spacing w:after="0"/>
        <w:ind w:left="0"/>
        <w:jc w:val="both"/>
      </w:pPr>
      <w:r>
        <w:rPr>
          <w:rFonts w:ascii="Times New Roman"/>
          <w:b w:val="false"/>
          <w:i w:val="false"/>
          <w:color w:val="000000"/>
          <w:sz w:val="28"/>
        </w:rPr>
        <w:t>
      Способ захоронения, применяемый на полигоне - траншея, год разработки – 1990 г.</w:t>
      </w:r>
    </w:p>
    <w:bookmarkEnd w:id="284"/>
    <w:bookmarkStart w:name="z320" w:id="285"/>
    <w:p>
      <w:pPr>
        <w:spacing w:after="0"/>
        <w:ind w:left="0"/>
        <w:jc w:val="both"/>
      </w:pPr>
      <w:r>
        <w:rPr>
          <w:rFonts w:ascii="Times New Roman"/>
          <w:b w:val="false"/>
          <w:i w:val="false"/>
          <w:color w:val="000000"/>
          <w:sz w:val="28"/>
        </w:rPr>
        <w:t>
      В эксплуатацию полигон введен в 1990 году, год окончания эксплуатации по проекту – 2036.</w:t>
      </w:r>
    </w:p>
    <w:bookmarkEnd w:id="285"/>
    <w:bookmarkStart w:name="z321" w:id="286"/>
    <w:p>
      <w:pPr>
        <w:spacing w:after="0"/>
        <w:ind w:left="0"/>
        <w:jc w:val="both"/>
      </w:pPr>
      <w:r>
        <w:rPr>
          <w:rFonts w:ascii="Times New Roman"/>
          <w:b w:val="false"/>
          <w:i w:val="false"/>
          <w:color w:val="000000"/>
          <w:sz w:val="28"/>
        </w:rPr>
        <w:t>
      На территории полигона имеется две зоны: хозяйственная и производственная. Хозяйственная зона предназначена для обслуживания полигона. Там размещены офисные и бытовые помещения, хранится техника. Производственная зона - полигон для складирования ТБО с 12 картами со средней площадью одной рабочей карты 2400 м2. В настоящее время 9 карт уже заполнены.</w:t>
      </w:r>
    </w:p>
    <w:bookmarkEnd w:id="286"/>
    <w:bookmarkStart w:name="z322" w:id="287"/>
    <w:p>
      <w:pPr>
        <w:spacing w:after="0"/>
        <w:ind w:left="0"/>
        <w:jc w:val="both"/>
      </w:pPr>
      <w:r>
        <w:rPr>
          <w:rFonts w:ascii="Times New Roman"/>
          <w:b w:val="false"/>
          <w:i w:val="false"/>
          <w:color w:val="000000"/>
          <w:sz w:val="28"/>
        </w:rPr>
        <w:t>
      Зона складирования отходов, биотермическая яма (в настоящее время не функционирует), участок переработки строительных отходов, автозаправочный пункт.</w:t>
      </w:r>
    </w:p>
    <w:bookmarkEnd w:id="287"/>
    <w:bookmarkStart w:name="z323" w:id="288"/>
    <w:p>
      <w:pPr>
        <w:spacing w:after="0"/>
        <w:ind w:left="0"/>
        <w:jc w:val="both"/>
      </w:pPr>
      <w:r>
        <w:rPr>
          <w:rFonts w:ascii="Times New Roman"/>
          <w:b w:val="false"/>
          <w:i w:val="false"/>
          <w:color w:val="000000"/>
          <w:sz w:val="28"/>
        </w:rPr>
        <w:t>
      Вместимость объекта – свыше 20 млн. Тонн.</w:t>
      </w:r>
    </w:p>
    <w:bookmarkEnd w:id="288"/>
    <w:bookmarkStart w:name="z324" w:id="289"/>
    <w:p>
      <w:pPr>
        <w:spacing w:after="0"/>
        <w:ind w:left="0"/>
        <w:jc w:val="both"/>
      </w:pPr>
      <w:r>
        <w:rPr>
          <w:rFonts w:ascii="Times New Roman"/>
          <w:b w:val="false"/>
          <w:i w:val="false"/>
          <w:color w:val="000000"/>
          <w:sz w:val="28"/>
        </w:rPr>
        <w:t>
      Мощность объекта - 500 000 тыс. т/год, накоплено всего 12 млн тн. отходы компании доставляющие отходы- 11шт., осуществляется весовой учет.</w:t>
      </w:r>
    </w:p>
    <w:bookmarkEnd w:id="289"/>
    <w:bookmarkStart w:name="z325" w:id="290"/>
    <w:p>
      <w:pPr>
        <w:spacing w:after="0"/>
        <w:ind w:left="0"/>
        <w:jc w:val="both"/>
      </w:pPr>
      <w:r>
        <w:rPr>
          <w:rFonts w:ascii="Times New Roman"/>
          <w:b w:val="false"/>
          <w:i w:val="false"/>
          <w:color w:val="000000"/>
          <w:sz w:val="28"/>
        </w:rPr>
        <w:t>
      На полигоне имеются:</w:t>
      </w:r>
    </w:p>
    <w:bookmarkEnd w:id="290"/>
    <w:bookmarkStart w:name="z326" w:id="291"/>
    <w:p>
      <w:pPr>
        <w:spacing w:after="0"/>
        <w:ind w:left="0"/>
        <w:jc w:val="both"/>
      </w:pPr>
      <w:r>
        <w:rPr>
          <w:rFonts w:ascii="Times New Roman"/>
          <w:b w:val="false"/>
          <w:i w:val="false"/>
          <w:color w:val="000000"/>
          <w:sz w:val="28"/>
        </w:rPr>
        <w:t>
      -Система сбора и отвода фильтрата</w:t>
      </w:r>
    </w:p>
    <w:bookmarkEnd w:id="291"/>
    <w:bookmarkStart w:name="z327" w:id="292"/>
    <w:p>
      <w:pPr>
        <w:spacing w:after="0"/>
        <w:ind w:left="0"/>
        <w:jc w:val="both"/>
      </w:pPr>
      <w:r>
        <w:rPr>
          <w:rFonts w:ascii="Times New Roman"/>
          <w:b w:val="false"/>
          <w:i w:val="false"/>
          <w:color w:val="000000"/>
          <w:sz w:val="28"/>
        </w:rPr>
        <w:t>
      -Скважины для отвода биогаза</w:t>
      </w:r>
    </w:p>
    <w:bookmarkEnd w:id="292"/>
    <w:bookmarkStart w:name="z328" w:id="293"/>
    <w:p>
      <w:pPr>
        <w:spacing w:after="0"/>
        <w:ind w:left="0"/>
        <w:jc w:val="both"/>
      </w:pPr>
      <w:r>
        <w:rPr>
          <w:rFonts w:ascii="Times New Roman"/>
          <w:b w:val="false"/>
          <w:i w:val="false"/>
          <w:color w:val="000000"/>
          <w:sz w:val="28"/>
        </w:rPr>
        <w:t>
      -Наблюдательные гидрогеологические скважины</w:t>
      </w:r>
    </w:p>
    <w:bookmarkEnd w:id="293"/>
    <w:bookmarkStart w:name="z329" w:id="294"/>
    <w:p>
      <w:pPr>
        <w:spacing w:after="0"/>
        <w:ind w:left="0"/>
        <w:jc w:val="both"/>
      </w:pPr>
      <w:r>
        <w:rPr>
          <w:rFonts w:ascii="Times New Roman"/>
          <w:b w:val="false"/>
          <w:i w:val="false"/>
          <w:color w:val="000000"/>
          <w:sz w:val="28"/>
        </w:rPr>
        <w:t>
      -Ванна с дезинфицирующим раствором для мойки колес автотранспорта/мусоровозов</w:t>
      </w:r>
    </w:p>
    <w:bookmarkEnd w:id="294"/>
    <w:bookmarkStart w:name="z330" w:id="295"/>
    <w:p>
      <w:pPr>
        <w:spacing w:after="0"/>
        <w:ind w:left="0"/>
        <w:jc w:val="both"/>
      </w:pPr>
      <w:r>
        <w:rPr>
          <w:rFonts w:ascii="Times New Roman"/>
          <w:b w:val="false"/>
          <w:i w:val="false"/>
          <w:color w:val="000000"/>
          <w:sz w:val="28"/>
        </w:rPr>
        <w:t>
      -Ограждение территории (ров по всей территории)</w:t>
      </w:r>
    </w:p>
    <w:bookmarkEnd w:id="295"/>
    <w:bookmarkStart w:name="z331" w:id="296"/>
    <w:p>
      <w:pPr>
        <w:spacing w:after="0"/>
        <w:ind w:left="0"/>
        <w:jc w:val="both"/>
      </w:pPr>
      <w:r>
        <w:rPr>
          <w:rFonts w:ascii="Times New Roman"/>
          <w:b w:val="false"/>
          <w:i w:val="false"/>
          <w:color w:val="000000"/>
          <w:sz w:val="28"/>
        </w:rPr>
        <w:t>
      -Противопожарный резервуар (2 шт)</w:t>
      </w:r>
    </w:p>
    <w:bookmarkEnd w:id="296"/>
    <w:bookmarkStart w:name="z332" w:id="297"/>
    <w:p>
      <w:pPr>
        <w:spacing w:after="0"/>
        <w:ind w:left="0"/>
        <w:jc w:val="both"/>
      </w:pPr>
      <w:r>
        <w:rPr>
          <w:rFonts w:ascii="Times New Roman"/>
          <w:b w:val="false"/>
          <w:i w:val="false"/>
          <w:color w:val="000000"/>
          <w:sz w:val="28"/>
        </w:rPr>
        <w:t>
      -Инженерно-транспортные коммуникации (электричество, водоснабжение, теплоснабжение, подъездные дороги).</w:t>
      </w:r>
    </w:p>
    <w:bookmarkEnd w:id="297"/>
    <w:bookmarkStart w:name="z333" w:id="298"/>
    <w:p>
      <w:pPr>
        <w:spacing w:after="0"/>
        <w:ind w:left="0"/>
        <w:jc w:val="both"/>
      </w:pPr>
      <w:r>
        <w:rPr>
          <w:rFonts w:ascii="Times New Roman"/>
          <w:b w:val="false"/>
          <w:i w:val="false"/>
          <w:color w:val="000000"/>
          <w:sz w:val="28"/>
        </w:rPr>
        <w:t>
      Дренажной системы для сбора и отвода фильтрата, в т.ч. пруды-испарители для его сбора, нет.</w:t>
      </w:r>
    </w:p>
    <w:bookmarkEnd w:id="298"/>
    <w:bookmarkStart w:name="z334" w:id="299"/>
    <w:p>
      <w:pPr>
        <w:spacing w:after="0"/>
        <w:ind w:left="0"/>
        <w:jc w:val="both"/>
      </w:pPr>
      <w:r>
        <w:rPr>
          <w:rFonts w:ascii="Times New Roman"/>
          <w:b w:val="false"/>
          <w:i w:val="false"/>
          <w:color w:val="000000"/>
          <w:sz w:val="28"/>
        </w:rPr>
        <w:t>
      В 2019 году создан ликвидационный фонд.</w:t>
      </w:r>
    </w:p>
    <w:bookmarkEnd w:id="299"/>
    <w:bookmarkStart w:name="z335" w:id="300"/>
    <w:p>
      <w:pPr>
        <w:spacing w:after="0"/>
        <w:ind w:left="0"/>
        <w:jc w:val="both"/>
      </w:pPr>
      <w:r>
        <w:rPr>
          <w:rFonts w:ascii="Times New Roman"/>
          <w:b w:val="false"/>
          <w:i w:val="false"/>
          <w:color w:val="000000"/>
          <w:sz w:val="28"/>
        </w:rPr>
        <w:t>
      Ожидаемый объем принимаемых ТБО составляет 620000 т/год, в том числе: - размещение отсортированных ТБО от сторонних организаций – 400000 т; - принимаемые ТБО без сортировки – 220000 т. Прием и переработка строительных отходов – 100000 т/год.</w:t>
      </w:r>
    </w:p>
    <w:bookmarkEnd w:id="300"/>
    <w:bookmarkStart w:name="z336" w:id="301"/>
    <w:p>
      <w:pPr>
        <w:spacing w:after="0"/>
        <w:ind w:left="0"/>
        <w:jc w:val="both"/>
      </w:pPr>
      <w:r>
        <w:rPr>
          <w:rFonts w:ascii="Times New Roman"/>
          <w:b w:val="false"/>
          <w:i w:val="false"/>
          <w:color w:val="000000"/>
          <w:sz w:val="28"/>
        </w:rPr>
        <w:t>
      Принимаемые строительные отходы на полигоне ТБО 100% сортируются, перерабатываются, реализуются и вторично используются для собственных нужд. Из объема принимаемых ТБО 64,5 % поступают от сторонних организаций в отсортированном виде (400000т), которые подлежат складированию. Для ТБО, поступающих на полигон без сортировки (220000 т), предусматривается установка сортировочной линии для извлечения бумаги и картона – 1,4%, полиэтилена – 0,2%, стекла – 1,9%, пластмассы – 1,6%, строительного мусора – 3,5%, цветного металлолома – 0,8%, ветошь - 0,6% с последующей передачей для вторичного использования и переработки отходов.</w:t>
      </w:r>
    </w:p>
    <w:bookmarkEnd w:id="301"/>
    <w:bookmarkStart w:name="z337" w:id="302"/>
    <w:p>
      <w:pPr>
        <w:spacing w:after="0"/>
        <w:ind w:left="0"/>
        <w:jc w:val="both"/>
      </w:pPr>
      <w:r>
        <w:rPr>
          <w:rFonts w:ascii="Times New Roman"/>
          <w:b w:val="false"/>
          <w:i w:val="false"/>
          <w:color w:val="000000"/>
          <w:sz w:val="28"/>
        </w:rPr>
        <w:t>
      Объект относится к I классу cанитарной опасности с санитарно-защитной зоной 1000 м. По Экологическому Кодексу РК - к I категории по значимости и полноте оценки воздействия на окружающую среду.</w:t>
      </w:r>
    </w:p>
    <w:bookmarkEnd w:id="302"/>
    <w:bookmarkStart w:name="z338" w:id="303"/>
    <w:p>
      <w:pPr>
        <w:spacing w:after="0"/>
        <w:ind w:left="0"/>
        <w:jc w:val="both"/>
      </w:pPr>
      <w:r>
        <w:rPr>
          <w:rFonts w:ascii="Times New Roman"/>
          <w:b w:val="false"/>
          <w:i w:val="false"/>
          <w:color w:val="000000"/>
          <w:sz w:val="28"/>
        </w:rPr>
        <w:t>
      Ближайшая селитебная зона - с. Айтей находится в восточном направлении на расстоянии 1,5км.</w:t>
      </w:r>
    </w:p>
    <w:bookmarkEnd w:id="303"/>
    <w:bookmarkStart w:name="z339" w:id="304"/>
    <w:p>
      <w:pPr>
        <w:spacing w:after="0"/>
        <w:ind w:left="0"/>
        <w:jc w:val="both"/>
      </w:pPr>
      <w:r>
        <w:rPr>
          <w:rFonts w:ascii="Times New Roman"/>
          <w:b w:val="false"/>
          <w:i w:val="false"/>
          <w:color w:val="000000"/>
          <w:sz w:val="28"/>
        </w:rPr>
        <w:t>
      Режим работы: участок складирования – 365 дней в год, администрация – 305 дней в год.</w:t>
      </w:r>
    </w:p>
    <w:bookmarkEnd w:id="304"/>
    <w:bookmarkStart w:name="z340" w:id="305"/>
    <w:p>
      <w:pPr>
        <w:spacing w:after="0"/>
        <w:ind w:left="0"/>
        <w:jc w:val="both"/>
      </w:pPr>
      <w:r>
        <w:rPr>
          <w:rFonts w:ascii="Times New Roman"/>
          <w:b w:val="false"/>
          <w:i w:val="false"/>
          <w:color w:val="000000"/>
          <w:sz w:val="28"/>
        </w:rPr>
        <w:t>
      Общая численность работающих на полигоне ТБО составляет 22 человека, в т.ч. ИТР – 7, рабочие - 15.</w:t>
      </w:r>
    </w:p>
    <w:bookmarkEnd w:id="305"/>
    <w:bookmarkStart w:name="z341" w:id="306"/>
    <w:p>
      <w:pPr>
        <w:spacing w:after="0"/>
        <w:ind w:left="0"/>
        <w:jc w:val="both"/>
      </w:pPr>
      <w:r>
        <w:rPr>
          <w:rFonts w:ascii="Times New Roman"/>
          <w:b w:val="false"/>
          <w:i w:val="false"/>
          <w:color w:val="000000"/>
          <w:sz w:val="28"/>
        </w:rPr>
        <w:t>
      Морфологический состав ТБО определяется по методике, утвержденной приказом Председателя Агентства РК по делам строительства жилищно- коммунального хозяйства от 10 февраля 2012 года №4.</w:t>
      </w:r>
    </w:p>
    <w:bookmarkEnd w:id="306"/>
    <w:bookmarkStart w:name="z342" w:id="307"/>
    <w:p>
      <w:pPr>
        <w:spacing w:after="0"/>
        <w:ind w:left="0"/>
        <w:jc w:val="both"/>
      </w:pPr>
      <w:r>
        <w:rPr>
          <w:rFonts w:ascii="Times New Roman"/>
          <w:b w:val="false"/>
          <w:i w:val="false"/>
          <w:color w:val="000000"/>
          <w:sz w:val="28"/>
        </w:rPr>
        <w:t>
      Согласно методике, морфологический состав коммунальных отходов рекомендуется определять по следующей классификации:</w:t>
      </w:r>
    </w:p>
    <w:bookmarkEnd w:id="307"/>
    <w:bookmarkStart w:name="z343" w:id="308"/>
    <w:p>
      <w:pPr>
        <w:spacing w:after="0"/>
        <w:ind w:left="0"/>
        <w:jc w:val="both"/>
      </w:pPr>
      <w:r>
        <w:rPr>
          <w:rFonts w:ascii="Times New Roman"/>
          <w:b w:val="false"/>
          <w:i w:val="false"/>
          <w:color w:val="000000"/>
          <w:sz w:val="28"/>
        </w:rPr>
        <w:t>
      -пищевые отходы (овощи, фрукты и т.п.);</w:t>
      </w:r>
    </w:p>
    <w:bookmarkEnd w:id="308"/>
    <w:bookmarkStart w:name="z344" w:id="309"/>
    <w:p>
      <w:pPr>
        <w:spacing w:after="0"/>
        <w:ind w:left="0"/>
        <w:jc w:val="both"/>
      </w:pPr>
      <w:r>
        <w:rPr>
          <w:rFonts w:ascii="Times New Roman"/>
          <w:b w:val="false"/>
          <w:i w:val="false"/>
          <w:color w:val="000000"/>
          <w:sz w:val="28"/>
        </w:rPr>
        <w:t>
      -бумага и картон;</w:t>
      </w:r>
    </w:p>
    <w:bookmarkEnd w:id="309"/>
    <w:bookmarkStart w:name="z345" w:id="310"/>
    <w:p>
      <w:pPr>
        <w:spacing w:after="0"/>
        <w:ind w:left="0"/>
        <w:jc w:val="both"/>
      </w:pPr>
      <w:r>
        <w:rPr>
          <w:rFonts w:ascii="Times New Roman"/>
          <w:b w:val="false"/>
          <w:i w:val="false"/>
          <w:color w:val="000000"/>
          <w:sz w:val="28"/>
        </w:rPr>
        <w:t>
      -полимеры (пластик, пластмассы);</w:t>
      </w:r>
    </w:p>
    <w:bookmarkEnd w:id="310"/>
    <w:bookmarkStart w:name="z346" w:id="311"/>
    <w:p>
      <w:pPr>
        <w:spacing w:after="0"/>
        <w:ind w:left="0"/>
        <w:jc w:val="both"/>
      </w:pPr>
      <w:r>
        <w:rPr>
          <w:rFonts w:ascii="Times New Roman"/>
          <w:b w:val="false"/>
          <w:i w:val="false"/>
          <w:color w:val="000000"/>
          <w:sz w:val="28"/>
        </w:rPr>
        <w:t>
      -стекло;</w:t>
      </w:r>
    </w:p>
    <w:bookmarkEnd w:id="311"/>
    <w:bookmarkStart w:name="z347" w:id="312"/>
    <w:p>
      <w:pPr>
        <w:spacing w:after="0"/>
        <w:ind w:left="0"/>
        <w:jc w:val="both"/>
      </w:pPr>
      <w:r>
        <w:rPr>
          <w:rFonts w:ascii="Times New Roman"/>
          <w:b w:val="false"/>
          <w:i w:val="false"/>
          <w:color w:val="000000"/>
          <w:sz w:val="28"/>
        </w:rPr>
        <w:t>
      -черные металлы;</w:t>
      </w:r>
    </w:p>
    <w:bookmarkEnd w:id="312"/>
    <w:bookmarkStart w:name="z348" w:id="313"/>
    <w:p>
      <w:pPr>
        <w:spacing w:after="0"/>
        <w:ind w:left="0"/>
        <w:jc w:val="both"/>
      </w:pPr>
      <w:r>
        <w:rPr>
          <w:rFonts w:ascii="Times New Roman"/>
          <w:b w:val="false"/>
          <w:i w:val="false"/>
          <w:color w:val="000000"/>
          <w:sz w:val="28"/>
        </w:rPr>
        <w:t>
      -цветные металлы;</w:t>
      </w:r>
    </w:p>
    <w:bookmarkEnd w:id="313"/>
    <w:bookmarkStart w:name="z349" w:id="314"/>
    <w:p>
      <w:pPr>
        <w:spacing w:after="0"/>
        <w:ind w:left="0"/>
        <w:jc w:val="both"/>
      </w:pPr>
      <w:r>
        <w:rPr>
          <w:rFonts w:ascii="Times New Roman"/>
          <w:b w:val="false"/>
          <w:i w:val="false"/>
          <w:color w:val="000000"/>
          <w:sz w:val="28"/>
        </w:rPr>
        <w:t>
      -текстиль;</w:t>
      </w:r>
    </w:p>
    <w:bookmarkEnd w:id="314"/>
    <w:bookmarkStart w:name="z350" w:id="315"/>
    <w:p>
      <w:pPr>
        <w:spacing w:after="0"/>
        <w:ind w:left="0"/>
        <w:jc w:val="both"/>
      </w:pPr>
      <w:r>
        <w:rPr>
          <w:rFonts w:ascii="Times New Roman"/>
          <w:b w:val="false"/>
          <w:i w:val="false"/>
          <w:color w:val="000000"/>
          <w:sz w:val="28"/>
        </w:rPr>
        <w:t>
      -дерево;</w:t>
      </w:r>
    </w:p>
    <w:bookmarkEnd w:id="315"/>
    <w:bookmarkStart w:name="z351" w:id="316"/>
    <w:p>
      <w:pPr>
        <w:spacing w:after="0"/>
        <w:ind w:left="0"/>
        <w:jc w:val="both"/>
      </w:pPr>
      <w:r>
        <w:rPr>
          <w:rFonts w:ascii="Times New Roman"/>
          <w:b w:val="false"/>
          <w:i w:val="false"/>
          <w:color w:val="000000"/>
          <w:sz w:val="28"/>
        </w:rPr>
        <w:t>
      -опасные отходы (батарейки, сухие и электролитические аккумуляторы, тара от растворителей, красок, ртутные лампы, телевизионные кинескопы и др.);</w:t>
      </w:r>
    </w:p>
    <w:bookmarkEnd w:id="316"/>
    <w:bookmarkStart w:name="z352" w:id="317"/>
    <w:p>
      <w:pPr>
        <w:spacing w:after="0"/>
        <w:ind w:left="0"/>
        <w:jc w:val="both"/>
      </w:pPr>
      <w:r>
        <w:rPr>
          <w:rFonts w:ascii="Times New Roman"/>
          <w:b w:val="false"/>
          <w:i w:val="false"/>
          <w:color w:val="000000"/>
          <w:sz w:val="28"/>
        </w:rPr>
        <w:t>
      -кости, кожа, резина;</w:t>
      </w:r>
    </w:p>
    <w:bookmarkEnd w:id="317"/>
    <w:bookmarkStart w:name="z353" w:id="318"/>
    <w:p>
      <w:pPr>
        <w:spacing w:after="0"/>
        <w:ind w:left="0"/>
        <w:jc w:val="both"/>
      </w:pPr>
      <w:r>
        <w:rPr>
          <w:rFonts w:ascii="Times New Roman"/>
          <w:b w:val="false"/>
          <w:i w:val="false"/>
          <w:color w:val="000000"/>
          <w:sz w:val="28"/>
        </w:rPr>
        <w:t>
      -остаток коммунальных отходов после удаления компонентов (мелкий строительный мусор, камни, уличный смет и т.п.).</w:t>
      </w:r>
    </w:p>
    <w:bookmarkEnd w:id="318"/>
    <w:bookmarkStart w:name="z354" w:id="319"/>
    <w:p>
      <w:pPr>
        <w:spacing w:after="0"/>
        <w:ind w:left="0"/>
        <w:jc w:val="both"/>
      </w:pPr>
      <w:r>
        <w:rPr>
          <w:rFonts w:ascii="Times New Roman"/>
          <w:b w:val="false"/>
          <w:i w:val="false"/>
          <w:color w:val="000000"/>
          <w:sz w:val="28"/>
        </w:rPr>
        <w:t>
      Морфологический состав принимаемых на полигон отходов представлен эксплуатирующей полигон компанией ТОО "KAZ Waste Conversion" (Таблица 12).</w:t>
      </w:r>
    </w:p>
    <w:bookmarkEnd w:id="319"/>
    <w:bookmarkStart w:name="z355" w:id="320"/>
    <w:p>
      <w:pPr>
        <w:spacing w:after="0"/>
        <w:ind w:left="0"/>
        <w:jc w:val="both"/>
      </w:pPr>
      <w:r>
        <w:rPr>
          <w:rFonts w:ascii="Times New Roman"/>
          <w:b w:val="false"/>
          <w:i w:val="false"/>
          <w:color w:val="000000"/>
          <w:sz w:val="28"/>
        </w:rPr>
        <w:t>
      Таблица 12 - Среднегодовой морфологический состав ТБО (%)</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коммунальных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ТБО,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резина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металлолом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Цветной металлолом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штукатурка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Отсев (менее 15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56" w:id="321"/>
    <w:p>
      <w:pPr>
        <w:spacing w:after="0"/>
        <w:ind w:left="0"/>
        <w:jc w:val="both"/>
      </w:pPr>
      <w:r>
        <w:rPr>
          <w:rFonts w:ascii="Times New Roman"/>
          <w:b w:val="false"/>
          <w:i w:val="false"/>
          <w:color w:val="000000"/>
          <w:sz w:val="28"/>
        </w:rPr>
        <w:t>
      Согласно данным АО “Жасыл Даму”Информация морфологический состав ТБО в Казахстане (https://recycle.kz/ru/sbori) представлен следующими видами:</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2"/>
          <w:p>
            <w:pPr>
              <w:spacing w:after="20"/>
              <w:ind w:left="20"/>
              <w:jc w:val="both"/>
            </w:pPr>
            <w:r>
              <w:rPr>
                <w:rFonts w:ascii="Times New Roman"/>
                <w:b w:val="false"/>
                <w:i w:val="false"/>
                <w:color w:val="000000"/>
                <w:sz w:val="20"/>
              </w:rPr>
              <w:t>
Металлы</w:t>
            </w:r>
          </w:p>
          <w:bookmarkEnd w:id="32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(пластмасса)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58" w:id="323"/>
    <w:p>
      <w:pPr>
        <w:spacing w:after="0"/>
        <w:ind w:left="0"/>
        <w:jc w:val="both"/>
      </w:pPr>
      <w:r>
        <w:rPr>
          <w:rFonts w:ascii="Times New Roman"/>
          <w:b w:val="false"/>
          <w:i w:val="false"/>
          <w:color w:val="000000"/>
          <w:sz w:val="28"/>
        </w:rPr>
        <w:t>
      Для получения показателей, более точно описывающих состав отходов, образующихся в населенных пунктах Карасайского района необходимо систематически проводить анализ состава отходов ТКО, согласно методике определения морфологического состава твердых бытовых отходов. Такие данные будут применяться для расчета показателей природоохранных мер и в первичной оценке инвестиционной привлекательности переработки вторичного сырья населенных пунктов района и области.</w:t>
      </w:r>
    </w:p>
    <w:bookmarkEnd w:id="323"/>
    <w:bookmarkStart w:name="z359" w:id="324"/>
    <w:p>
      <w:pPr>
        <w:spacing w:after="0"/>
        <w:ind w:left="0"/>
        <w:jc w:val="both"/>
      </w:pPr>
      <w:r>
        <w:rPr>
          <w:rFonts w:ascii="Times New Roman"/>
          <w:b w:val="false"/>
          <w:i w:val="false"/>
          <w:color w:val="000000"/>
          <w:sz w:val="28"/>
        </w:rPr>
        <w:t>
      3.4.2Стихийные (несанкционированные) свалки</w:t>
      </w:r>
    </w:p>
    <w:bookmarkEnd w:id="324"/>
    <w:bookmarkStart w:name="z360" w:id="325"/>
    <w:p>
      <w:pPr>
        <w:spacing w:after="0"/>
        <w:ind w:left="0"/>
        <w:jc w:val="both"/>
      </w:pPr>
      <w:r>
        <w:rPr>
          <w:rFonts w:ascii="Times New Roman"/>
          <w:b w:val="false"/>
          <w:i w:val="false"/>
          <w:color w:val="000000"/>
          <w:sz w:val="28"/>
        </w:rPr>
        <w:t>
      Согласно докладу Министра экологии и природных ресурсов РК, в рамках космомониторинга, в 2023 году в Алматинской области выявлено 375 свалок, из них ликвидировано порядка 37% (142 свалки)7.</w:t>
      </w:r>
    </w:p>
    <w:bookmarkEnd w:id="325"/>
    <w:bookmarkStart w:name="z361" w:id="326"/>
    <w:p>
      <w:pPr>
        <w:spacing w:after="0"/>
        <w:ind w:left="0"/>
        <w:jc w:val="both"/>
      </w:pPr>
      <w:r>
        <w:rPr>
          <w:rFonts w:ascii="Times New Roman"/>
          <w:b w:val="false"/>
          <w:i w:val="false"/>
          <w:color w:val="000000"/>
          <w:sz w:val="28"/>
        </w:rPr>
        <w:t>
      У населения имеется возможность следить за состоянием свалок с помощью онлайн сервиса (https://wasteopen.gharysh.kz/) АО "НК "Қазақстан Ғарыш Сапары" - исполнителя космического мониторинга.</w:t>
      </w:r>
    </w:p>
    <w:bookmarkEnd w:id="326"/>
    <w:bookmarkStart w:name="z362" w:id="327"/>
    <w:p>
      <w:pPr>
        <w:spacing w:after="0"/>
        <w:ind w:left="0"/>
        <w:jc w:val="both"/>
      </w:pPr>
      <w:r>
        <w:rPr>
          <w:rFonts w:ascii="Times New Roman"/>
          <w:b w:val="false"/>
          <w:i w:val="false"/>
          <w:color w:val="000000"/>
          <w:sz w:val="28"/>
        </w:rPr>
        <w:t>
      Места несанкционированного размещения отходов (свалки) являются большой проблемой для населения и МИО.</w:t>
      </w:r>
    </w:p>
    <w:bookmarkEnd w:id="327"/>
    <w:bookmarkStart w:name="z363" w:id="328"/>
    <w:p>
      <w:pPr>
        <w:spacing w:after="0"/>
        <w:ind w:left="0"/>
        <w:jc w:val="both"/>
      </w:pPr>
      <w:r>
        <w:rPr>
          <w:rFonts w:ascii="Times New Roman"/>
          <w:b w:val="false"/>
          <w:i w:val="false"/>
          <w:color w:val="000000"/>
          <w:sz w:val="28"/>
        </w:rPr>
        <w:t>
      Неприятные запахи, риски заболеваний, место возможного притяжения деклассифицированных элементов общества (бродяги), скопление птиц (чайки, вороны и т.д.) и бездомных животных негативно сказываются на внешней стороне жизни соседствующих домов. Это удешевляет недвижимость в округе и отталкивает потенциальных инвесторов от приобретения коммерческой недвижимости.</w:t>
      </w:r>
    </w:p>
    <w:bookmarkEnd w:id="328"/>
    <w:bookmarkStart w:name="z364" w:id="329"/>
    <w:p>
      <w:pPr>
        <w:spacing w:after="0"/>
        <w:ind w:left="0"/>
        <w:jc w:val="both"/>
      </w:pPr>
      <w:r>
        <w:rPr>
          <w:rFonts w:ascii="Times New Roman"/>
          <w:b w:val="false"/>
          <w:i w:val="false"/>
          <w:color w:val="000000"/>
          <w:sz w:val="28"/>
        </w:rPr>
        <w:t>
      Также есть риски загрязнения почв, грунтовых вод и близлежащих поверхностных вод, в случае наличия биоразлагаемых отходов – атмосферы.</w:t>
      </w:r>
    </w:p>
    <w:bookmarkEnd w:id="329"/>
    <w:bookmarkStart w:name="z365" w:id="330"/>
    <w:p>
      <w:pPr>
        <w:spacing w:after="0"/>
        <w:ind w:left="0"/>
        <w:jc w:val="both"/>
      </w:pPr>
      <w:r>
        <w:rPr>
          <w:rFonts w:ascii="Times New Roman"/>
          <w:b w:val="false"/>
          <w:i w:val="false"/>
          <w:color w:val="000000"/>
          <w:sz w:val="28"/>
        </w:rPr>
        <w:t>
      Как правило, такие свалки начинаются с вываливания строительных или крупногабаритных отходов и/или при перебоях в графике вывоза отходов. Основные места формирования свалок – неосвоенные территории частного или промышленного сектора, прилегающие пустыри, лесистые или кустарниковые зоны.</w:t>
      </w:r>
    </w:p>
    <w:bookmarkEnd w:id="330"/>
    <w:bookmarkStart w:name="z366" w:id="331"/>
    <w:p>
      <w:pPr>
        <w:spacing w:after="0"/>
        <w:ind w:left="0"/>
        <w:jc w:val="both"/>
      </w:pPr>
      <w:r>
        <w:rPr>
          <w:rFonts w:ascii="Times New Roman"/>
          <w:b w:val="false"/>
          <w:i w:val="false"/>
          <w:color w:val="000000"/>
          <w:sz w:val="28"/>
        </w:rPr>
        <w:t>
      Процесс ликвидации свалок включает сбор, транспортировку и передачу отходов специализированным организациям для сортировки, обезвреживания, переработки, утилизации или захоронения.</w:t>
      </w:r>
    </w:p>
    <w:bookmarkEnd w:id="331"/>
    <w:bookmarkStart w:name="z367" w:id="332"/>
    <w:p>
      <w:pPr>
        <w:spacing w:after="0"/>
        <w:ind w:left="0"/>
        <w:jc w:val="both"/>
      </w:pPr>
      <w:r>
        <w:rPr>
          <w:rFonts w:ascii="Times New Roman"/>
          <w:b w:val="false"/>
          <w:i w:val="false"/>
          <w:color w:val="000000"/>
          <w:sz w:val="28"/>
        </w:rPr>
        <w:t>
      7 https://www.gov.kz/memleket/entities/ecogeo/press/news/details/628615?lang=ru</w:t>
      </w:r>
    </w:p>
    <w:bookmarkEnd w:id="332"/>
    <w:bookmarkStart w:name="z368"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334"/>
    <w:p>
      <w:pPr>
        <w:spacing w:after="0"/>
        <w:ind w:left="0"/>
        <w:jc w:val="both"/>
      </w:pPr>
      <w:r>
        <w:rPr>
          <w:rFonts w:ascii="Times New Roman"/>
          <w:b w:val="false"/>
          <w:i w:val="false"/>
          <w:color w:val="000000"/>
          <w:sz w:val="28"/>
        </w:rPr>
        <w:t>
      Рисунок 14 - Объекты размещения отходов в разрезе административных районов Алматинской области8</w:t>
      </w:r>
    </w:p>
    <w:bookmarkEnd w:id="334"/>
    <w:bookmarkStart w:name="z370" w:id="335"/>
    <w:p>
      <w:pPr>
        <w:spacing w:after="0"/>
        <w:ind w:left="0"/>
        <w:jc w:val="both"/>
      </w:pPr>
      <w:r>
        <w:rPr>
          <w:rFonts w:ascii="Times New Roman"/>
          <w:b w:val="false"/>
          <w:i w:val="false"/>
          <w:color w:val="000000"/>
          <w:sz w:val="28"/>
        </w:rPr>
        <w:t>
      Для предотвращения образования стихийных свалок Министерством экологии и природных ресурсов РК принят ряд мер на законодательном уровне: внедрено лицензирование и уведомительный порядок для субъектов предпринимательства по управлению отходами, введено обязательство по раздельному сбору отходов по фракциям, также увеличены штрафы за нарушение требований по обращению с отходами на физических лиц с 10 МРП на 50 МРП (для юридических лиц малого предпринимательства - 100 МРП, среднего – 100% и крупного – 200% от экономической выгоды). Кроме того, акиматам было рекомендовано подключить мусоровывозящие организации к работе в информационной системе "Е-курылыс", где при помощи GPS-датчиков можно будет отследить передвижение спецтехники по вывозу мусора.9</w:t>
      </w:r>
    </w:p>
    <w:bookmarkEnd w:id="335"/>
    <w:bookmarkStart w:name="z371" w:id="336"/>
    <w:p>
      <w:pPr>
        <w:spacing w:after="0"/>
        <w:ind w:left="0"/>
        <w:jc w:val="both"/>
      </w:pPr>
      <w:r>
        <w:rPr>
          <w:rFonts w:ascii="Times New Roman"/>
          <w:b w:val="false"/>
          <w:i w:val="false"/>
          <w:color w:val="000000"/>
          <w:sz w:val="28"/>
        </w:rPr>
        <w:t>
      Анализ данных и натурные обследования объектов размещения отходов (полигонов) на территории области позволяет сделать выводы о их несоответствии требованиям законодательства.</w:t>
      </w:r>
    </w:p>
    <w:bookmarkEnd w:id="336"/>
    <w:bookmarkStart w:name="z372" w:id="337"/>
    <w:p>
      <w:pPr>
        <w:spacing w:after="0"/>
        <w:ind w:left="0"/>
        <w:jc w:val="both"/>
      </w:pPr>
      <w:r>
        <w:rPr>
          <w:rFonts w:ascii="Times New Roman"/>
          <w:b w:val="false"/>
          <w:i w:val="false"/>
          <w:color w:val="000000"/>
          <w:sz w:val="28"/>
        </w:rPr>
        <w:t>
      Для предупреждения образования новых и расширения текущих свалок рекомендуется:</w:t>
      </w:r>
    </w:p>
    <w:bookmarkEnd w:id="337"/>
    <w:bookmarkStart w:name="z373" w:id="338"/>
    <w:p>
      <w:pPr>
        <w:spacing w:after="0"/>
        <w:ind w:left="0"/>
        <w:jc w:val="both"/>
      </w:pPr>
      <w:r>
        <w:rPr>
          <w:rFonts w:ascii="Times New Roman"/>
          <w:b w:val="false"/>
          <w:i w:val="false"/>
          <w:color w:val="000000"/>
          <w:sz w:val="28"/>
        </w:rPr>
        <w:t>
      1. создание и ведение автоматизированной информационной системы обращения с отходами Алматинской области (далее АИС), обеспечивающей комплексный и системный подход за обращением с отходами;</w:t>
      </w:r>
    </w:p>
    <w:bookmarkEnd w:id="338"/>
    <w:bookmarkStart w:name="z374" w:id="339"/>
    <w:p>
      <w:pPr>
        <w:spacing w:after="0"/>
        <w:ind w:left="0"/>
        <w:jc w:val="both"/>
      </w:pPr>
      <w:r>
        <w:rPr>
          <w:rFonts w:ascii="Times New Roman"/>
          <w:b w:val="false"/>
          <w:i w:val="false"/>
          <w:color w:val="000000"/>
          <w:sz w:val="28"/>
        </w:rPr>
        <w:t>
      2. внедрение автоматизированного коммерческого учета движения отходов на территории области и с возможностью получения баланса отходов за любой временной промежуток;</w:t>
      </w:r>
    </w:p>
    <w:bookmarkEnd w:id="339"/>
    <w:bookmarkStart w:name="z375" w:id="340"/>
    <w:p>
      <w:pPr>
        <w:spacing w:after="0"/>
        <w:ind w:left="0"/>
        <w:jc w:val="both"/>
      </w:pPr>
      <w:r>
        <w:rPr>
          <w:rFonts w:ascii="Times New Roman"/>
          <w:b w:val="false"/>
          <w:i w:val="false"/>
          <w:color w:val="000000"/>
          <w:sz w:val="28"/>
        </w:rPr>
        <w:t>
      8 https://wasteopen.gharysh.kz/</w:t>
      </w:r>
    </w:p>
    <w:bookmarkEnd w:id="340"/>
    <w:bookmarkStart w:name="z376" w:id="341"/>
    <w:p>
      <w:pPr>
        <w:spacing w:after="0"/>
        <w:ind w:left="0"/>
        <w:jc w:val="both"/>
      </w:pPr>
      <w:r>
        <w:rPr>
          <w:rFonts w:ascii="Times New Roman"/>
          <w:b w:val="false"/>
          <w:i w:val="false"/>
          <w:color w:val="000000"/>
          <w:sz w:val="28"/>
        </w:rPr>
        <w:t>
      9 https://www.gov.kz/memleket/entities/ecogeo/press/news/details/625253?lang=ru</w:t>
      </w:r>
    </w:p>
    <w:bookmarkEnd w:id="341"/>
    <w:bookmarkStart w:name="z377" w:id="342"/>
    <w:p>
      <w:pPr>
        <w:spacing w:after="0"/>
        <w:ind w:left="0"/>
        <w:jc w:val="both"/>
      </w:pPr>
      <w:r>
        <w:rPr>
          <w:rFonts w:ascii="Times New Roman"/>
          <w:b w:val="false"/>
          <w:i w:val="false"/>
          <w:color w:val="000000"/>
          <w:sz w:val="28"/>
        </w:rPr>
        <w:t>
      3. обязательное снабжение мусоровывозящей техники спутниковыми навигационными системами в соответствии с правилами управления коммунальными отходами (Приказ и.о. Министра экологии, геологии и природных ресурсов РК от 28 декабря 2021 года № 508) с включением их АИС "Отходы);</w:t>
      </w:r>
    </w:p>
    <w:bookmarkEnd w:id="342"/>
    <w:bookmarkStart w:name="z378" w:id="343"/>
    <w:p>
      <w:pPr>
        <w:spacing w:after="0"/>
        <w:ind w:left="0"/>
        <w:jc w:val="both"/>
      </w:pPr>
      <w:r>
        <w:rPr>
          <w:rFonts w:ascii="Times New Roman"/>
          <w:b w:val="false"/>
          <w:i w:val="false"/>
          <w:color w:val="000000"/>
          <w:sz w:val="28"/>
        </w:rPr>
        <w:t>
      4. неукоснительное соблюдение утвержденного графика вывоза отходов от источников;</w:t>
      </w:r>
    </w:p>
    <w:bookmarkEnd w:id="343"/>
    <w:bookmarkStart w:name="z379" w:id="344"/>
    <w:p>
      <w:pPr>
        <w:spacing w:after="0"/>
        <w:ind w:left="0"/>
        <w:jc w:val="both"/>
      </w:pPr>
      <w:r>
        <w:rPr>
          <w:rFonts w:ascii="Times New Roman"/>
          <w:b w:val="false"/>
          <w:i w:val="false"/>
          <w:color w:val="000000"/>
          <w:sz w:val="28"/>
        </w:rPr>
        <w:t>
      5. постоянное выявление/мониторинг несанкционированных мест размещения отходов (свалок);</w:t>
      </w:r>
    </w:p>
    <w:bookmarkEnd w:id="344"/>
    <w:bookmarkStart w:name="z380" w:id="345"/>
    <w:p>
      <w:pPr>
        <w:spacing w:after="0"/>
        <w:ind w:left="0"/>
        <w:jc w:val="both"/>
      </w:pPr>
      <w:r>
        <w:rPr>
          <w:rFonts w:ascii="Times New Roman"/>
          <w:b w:val="false"/>
          <w:i w:val="false"/>
          <w:color w:val="000000"/>
          <w:sz w:val="28"/>
        </w:rPr>
        <w:t>
      6. ликвидация несанкционированных мест размещения отходов (свалок) с рекультивацией территории;</w:t>
      </w:r>
    </w:p>
    <w:bookmarkEnd w:id="345"/>
    <w:bookmarkStart w:name="z381" w:id="346"/>
    <w:p>
      <w:pPr>
        <w:spacing w:after="0"/>
        <w:ind w:left="0"/>
        <w:jc w:val="both"/>
      </w:pPr>
      <w:r>
        <w:rPr>
          <w:rFonts w:ascii="Times New Roman"/>
          <w:b w:val="false"/>
          <w:i w:val="false"/>
          <w:color w:val="000000"/>
          <w:sz w:val="28"/>
        </w:rPr>
        <w:t>
      7. выполнение требований по организации сбора (площадки, контейнеры) и вывоза строительных и крупногабаритных отходов (СТ РК 3780-2022. “Отходы. Общие требования к площадкам размещения контейнеров для организации раздельного сбора коммунальных отходов”);</w:t>
      </w:r>
    </w:p>
    <w:bookmarkEnd w:id="346"/>
    <w:bookmarkStart w:name="z382" w:id="347"/>
    <w:p>
      <w:pPr>
        <w:spacing w:after="0"/>
        <w:ind w:left="0"/>
        <w:jc w:val="both"/>
      </w:pPr>
      <w:r>
        <w:rPr>
          <w:rFonts w:ascii="Times New Roman"/>
          <w:b w:val="false"/>
          <w:i w:val="false"/>
          <w:color w:val="000000"/>
          <w:sz w:val="28"/>
        </w:rPr>
        <w:t>
      8. проведение работы с населением и организациями о недопустимости размещения отходов в неположенных местах с указанием ответственности в рамках законодательства РК;</w:t>
      </w:r>
    </w:p>
    <w:bookmarkEnd w:id="347"/>
    <w:bookmarkStart w:name="z383" w:id="348"/>
    <w:p>
      <w:pPr>
        <w:spacing w:after="0"/>
        <w:ind w:left="0"/>
        <w:jc w:val="both"/>
      </w:pPr>
      <w:r>
        <w:rPr>
          <w:rFonts w:ascii="Times New Roman"/>
          <w:b w:val="false"/>
          <w:i w:val="false"/>
          <w:color w:val="000000"/>
          <w:sz w:val="28"/>
        </w:rPr>
        <w:t>
      9. информирование общественности о случаях предотвращения или выявления несанкционированного размещения отходов с принятыми мерами наказания (пример статьи об обнаружении свалки и принимаемых мерах: https://www.gov.kz/memleket/entities/ecogeo/press/news/details/498656?lang=ru).</w:t>
      </w:r>
    </w:p>
    <w:bookmarkEnd w:id="348"/>
    <w:bookmarkStart w:name="z384" w:id="349"/>
    <w:p>
      <w:pPr>
        <w:spacing w:after="0"/>
        <w:ind w:left="0"/>
        <w:jc w:val="both"/>
      </w:pPr>
      <w:r>
        <w:rPr>
          <w:rFonts w:ascii="Times New Roman"/>
          <w:b w:val="false"/>
          <w:i w:val="false"/>
          <w:color w:val="000000"/>
          <w:sz w:val="28"/>
        </w:rPr>
        <w:t>
      3.5ТАРИФ НА СБОР, ТРАНСПОРТИРОВКУ, СОРТИРОВКУ И ЗАХОРОНЕНИЕ ТВЕРДЫХ БЫТОВЫХ ОТХОДОВ</w:t>
      </w:r>
    </w:p>
    <w:bookmarkEnd w:id="349"/>
    <w:bookmarkStart w:name="z385" w:id="350"/>
    <w:p>
      <w:pPr>
        <w:spacing w:after="0"/>
        <w:ind w:left="0"/>
        <w:jc w:val="both"/>
      </w:pPr>
      <w:r>
        <w:rPr>
          <w:rFonts w:ascii="Times New Roman"/>
          <w:b w:val="false"/>
          <w:i w:val="false"/>
          <w:color w:val="000000"/>
          <w:sz w:val="28"/>
        </w:rPr>
        <w:t>
      Данные по утвержденным нормам образования и накопления отходов, а также тарифам на их сбор, транспортировку, сортировку и захоронения по населенным пунктам района не предоставлены.</w:t>
      </w:r>
    </w:p>
    <w:bookmarkEnd w:id="350"/>
    <w:bookmarkStart w:name="z386" w:id="351"/>
    <w:p>
      <w:pPr>
        <w:spacing w:after="0"/>
        <w:ind w:left="0"/>
        <w:jc w:val="both"/>
      </w:pPr>
      <w:r>
        <w:rPr>
          <w:rFonts w:ascii="Times New Roman"/>
          <w:b w:val="false"/>
          <w:i w:val="false"/>
          <w:color w:val="000000"/>
          <w:sz w:val="28"/>
        </w:rPr>
        <w:t>
      Расчет тарифа для населения на сбор, транспортировку, сортировку и захоронение твердых бытовых отходов производится по методике, утвержденной Приказом Министра экологии, геологии и природных ресурсов РК от 14 сентября 2021 года № 377.</w:t>
      </w:r>
    </w:p>
    <w:bookmarkEnd w:id="351"/>
    <w:bookmarkStart w:name="z387" w:id="352"/>
    <w:p>
      <w:pPr>
        <w:spacing w:after="0"/>
        <w:ind w:left="0"/>
        <w:jc w:val="both"/>
      </w:pPr>
      <w:r>
        <w:rPr>
          <w:rFonts w:ascii="Times New Roman"/>
          <w:b w:val="false"/>
          <w:i w:val="false"/>
          <w:color w:val="000000"/>
          <w:sz w:val="28"/>
        </w:rPr>
        <w:t>
      При расчете тарифа учитывается себестоимость фактических и/или нормативных затрат участников рынка, осуществляющих сбор, транспортировку, сортировку и захоронение ТКО, сгруппированные по статьям калькуляции. Таким образом, тариф состоит из 3-х частей: 1) сбор и транспортировка, 2) сортировка, 3) захоронение.</w:t>
      </w:r>
    </w:p>
    <w:bookmarkEnd w:id="352"/>
    <w:bookmarkStart w:name="z388" w:id="353"/>
    <w:p>
      <w:pPr>
        <w:spacing w:after="0"/>
        <w:ind w:left="0"/>
        <w:jc w:val="both"/>
      </w:pPr>
      <w:r>
        <w:rPr>
          <w:rFonts w:ascii="Times New Roman"/>
          <w:b w:val="false"/>
          <w:i w:val="false"/>
          <w:color w:val="000000"/>
          <w:sz w:val="28"/>
        </w:rPr>
        <w:t>
      Действующая методика тарификации позволяет учитывать себестоимость в зависимости от этапа управления отходами. Затраты могут быть оптимизированы за счет реализации отсортированного вторичного сырья и/или при передаче части услуг сторонним организациям, не входящим в централизованную систему сбора ТКО. При этом необходимо учитывать потребность в создании и/или развитии соответствующей инфраструктуры, обязательное использование специально оборудованных транспортных средств и источников финансирования.</w:t>
      </w:r>
    </w:p>
    <w:bookmarkEnd w:id="353"/>
    <w:bookmarkStart w:name="z389" w:id="354"/>
    <w:p>
      <w:pPr>
        <w:spacing w:after="0"/>
        <w:ind w:left="0"/>
        <w:jc w:val="both"/>
      </w:pPr>
      <w:r>
        <w:rPr>
          <w:rFonts w:ascii="Times New Roman"/>
          <w:b w:val="false"/>
          <w:i w:val="false"/>
          <w:color w:val="000000"/>
          <w:sz w:val="28"/>
        </w:rPr>
        <w:t>
      Проведенный анализ исходных данных, включая данные статистической отчетности, показал, что коммерческий учет и контроль за обращением с отходами в районе не ведется. Следовательно, вопрос обоснованности норм накопления и</w:t>
      </w:r>
    </w:p>
    <w:bookmarkEnd w:id="354"/>
    <w:bookmarkStart w:name="z390" w:id="355"/>
    <w:p>
      <w:pPr>
        <w:spacing w:after="0"/>
        <w:ind w:left="0"/>
        <w:jc w:val="both"/>
      </w:pPr>
      <w:r>
        <w:rPr>
          <w:rFonts w:ascii="Times New Roman"/>
          <w:b w:val="false"/>
          <w:i w:val="false"/>
          <w:color w:val="000000"/>
          <w:sz w:val="28"/>
        </w:rPr>
        <w:t>
      "справедливого" тарифа за сбор, вывоз, захоронение ТКО в населенных пунктах района стоит очень остро и необходимо проведение мероприятий по внедрению автоматизированного коммерческого учета за образованием и контроля за движением ТКО.</w:t>
      </w:r>
    </w:p>
    <w:bookmarkEnd w:id="355"/>
    <w:bookmarkStart w:name="z391" w:id="356"/>
    <w:p>
      <w:pPr>
        <w:spacing w:after="0"/>
        <w:ind w:left="0"/>
        <w:jc w:val="both"/>
      </w:pPr>
      <w:r>
        <w:rPr>
          <w:rFonts w:ascii="Times New Roman"/>
          <w:b w:val="false"/>
          <w:i w:val="false"/>
          <w:color w:val="000000"/>
          <w:sz w:val="28"/>
        </w:rPr>
        <w:t>
      Для определения "справедливого" тарифа на сбор, вывоз и захоронение ТКО могут быть применены следующие меры:</w:t>
      </w:r>
    </w:p>
    <w:bookmarkEnd w:id="356"/>
    <w:bookmarkStart w:name="z392" w:id="357"/>
    <w:p>
      <w:pPr>
        <w:spacing w:after="0"/>
        <w:ind w:left="0"/>
        <w:jc w:val="both"/>
      </w:pPr>
      <w:r>
        <w:rPr>
          <w:rFonts w:ascii="Times New Roman"/>
          <w:b w:val="false"/>
          <w:i w:val="false"/>
          <w:color w:val="000000"/>
          <w:sz w:val="28"/>
        </w:rPr>
        <w:t>
      1.Внедрение автоматизированного коммерческого учета за объемом образования и движением ТКО.</w:t>
      </w:r>
    </w:p>
    <w:bookmarkEnd w:id="357"/>
    <w:bookmarkStart w:name="z393" w:id="358"/>
    <w:p>
      <w:pPr>
        <w:spacing w:after="0"/>
        <w:ind w:left="0"/>
        <w:jc w:val="both"/>
      </w:pPr>
      <w:r>
        <w:rPr>
          <w:rFonts w:ascii="Times New Roman"/>
          <w:b w:val="false"/>
          <w:i w:val="false"/>
          <w:color w:val="000000"/>
          <w:sz w:val="28"/>
        </w:rPr>
        <w:t>
      Данный пункт является частью необходимых мер по выполнению положения Концепции по переходу Республики Казахстан к "зеленой экономике" в следующем вопросе - “Для решения проблем с ТБО необходима реализация следующих мероприятий:</w:t>
      </w:r>
    </w:p>
    <w:bookmarkEnd w:id="358"/>
    <w:bookmarkStart w:name="z394" w:id="359"/>
    <w:p>
      <w:pPr>
        <w:spacing w:after="0"/>
        <w:ind w:left="0"/>
        <w:jc w:val="both"/>
      </w:pPr>
      <w:r>
        <w:rPr>
          <w:rFonts w:ascii="Times New Roman"/>
          <w:b w:val="false"/>
          <w:i w:val="false"/>
          <w:color w:val="000000"/>
          <w:sz w:val="28"/>
        </w:rPr>
        <w:t>
      5)совершенствование сбора, обработки и предоставления статистической информации для мониторинга достижения целевых показателей в сфере обращения с ТБО”.</w:t>
      </w:r>
    </w:p>
    <w:bookmarkEnd w:id="359"/>
    <w:bookmarkStart w:name="z395" w:id="360"/>
    <w:p>
      <w:pPr>
        <w:spacing w:after="0"/>
        <w:ind w:left="0"/>
        <w:jc w:val="both"/>
      </w:pPr>
      <w:r>
        <w:rPr>
          <w:rFonts w:ascii="Times New Roman"/>
          <w:b w:val="false"/>
          <w:i w:val="false"/>
          <w:color w:val="000000"/>
          <w:sz w:val="28"/>
        </w:rPr>
        <w:t>
      2.Тендерное распределение объектов централизованной системы сбора ТКО для развития конкурентного рынка.</w:t>
      </w:r>
    </w:p>
    <w:bookmarkEnd w:id="360"/>
    <w:bookmarkStart w:name="z396" w:id="361"/>
    <w:p>
      <w:pPr>
        <w:spacing w:after="0"/>
        <w:ind w:left="0"/>
        <w:jc w:val="both"/>
      </w:pPr>
      <w:r>
        <w:rPr>
          <w:rFonts w:ascii="Times New Roman"/>
          <w:b w:val="false"/>
          <w:i w:val="false"/>
          <w:color w:val="000000"/>
          <w:sz w:val="28"/>
        </w:rPr>
        <w:t>
      3.Стремление к увеличению доли сортированного утиля с дальнейшей реализацией в качестве вторичного сырья для производства.</w:t>
      </w:r>
    </w:p>
    <w:bookmarkEnd w:id="361"/>
    <w:bookmarkStart w:name="z397" w:id="362"/>
    <w:p>
      <w:pPr>
        <w:spacing w:after="0"/>
        <w:ind w:left="0"/>
        <w:jc w:val="both"/>
      </w:pPr>
      <w:r>
        <w:rPr>
          <w:rFonts w:ascii="Times New Roman"/>
          <w:b w:val="false"/>
          <w:i w:val="false"/>
          <w:color w:val="000000"/>
          <w:sz w:val="28"/>
        </w:rPr>
        <w:t>
      4.Стремление к снижению себестоимости в процессе управления ТКО и отсортированного вторичного сырья, включая внедрение наилучших доступных техник (технологий), оптимизации логистики отходов.</w:t>
      </w:r>
    </w:p>
    <w:bookmarkEnd w:id="362"/>
    <w:bookmarkStart w:name="z398" w:id="363"/>
    <w:p>
      <w:pPr>
        <w:spacing w:after="0"/>
        <w:ind w:left="0"/>
        <w:jc w:val="both"/>
      </w:pPr>
      <w:r>
        <w:rPr>
          <w:rFonts w:ascii="Times New Roman"/>
          <w:b w:val="false"/>
          <w:i w:val="false"/>
          <w:color w:val="000000"/>
          <w:sz w:val="28"/>
        </w:rPr>
        <w:t>
      5.Увеличение доли населения, вовлеченного в процесс сортировки.</w:t>
      </w:r>
    </w:p>
    <w:bookmarkEnd w:id="363"/>
    <w:bookmarkStart w:name="z399" w:id="364"/>
    <w:p>
      <w:pPr>
        <w:spacing w:after="0"/>
        <w:ind w:left="0"/>
        <w:jc w:val="both"/>
      </w:pPr>
      <w:r>
        <w:rPr>
          <w:rFonts w:ascii="Times New Roman"/>
          <w:b w:val="false"/>
          <w:i w:val="false"/>
          <w:color w:val="000000"/>
          <w:sz w:val="28"/>
        </w:rPr>
        <w:t>
      3.6НОРМЫ ОБРАЗОВАНИЯ И НАКОПЛЕНИЯ ТКО</w:t>
      </w:r>
    </w:p>
    <w:bookmarkEnd w:id="364"/>
    <w:bookmarkStart w:name="z400" w:id="365"/>
    <w:p>
      <w:pPr>
        <w:spacing w:after="0"/>
        <w:ind w:left="0"/>
        <w:jc w:val="both"/>
      </w:pPr>
      <w:r>
        <w:rPr>
          <w:rFonts w:ascii="Times New Roman"/>
          <w:b w:val="false"/>
          <w:i w:val="false"/>
          <w:color w:val="000000"/>
          <w:sz w:val="28"/>
        </w:rPr>
        <w:t>
      Нормы образования и накопления коммунальных отходов рассчитываются на основе типовых правил (утверждены Приказом Министра экологии, геологии и природных ресурсов Республики Казахстан от 1 сентября 2021 года № 347) и должны охватывать следующие виды объектов жилищного фонда и нежилые помещения в соответствии с таблицей ниже (Таблица 13).</w:t>
      </w:r>
    </w:p>
    <w:bookmarkEnd w:id="365"/>
    <w:bookmarkStart w:name="z401" w:id="366"/>
    <w:p>
      <w:pPr>
        <w:spacing w:after="0"/>
        <w:ind w:left="0"/>
        <w:jc w:val="both"/>
      </w:pPr>
      <w:r>
        <w:rPr>
          <w:rFonts w:ascii="Times New Roman"/>
          <w:b w:val="false"/>
          <w:i w:val="false"/>
          <w:color w:val="000000"/>
          <w:sz w:val="28"/>
        </w:rPr>
        <w:t>
      Несмотря на то, что правила существуют с 2014 года (1 редакция), во многих населенных пунктах района до сих пор расчет норм образования и накопления ТКО не произведен.</w:t>
      </w:r>
    </w:p>
    <w:bookmarkEnd w:id="366"/>
    <w:bookmarkStart w:name="z402" w:id="367"/>
    <w:p>
      <w:pPr>
        <w:spacing w:after="0"/>
        <w:ind w:left="0"/>
        <w:jc w:val="both"/>
      </w:pPr>
      <w:r>
        <w:rPr>
          <w:rFonts w:ascii="Times New Roman"/>
          <w:b w:val="false"/>
          <w:i w:val="false"/>
          <w:color w:val="000000"/>
          <w:sz w:val="28"/>
        </w:rPr>
        <w:t>
      Вышеуказанные нормы, в соответствии с утвержденными Правилами, определяются после проведения сезонных замеров, т.е. для расчета необходимо проведение работ на протяжении 11-12 месяцев. В ситуации, когда полноценный коммерческий учет объемов образования отходов у источников их образования отсутствует, отсутствие утвержденных норм не позволяет рассчитать справедливый тариф на сбор, вывоз, сортировку и захоронение ТКО.</w:t>
      </w:r>
    </w:p>
    <w:bookmarkEnd w:id="367"/>
    <w:bookmarkStart w:name="z403" w:id="368"/>
    <w:p>
      <w:pPr>
        <w:spacing w:after="0"/>
        <w:ind w:left="0"/>
        <w:jc w:val="both"/>
      </w:pPr>
      <w:r>
        <w:rPr>
          <w:rFonts w:ascii="Times New Roman"/>
          <w:b w:val="false"/>
          <w:i w:val="false"/>
          <w:color w:val="000000"/>
          <w:sz w:val="28"/>
        </w:rPr>
        <w:t>
      Таблица 13 - Нормы образования и накопления коммунальных отходов для объектов жилищного фонда и нежилых помещений10</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9"/>
          <w:p>
            <w:pPr>
              <w:spacing w:after="20"/>
              <w:ind w:left="20"/>
              <w:jc w:val="both"/>
            </w:pPr>
            <w:r>
              <w:rPr>
                <w:rFonts w:ascii="Times New Roman"/>
                <w:b w:val="false"/>
                <w:i w:val="false"/>
                <w:color w:val="000000"/>
                <w:sz w:val="20"/>
              </w:rPr>
              <w:t>
Расчетные нормы накопления,</w:t>
            </w:r>
          </w:p>
          <w:bookmarkEnd w:id="369"/>
          <w:p>
            <w:pPr>
              <w:spacing w:after="20"/>
              <w:ind w:left="20"/>
              <w:jc w:val="both"/>
            </w:pPr>
            <w:r>
              <w:rPr>
                <w:rFonts w:ascii="Times New Roman"/>
                <w:b w:val="false"/>
                <w:i w:val="false"/>
                <w:color w:val="000000"/>
                <w:sz w:val="20"/>
              </w:rPr>
              <w:t>
м3/год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0"/>
          <w:p>
            <w:pPr>
              <w:spacing w:after="20"/>
              <w:ind w:left="20"/>
              <w:jc w:val="both"/>
            </w:pPr>
            <w:r>
              <w:rPr>
                <w:rFonts w:ascii="Times New Roman"/>
                <w:b w:val="false"/>
                <w:i w:val="false"/>
                <w:color w:val="000000"/>
                <w:sz w:val="20"/>
              </w:rPr>
              <w:t>
Домовладения благоустроенные и</w:t>
            </w:r>
          </w:p>
          <w:bookmarkEnd w:id="370"/>
          <w:p>
            <w:pPr>
              <w:spacing w:after="20"/>
              <w:ind w:left="20"/>
              <w:jc w:val="both"/>
            </w:pPr>
            <w:r>
              <w:rPr>
                <w:rFonts w:ascii="Times New Roman"/>
                <w:b w:val="false"/>
                <w:i w:val="false"/>
                <w:color w:val="000000"/>
                <w:sz w:val="20"/>
              </w:rPr>
              <w:t>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1"/>
          <w:p>
            <w:pPr>
              <w:spacing w:after="20"/>
              <w:ind w:left="20"/>
              <w:jc w:val="both"/>
            </w:pPr>
            <w:r>
              <w:rPr>
                <w:rFonts w:ascii="Times New Roman"/>
                <w:b w:val="false"/>
                <w:i w:val="false"/>
                <w:color w:val="000000"/>
                <w:sz w:val="20"/>
              </w:rPr>
              <w:t>
Учреждения, организации, офисы, конторы,</w:t>
            </w:r>
          </w:p>
          <w:bookmarkEnd w:id="371"/>
          <w:p>
            <w:pPr>
              <w:spacing w:after="20"/>
              <w:ind w:left="20"/>
              <w:jc w:val="both"/>
            </w:pPr>
            <w:r>
              <w:rPr>
                <w:rFonts w:ascii="Times New Roman"/>
                <w:b w:val="false"/>
                <w:i w:val="false"/>
                <w:color w:val="000000"/>
                <w:sz w:val="20"/>
              </w:rPr>
              <w:t>
сбербанки, отделения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2"/>
          <w:p>
            <w:pPr>
              <w:spacing w:after="20"/>
              <w:ind w:left="20"/>
              <w:jc w:val="both"/>
            </w:pPr>
            <w:r>
              <w:rPr>
                <w:rFonts w:ascii="Times New Roman"/>
                <w:b w:val="false"/>
                <w:i w:val="false"/>
                <w:color w:val="000000"/>
                <w:sz w:val="20"/>
              </w:rPr>
              <w:t>
Больницы, санатории, прочие лечебно-</w:t>
            </w:r>
          </w:p>
          <w:bookmarkEnd w:id="372"/>
          <w:p>
            <w:pPr>
              <w:spacing w:after="20"/>
              <w:ind w:left="20"/>
              <w:jc w:val="both"/>
            </w:pPr>
            <w:r>
              <w:rPr>
                <w:rFonts w:ascii="Times New Roman"/>
                <w:b w:val="false"/>
                <w:i w:val="false"/>
                <w:color w:val="000000"/>
                <w:sz w:val="20"/>
              </w:rPr>
              <w:t>
профилактические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3"/>
          <w:p>
            <w:pPr>
              <w:spacing w:after="20"/>
              <w:ind w:left="20"/>
              <w:jc w:val="both"/>
            </w:pPr>
            <w:r>
              <w:rPr>
                <w:rFonts w:ascii="Times New Roman"/>
                <w:b w:val="false"/>
                <w:i w:val="false"/>
                <w:color w:val="000000"/>
                <w:sz w:val="20"/>
              </w:rPr>
              <w:t>
Рестораны, кафе, учреждения</w:t>
            </w:r>
          </w:p>
          <w:bookmarkEnd w:id="373"/>
          <w:p>
            <w:pPr>
              <w:spacing w:after="20"/>
              <w:ind w:left="20"/>
              <w:jc w:val="both"/>
            </w:pPr>
            <w:r>
              <w:rPr>
                <w:rFonts w:ascii="Times New Roman"/>
                <w:b w:val="false"/>
                <w:i w:val="false"/>
                <w:color w:val="000000"/>
                <w:sz w:val="20"/>
              </w:rPr>
              <w:t>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4"/>
          <w:p>
            <w:pPr>
              <w:spacing w:after="20"/>
              <w:ind w:left="20"/>
              <w:jc w:val="both"/>
            </w:pPr>
            <w:r>
              <w:rPr>
                <w:rFonts w:ascii="Times New Roman"/>
                <w:b w:val="false"/>
                <w:i w:val="false"/>
                <w:color w:val="000000"/>
                <w:sz w:val="20"/>
              </w:rPr>
              <w:t>
1 посадочное</w:t>
            </w:r>
          </w:p>
          <w:bookmarkEnd w:id="374"/>
          <w:p>
            <w:pPr>
              <w:spacing w:after="20"/>
              <w:ind w:left="20"/>
              <w:jc w:val="both"/>
            </w:pPr>
            <w:r>
              <w:rPr>
                <w:rFonts w:ascii="Times New Roman"/>
                <w:b w:val="false"/>
                <w:i w:val="false"/>
                <w:color w:val="000000"/>
                <w:sz w:val="20"/>
              </w:rPr>
              <w:t>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5"/>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w:t>
            </w:r>
          </w:p>
          <w:bookmarkEnd w:id="375"/>
          <w:p>
            <w:pPr>
              <w:spacing w:after="20"/>
              <w:ind w:left="20"/>
              <w:jc w:val="both"/>
            </w:pPr>
            <w:r>
              <w:rPr>
                <w:rFonts w:ascii="Times New Roman"/>
                <w:b w:val="false"/>
                <w:i w:val="false"/>
                <w:color w:val="000000"/>
                <w:sz w:val="20"/>
              </w:rPr>
              <w:t>
автоматов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6"/>
          <w:p>
            <w:pPr>
              <w:spacing w:after="20"/>
              <w:ind w:left="20"/>
              <w:jc w:val="both"/>
            </w:pPr>
            <w:r>
              <w:rPr>
                <w:rFonts w:ascii="Times New Roman"/>
                <w:b w:val="false"/>
                <w:i w:val="false"/>
                <w:color w:val="000000"/>
                <w:sz w:val="20"/>
              </w:rPr>
              <w:t>
1 место по</w:t>
            </w:r>
          </w:p>
          <w:bookmarkEnd w:id="376"/>
          <w:p>
            <w:pPr>
              <w:spacing w:after="20"/>
              <w:ind w:left="20"/>
              <w:jc w:val="both"/>
            </w:pPr>
            <w:r>
              <w:rPr>
                <w:rFonts w:ascii="Times New Roman"/>
                <w:b w:val="false"/>
                <w:i w:val="false"/>
                <w:color w:val="000000"/>
                <w:sz w:val="20"/>
              </w:rPr>
              <w:t>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7"/>
          <w:p>
            <w:pPr>
              <w:spacing w:after="20"/>
              <w:ind w:left="20"/>
              <w:jc w:val="both"/>
            </w:pPr>
            <w:r>
              <w:rPr>
                <w:rFonts w:ascii="Times New Roman"/>
                <w:b w:val="false"/>
                <w:i w:val="false"/>
                <w:color w:val="000000"/>
                <w:sz w:val="20"/>
              </w:rPr>
              <w:t>
1 м2 общей</w:t>
            </w:r>
          </w:p>
          <w:bookmarkEnd w:id="377"/>
          <w:p>
            <w:pPr>
              <w:spacing w:after="20"/>
              <w:ind w:left="20"/>
              <w:jc w:val="both"/>
            </w:pPr>
            <w:r>
              <w:rPr>
                <w:rFonts w:ascii="Times New Roman"/>
                <w:b w:val="false"/>
                <w:i w:val="false"/>
                <w:color w:val="000000"/>
                <w:sz w:val="20"/>
              </w:rPr>
              <w:t>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магазины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8"/>
          <w:p>
            <w:pPr>
              <w:spacing w:after="20"/>
              <w:ind w:left="20"/>
              <w:jc w:val="both"/>
            </w:pPr>
            <w:r>
              <w:rPr>
                <w:rFonts w:ascii="Times New Roman"/>
                <w:b w:val="false"/>
                <w:i w:val="false"/>
                <w:color w:val="000000"/>
                <w:sz w:val="20"/>
              </w:rPr>
              <w:t>
1 м2 торговой</w:t>
            </w:r>
          </w:p>
          <w:bookmarkEnd w:id="378"/>
          <w:p>
            <w:pPr>
              <w:spacing w:after="20"/>
              <w:ind w:left="20"/>
              <w:jc w:val="both"/>
            </w:pPr>
            <w:r>
              <w:rPr>
                <w:rFonts w:ascii="Times New Roman"/>
                <w:b w:val="false"/>
                <w:i w:val="false"/>
                <w:color w:val="000000"/>
                <w:sz w:val="20"/>
              </w:rPr>
              <w:t>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9"/>
          <w:p>
            <w:pPr>
              <w:spacing w:after="20"/>
              <w:ind w:left="20"/>
              <w:jc w:val="both"/>
            </w:pPr>
            <w:r>
              <w:rPr>
                <w:rFonts w:ascii="Times New Roman"/>
                <w:b w:val="false"/>
                <w:i w:val="false"/>
                <w:color w:val="000000"/>
                <w:sz w:val="20"/>
              </w:rPr>
              <w:t>
1 м2 торговое</w:t>
            </w:r>
          </w:p>
          <w:bookmarkEnd w:id="379"/>
          <w:p>
            <w:pPr>
              <w:spacing w:after="20"/>
              <w:ind w:left="20"/>
              <w:jc w:val="both"/>
            </w:pPr>
            <w:r>
              <w:rPr>
                <w:rFonts w:ascii="Times New Roman"/>
                <w:b w:val="false"/>
                <w:i w:val="false"/>
                <w:color w:val="000000"/>
                <w:sz w:val="20"/>
              </w:rPr>
              <w:t>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Промтоварные магазины, супермаркеты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0"/>
          <w:p>
            <w:pPr>
              <w:spacing w:after="20"/>
              <w:ind w:left="20"/>
              <w:jc w:val="both"/>
            </w:pPr>
            <w:r>
              <w:rPr>
                <w:rFonts w:ascii="Times New Roman"/>
                <w:b w:val="false"/>
                <w:i w:val="false"/>
                <w:color w:val="000000"/>
                <w:sz w:val="20"/>
              </w:rPr>
              <w:t>
1 м2 торговой</w:t>
            </w:r>
          </w:p>
          <w:bookmarkEnd w:id="380"/>
          <w:p>
            <w:pPr>
              <w:spacing w:after="20"/>
              <w:ind w:left="20"/>
              <w:jc w:val="both"/>
            </w:pPr>
            <w:r>
              <w:rPr>
                <w:rFonts w:ascii="Times New Roman"/>
                <w:b w:val="false"/>
                <w:i w:val="false"/>
                <w:color w:val="000000"/>
                <w:sz w:val="20"/>
              </w:rPr>
              <w:t>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1"/>
          <w:p>
            <w:pPr>
              <w:spacing w:after="20"/>
              <w:ind w:left="20"/>
              <w:jc w:val="both"/>
            </w:pPr>
            <w:r>
              <w:rPr>
                <w:rFonts w:ascii="Times New Roman"/>
                <w:b w:val="false"/>
                <w:i w:val="false"/>
                <w:color w:val="000000"/>
                <w:sz w:val="20"/>
              </w:rPr>
              <w:t>
Оптовые базы, склады промышленных</w:t>
            </w:r>
          </w:p>
          <w:bookmarkEnd w:id="381"/>
          <w:p>
            <w:pPr>
              <w:spacing w:after="20"/>
              <w:ind w:left="20"/>
              <w:jc w:val="both"/>
            </w:pPr>
            <w:r>
              <w:rPr>
                <w:rFonts w:ascii="Times New Roman"/>
                <w:b w:val="false"/>
                <w:i w:val="false"/>
                <w:color w:val="000000"/>
                <w:sz w:val="20"/>
              </w:rPr>
              <w:t>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2"/>
          <w:p>
            <w:pPr>
              <w:spacing w:after="20"/>
              <w:ind w:left="20"/>
              <w:jc w:val="both"/>
            </w:pPr>
            <w:r>
              <w:rPr>
                <w:rFonts w:ascii="Times New Roman"/>
                <w:b w:val="false"/>
                <w:i w:val="false"/>
                <w:color w:val="000000"/>
                <w:sz w:val="20"/>
              </w:rPr>
              <w:t>
1 м2 общей</w:t>
            </w:r>
          </w:p>
          <w:bookmarkEnd w:id="382"/>
          <w:p>
            <w:pPr>
              <w:spacing w:after="20"/>
              <w:ind w:left="20"/>
              <w:jc w:val="both"/>
            </w:pPr>
            <w:r>
              <w:rPr>
                <w:rFonts w:ascii="Times New Roman"/>
                <w:b w:val="false"/>
                <w:i w:val="false"/>
                <w:color w:val="000000"/>
                <w:sz w:val="20"/>
              </w:rPr>
              <w:t>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3"/>
          <w:p>
            <w:pPr>
              <w:spacing w:after="20"/>
              <w:ind w:left="20"/>
              <w:jc w:val="both"/>
            </w:pPr>
            <w:r>
              <w:rPr>
                <w:rFonts w:ascii="Times New Roman"/>
                <w:b w:val="false"/>
                <w:i w:val="false"/>
                <w:color w:val="000000"/>
                <w:sz w:val="20"/>
              </w:rPr>
              <w:t>
1 м2 общей</w:t>
            </w:r>
          </w:p>
          <w:bookmarkEnd w:id="383"/>
          <w:p>
            <w:pPr>
              <w:spacing w:after="20"/>
              <w:ind w:left="20"/>
              <w:jc w:val="both"/>
            </w:pPr>
            <w:r>
              <w:rPr>
                <w:rFonts w:ascii="Times New Roman"/>
                <w:b w:val="false"/>
                <w:i w:val="false"/>
                <w:color w:val="000000"/>
                <w:sz w:val="20"/>
              </w:rPr>
              <w:t>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4"/>
          <w:p>
            <w:pPr>
              <w:spacing w:after="20"/>
              <w:ind w:left="20"/>
              <w:jc w:val="both"/>
            </w:pPr>
            <w:r>
              <w:rPr>
                <w:rFonts w:ascii="Times New Roman"/>
                <w:b w:val="false"/>
                <w:i w:val="false"/>
                <w:color w:val="000000"/>
                <w:sz w:val="20"/>
              </w:rPr>
              <w:t>
1 м2 общей</w:t>
            </w:r>
          </w:p>
          <w:bookmarkEnd w:id="384"/>
          <w:p>
            <w:pPr>
              <w:spacing w:after="20"/>
              <w:ind w:left="20"/>
              <w:jc w:val="both"/>
            </w:pPr>
            <w:r>
              <w:rPr>
                <w:rFonts w:ascii="Times New Roman"/>
                <w:b w:val="false"/>
                <w:i w:val="false"/>
                <w:color w:val="000000"/>
                <w:sz w:val="20"/>
              </w:rPr>
              <w:t>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5"/>
          <w:p>
            <w:pPr>
              <w:spacing w:after="20"/>
              <w:ind w:left="20"/>
              <w:jc w:val="both"/>
            </w:pPr>
            <w:r>
              <w:rPr>
                <w:rFonts w:ascii="Times New Roman"/>
                <w:b w:val="false"/>
                <w:i w:val="false"/>
                <w:color w:val="000000"/>
                <w:sz w:val="20"/>
              </w:rPr>
              <w:t>
1 м2 общей</w:t>
            </w:r>
          </w:p>
          <w:bookmarkEnd w:id="385"/>
          <w:p>
            <w:pPr>
              <w:spacing w:after="20"/>
              <w:ind w:left="20"/>
              <w:jc w:val="both"/>
            </w:pPr>
            <w:r>
              <w:rPr>
                <w:rFonts w:ascii="Times New Roman"/>
                <w:b w:val="false"/>
                <w:i w:val="false"/>
                <w:color w:val="000000"/>
                <w:sz w:val="20"/>
              </w:rPr>
              <w:t>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386"/>
    <w:p>
      <w:pPr>
        <w:spacing w:after="0"/>
        <w:ind w:left="0"/>
        <w:jc w:val="both"/>
      </w:pPr>
      <w:r>
        <w:rPr>
          <w:rFonts w:ascii="Times New Roman"/>
          <w:b w:val="false"/>
          <w:i w:val="false"/>
          <w:color w:val="000000"/>
          <w:sz w:val="28"/>
        </w:rPr>
        <w:t>
      10 Приложение 1 к типовым правилам расчета норм образования и накопления коммунальных отходов. Приказ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7"/>
          <w:p>
            <w:pPr>
              <w:spacing w:after="20"/>
              <w:ind w:left="20"/>
              <w:jc w:val="both"/>
            </w:pPr>
            <w:r>
              <w:rPr>
                <w:rFonts w:ascii="Times New Roman"/>
                <w:b w:val="false"/>
                <w:i w:val="false"/>
                <w:color w:val="000000"/>
                <w:sz w:val="20"/>
              </w:rPr>
              <w:t>
Расчетные нормы накопления,</w:t>
            </w:r>
          </w:p>
          <w:bookmarkEnd w:id="387"/>
          <w:p>
            <w:pPr>
              <w:spacing w:after="20"/>
              <w:ind w:left="20"/>
              <w:jc w:val="both"/>
            </w:pPr>
            <w:r>
              <w:rPr>
                <w:rFonts w:ascii="Times New Roman"/>
                <w:b w:val="false"/>
                <w:i w:val="false"/>
                <w:color w:val="000000"/>
                <w:sz w:val="20"/>
              </w:rPr>
              <w:t>
м3/год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8"/>
          <w:p>
            <w:pPr>
              <w:spacing w:after="20"/>
              <w:ind w:left="20"/>
              <w:jc w:val="both"/>
            </w:pPr>
            <w:r>
              <w:rPr>
                <w:rFonts w:ascii="Times New Roman"/>
                <w:b w:val="false"/>
                <w:i w:val="false"/>
                <w:color w:val="000000"/>
                <w:sz w:val="20"/>
              </w:rPr>
              <w:t>
1 м2 торговой</w:t>
            </w:r>
          </w:p>
          <w:bookmarkEnd w:id="388"/>
          <w:p>
            <w:pPr>
              <w:spacing w:after="20"/>
              <w:ind w:left="20"/>
              <w:jc w:val="both"/>
            </w:pPr>
            <w:r>
              <w:rPr>
                <w:rFonts w:ascii="Times New Roman"/>
                <w:b w:val="false"/>
                <w:i w:val="false"/>
                <w:color w:val="000000"/>
                <w:sz w:val="20"/>
              </w:rPr>
              <w:t>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 гаражи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9"/>
          <w:p>
            <w:pPr>
              <w:spacing w:after="20"/>
              <w:ind w:left="20"/>
              <w:jc w:val="both"/>
            </w:pPr>
            <w:r>
              <w:rPr>
                <w:rFonts w:ascii="Times New Roman"/>
                <w:b w:val="false"/>
                <w:i w:val="false"/>
                <w:color w:val="000000"/>
                <w:sz w:val="20"/>
              </w:rPr>
              <w:t>
Прачечные, химчистки, ремонт бытовой</w:t>
            </w:r>
          </w:p>
          <w:bookmarkEnd w:id="389"/>
          <w:p>
            <w:pPr>
              <w:spacing w:after="20"/>
              <w:ind w:left="20"/>
              <w:jc w:val="both"/>
            </w:pPr>
            <w:r>
              <w:rPr>
                <w:rFonts w:ascii="Times New Roman"/>
                <w:b w:val="false"/>
                <w:i w:val="false"/>
                <w:color w:val="000000"/>
                <w:sz w:val="20"/>
              </w:rPr>
              <w:t>
техники, швейные ателье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0"/>
          <w:p>
            <w:pPr>
              <w:spacing w:after="20"/>
              <w:ind w:left="20"/>
              <w:jc w:val="both"/>
            </w:pPr>
            <w:r>
              <w:rPr>
                <w:rFonts w:ascii="Times New Roman"/>
                <w:b w:val="false"/>
                <w:i w:val="false"/>
                <w:color w:val="000000"/>
                <w:sz w:val="20"/>
              </w:rPr>
              <w:t>
1 м2 общей</w:t>
            </w:r>
          </w:p>
          <w:bookmarkEnd w:id="390"/>
          <w:p>
            <w:pPr>
              <w:spacing w:after="20"/>
              <w:ind w:left="20"/>
              <w:jc w:val="both"/>
            </w:pPr>
            <w:r>
              <w:rPr>
                <w:rFonts w:ascii="Times New Roman"/>
                <w:b w:val="false"/>
                <w:i w:val="false"/>
                <w:color w:val="000000"/>
                <w:sz w:val="20"/>
              </w:rPr>
              <w:t>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1"/>
          <w:p>
            <w:pPr>
              <w:spacing w:after="20"/>
              <w:ind w:left="20"/>
              <w:jc w:val="both"/>
            </w:pPr>
            <w:r>
              <w:rPr>
                <w:rFonts w:ascii="Times New Roman"/>
                <w:b w:val="false"/>
                <w:i w:val="false"/>
                <w:color w:val="000000"/>
                <w:sz w:val="20"/>
              </w:rPr>
              <w:t>
Мастерские ювелирные, по ремонту обуви,</w:t>
            </w:r>
          </w:p>
          <w:bookmarkEnd w:id="391"/>
          <w:p>
            <w:pPr>
              <w:spacing w:after="20"/>
              <w:ind w:left="20"/>
              <w:jc w:val="both"/>
            </w:pPr>
            <w:r>
              <w:rPr>
                <w:rFonts w:ascii="Times New Roman"/>
                <w:b w:val="false"/>
                <w:i w:val="false"/>
                <w:color w:val="000000"/>
                <w:sz w:val="20"/>
              </w:rPr>
              <w:t>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2"/>
          <w:p>
            <w:pPr>
              <w:spacing w:after="20"/>
              <w:ind w:left="20"/>
              <w:jc w:val="both"/>
            </w:pPr>
            <w:r>
              <w:rPr>
                <w:rFonts w:ascii="Times New Roman"/>
                <w:b w:val="false"/>
                <w:i w:val="false"/>
                <w:color w:val="000000"/>
                <w:sz w:val="20"/>
              </w:rPr>
              <w:t>
1 м2 общей</w:t>
            </w:r>
          </w:p>
          <w:bookmarkEnd w:id="392"/>
          <w:p>
            <w:pPr>
              <w:spacing w:after="20"/>
              <w:ind w:left="20"/>
              <w:jc w:val="both"/>
            </w:pPr>
            <w:r>
              <w:rPr>
                <w:rFonts w:ascii="Times New Roman"/>
                <w:b w:val="false"/>
                <w:i w:val="false"/>
                <w:color w:val="000000"/>
                <w:sz w:val="20"/>
              </w:rPr>
              <w:t>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3"/>
          <w:p>
            <w:pPr>
              <w:spacing w:after="20"/>
              <w:ind w:left="20"/>
              <w:jc w:val="both"/>
            </w:pPr>
            <w:r>
              <w:rPr>
                <w:rFonts w:ascii="Times New Roman"/>
                <w:b w:val="false"/>
                <w:i w:val="false"/>
                <w:color w:val="000000"/>
                <w:sz w:val="20"/>
              </w:rPr>
              <w:t>
Мелкий ремонт и услуги (изготовление</w:t>
            </w:r>
          </w:p>
          <w:bookmarkEnd w:id="393"/>
          <w:p>
            <w:pPr>
              <w:spacing w:after="20"/>
              <w:ind w:left="20"/>
              <w:jc w:val="both"/>
            </w:pPr>
            <w:r>
              <w:rPr>
                <w:rFonts w:ascii="Times New Roman"/>
                <w:b w:val="false"/>
                <w:i w:val="false"/>
                <w:color w:val="000000"/>
                <w:sz w:val="20"/>
              </w:rPr>
              <w:t>
ключей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4"/>
          <w:p>
            <w:pPr>
              <w:spacing w:after="20"/>
              <w:ind w:left="20"/>
              <w:jc w:val="both"/>
            </w:pPr>
            <w:r>
              <w:rPr>
                <w:rFonts w:ascii="Times New Roman"/>
                <w:b w:val="false"/>
                <w:i w:val="false"/>
                <w:color w:val="000000"/>
                <w:sz w:val="20"/>
              </w:rPr>
              <w:t>
Юридические, организующие массовые</w:t>
            </w:r>
          </w:p>
          <w:bookmarkEnd w:id="394"/>
          <w:p>
            <w:pPr>
              <w:spacing w:after="20"/>
              <w:ind w:left="20"/>
              <w:jc w:val="both"/>
            </w:pPr>
            <w:r>
              <w:rPr>
                <w:rFonts w:ascii="Times New Roman"/>
                <w:b w:val="false"/>
                <w:i w:val="false"/>
                <w:color w:val="000000"/>
                <w:sz w:val="20"/>
              </w:rPr>
              <w:t>
мероприятия на территории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5"/>
          <w:p>
            <w:pPr>
              <w:spacing w:after="20"/>
              <w:ind w:left="20"/>
              <w:jc w:val="both"/>
            </w:pPr>
            <w:r>
              <w:rPr>
                <w:rFonts w:ascii="Times New Roman"/>
                <w:b w:val="false"/>
                <w:i w:val="false"/>
                <w:color w:val="000000"/>
                <w:sz w:val="20"/>
              </w:rPr>
              <w:t>
1000</w:t>
            </w:r>
          </w:p>
          <w:bookmarkEnd w:id="395"/>
          <w:p>
            <w:pPr>
              <w:spacing w:after="20"/>
              <w:ind w:left="20"/>
              <w:jc w:val="both"/>
            </w:pPr>
            <w:r>
              <w:rPr>
                <w:rFonts w:ascii="Times New Roman"/>
                <w:b w:val="false"/>
                <w:i w:val="false"/>
                <w:color w:val="000000"/>
                <w:sz w:val="20"/>
              </w:rPr>
              <w:t>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 w:id="396"/>
    <w:p>
      <w:pPr>
        <w:spacing w:after="0"/>
        <w:ind w:left="0"/>
        <w:jc w:val="both"/>
      </w:pPr>
      <w:r>
        <w:rPr>
          <w:rFonts w:ascii="Times New Roman"/>
          <w:b w:val="false"/>
          <w:i w:val="false"/>
          <w:color w:val="000000"/>
          <w:sz w:val="28"/>
        </w:rPr>
        <w:t>
      Рекомендуемые мероприятия: Создание Системы управления ТКО на территории района, включающей внедрение автоматизированного коммерческого учета за образованием и движением ТКО в предлагаемой к созданию АИС</w:t>
      </w:r>
    </w:p>
    <w:bookmarkEnd w:id="396"/>
    <w:bookmarkStart w:name="z432" w:id="397"/>
    <w:p>
      <w:pPr>
        <w:spacing w:after="0"/>
        <w:ind w:left="0"/>
        <w:jc w:val="both"/>
      </w:pPr>
      <w:r>
        <w:rPr>
          <w:rFonts w:ascii="Times New Roman"/>
          <w:b w:val="false"/>
          <w:i w:val="false"/>
          <w:color w:val="000000"/>
          <w:sz w:val="28"/>
        </w:rPr>
        <w:t>
      "Отходы", включающей подсистему территории Карасайского района, что позволит определять сложившуюся норму образования и накопления ТКО у источников их образования, и будет влиять на определение "справедливого" тарифа.</w:t>
      </w:r>
    </w:p>
    <w:bookmarkEnd w:id="397"/>
    <w:bookmarkStart w:name="z433" w:id="398"/>
    <w:p>
      <w:pPr>
        <w:spacing w:after="0"/>
        <w:ind w:left="0"/>
        <w:jc w:val="both"/>
      </w:pPr>
      <w:r>
        <w:rPr>
          <w:rFonts w:ascii="Times New Roman"/>
          <w:b w:val="false"/>
          <w:i w:val="false"/>
          <w:color w:val="000000"/>
          <w:sz w:val="28"/>
        </w:rPr>
        <w:t>
      3.7КОЛИЧЕСТВЕННЫЕ И КАЧЕСТВЕННЫЕ ПОКАЗАТЕЛИ</w:t>
      </w:r>
    </w:p>
    <w:bookmarkEnd w:id="398"/>
    <w:bookmarkStart w:name="z434" w:id="399"/>
    <w:p>
      <w:pPr>
        <w:spacing w:after="0"/>
        <w:ind w:left="0"/>
        <w:jc w:val="both"/>
      </w:pPr>
      <w:r>
        <w:rPr>
          <w:rFonts w:ascii="Times New Roman"/>
          <w:b w:val="false"/>
          <w:i w:val="false"/>
          <w:color w:val="000000"/>
          <w:sz w:val="28"/>
        </w:rPr>
        <w:t>
      В текущем разделе представлены данные по обращению с твердо- коммунальными отходами, полученные от районного акимата и статистические данные сайта Бюро национальной статистики Агентства по стратегическому планированию и реформам Республики Казахстан (далее - Бюро Национальной статистики АСПР РК).</w:t>
      </w:r>
    </w:p>
    <w:bookmarkEnd w:id="399"/>
    <w:bookmarkStart w:name="z435" w:id="400"/>
    <w:p>
      <w:pPr>
        <w:spacing w:after="0"/>
        <w:ind w:left="0"/>
        <w:jc w:val="both"/>
      </w:pPr>
      <w:r>
        <w:rPr>
          <w:rFonts w:ascii="Times New Roman"/>
          <w:b w:val="false"/>
          <w:i w:val="false"/>
          <w:color w:val="000000"/>
          <w:sz w:val="28"/>
        </w:rPr>
        <w:t>
      Согласно данным Бюро статистики на территории района (Источник - Бюро Национальной статистики АСПР РК</w:t>
      </w:r>
    </w:p>
    <w:bookmarkEnd w:id="400"/>
    <w:bookmarkStart w:name="z436" w:id="401"/>
    <w:p>
      <w:pPr>
        <w:spacing w:after="0"/>
        <w:ind w:left="0"/>
        <w:jc w:val="both"/>
      </w:pPr>
      <w:r>
        <w:rPr>
          <w:rFonts w:ascii="Times New Roman"/>
          <w:b w:val="false"/>
          <w:i w:val="false"/>
          <w:color w:val="000000"/>
          <w:sz w:val="28"/>
        </w:rPr>
        <w:t>
      Рисунок 15 ,Таблица 14) общий объем собранных отходов в 2022 году увеличился в 1,7 раза по сравнению с 2021 годом, а от домашних хозяйств уменьшился на 49,6%; на объекты размещения отходов поступило на 45,6% меньше, в то же время численность населения за год выросла на 3,7%. По отчетным данным объем собранных и вывезенных отходов от домашних хозяйств в 2022 году по сравнению с 2020 годом снизился на 4,8% при увеличении численности населения на 15,1%. Анализ данных позволяет сделать вывод о полном отсутствии полноценного учета за объемом образования отходов, обращением с ними и их движением. Данные, поступившие от акимата во время разработки Программы, подтверждают полное отсутствие управления отходами на территории района, что требует разработки мероприятий, направленных на создание системы управления отходами.</w:t>
      </w:r>
    </w:p>
    <w:bookmarkEnd w:id="401"/>
    <w:bookmarkStart w:name="z437"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3152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152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 w:id="403"/>
    <w:p>
      <w:pPr>
        <w:spacing w:after="0"/>
        <w:ind w:left="0"/>
        <w:jc w:val="both"/>
      </w:pPr>
      <w:r>
        <w:rPr>
          <w:rFonts w:ascii="Times New Roman"/>
          <w:b w:val="false"/>
          <w:i w:val="false"/>
          <w:color w:val="000000"/>
          <w:sz w:val="28"/>
        </w:rPr>
        <w:t>
      Источник - Бюро Национальной статистики АСПР РК</w:t>
      </w:r>
    </w:p>
    <w:bookmarkEnd w:id="403"/>
    <w:bookmarkStart w:name="z439" w:id="404"/>
    <w:p>
      <w:pPr>
        <w:spacing w:after="0"/>
        <w:ind w:left="0"/>
        <w:jc w:val="both"/>
      </w:pPr>
      <w:r>
        <w:rPr>
          <w:rFonts w:ascii="Times New Roman"/>
          <w:b w:val="false"/>
          <w:i w:val="false"/>
          <w:color w:val="000000"/>
          <w:sz w:val="28"/>
        </w:rPr>
        <w:t>
      Рисунок 15 – Динамика обращения с ТКО в районе</w:t>
      </w:r>
    </w:p>
    <w:bookmarkEnd w:id="404"/>
    <w:bookmarkStart w:name="z440" w:id="405"/>
    <w:p>
      <w:pPr>
        <w:spacing w:after="0"/>
        <w:ind w:left="0"/>
        <w:jc w:val="both"/>
      </w:pPr>
      <w:r>
        <w:rPr>
          <w:rFonts w:ascii="Times New Roman"/>
          <w:b w:val="false"/>
          <w:i w:val="false"/>
          <w:color w:val="000000"/>
          <w:sz w:val="28"/>
        </w:rPr>
        <w:t>
      При запрете законодательством захоронения потенциального вторичного сырья, часть собираемых коммунальных отходов в районе направляется на полигоны/свалки без сортировки. Часть образующихся отходов, из-за неполного охвата населения услугами вывоза ТКО, может поступать на несанкционированные свалки, сжигаться на приусадебных участках, пищевые отходы в сельской местности, как правило, используются на корм скоту.</w:t>
      </w:r>
    </w:p>
    <w:bookmarkEnd w:id="405"/>
    <w:bookmarkStart w:name="z441" w:id="406"/>
    <w:p>
      <w:pPr>
        <w:spacing w:after="0"/>
        <w:ind w:left="0"/>
        <w:jc w:val="both"/>
      </w:pPr>
      <w:r>
        <w:rPr>
          <w:rFonts w:ascii="Times New Roman"/>
          <w:b w:val="false"/>
          <w:i w:val="false"/>
          <w:color w:val="000000"/>
          <w:sz w:val="28"/>
        </w:rPr>
        <w:t>
      3.8ОСНОВНЫЕ ПРОБЛЕМЫ ОБРАЩЕНИЯ С ТКО И ВЫВОДЫ</w:t>
      </w:r>
    </w:p>
    <w:bookmarkEnd w:id="406"/>
    <w:bookmarkStart w:name="z442" w:id="407"/>
    <w:p>
      <w:pPr>
        <w:spacing w:after="0"/>
        <w:ind w:left="0"/>
        <w:jc w:val="both"/>
      </w:pPr>
      <w:r>
        <w:rPr>
          <w:rFonts w:ascii="Times New Roman"/>
          <w:b w:val="false"/>
          <w:i w:val="false"/>
          <w:color w:val="000000"/>
          <w:sz w:val="28"/>
        </w:rPr>
        <w:t>
      Данные, представленные в разделе “Количественные и качественные показатели”, характеризуют ситуацию с образованием и управлением коммунальными отходами следующим образом:</w:t>
      </w:r>
    </w:p>
    <w:bookmarkEnd w:id="407"/>
    <w:bookmarkStart w:name="z443" w:id="408"/>
    <w:p>
      <w:pPr>
        <w:spacing w:after="0"/>
        <w:ind w:left="0"/>
        <w:jc w:val="both"/>
      </w:pPr>
      <w:r>
        <w:rPr>
          <w:rFonts w:ascii="Times New Roman"/>
          <w:b w:val="false"/>
          <w:i w:val="false"/>
          <w:color w:val="000000"/>
          <w:sz w:val="28"/>
        </w:rPr>
        <w:t>
      -централизованная система сбора коммунальных отходов не обеспечивает охват 100% населения и юридических лиц района;</w:t>
      </w:r>
    </w:p>
    <w:bookmarkEnd w:id="408"/>
    <w:bookmarkStart w:name="z444" w:id="409"/>
    <w:p>
      <w:pPr>
        <w:spacing w:after="0"/>
        <w:ind w:left="0"/>
        <w:jc w:val="both"/>
      </w:pPr>
      <w:r>
        <w:rPr>
          <w:rFonts w:ascii="Times New Roman"/>
          <w:b w:val="false"/>
          <w:i w:val="false"/>
          <w:color w:val="000000"/>
          <w:sz w:val="28"/>
        </w:rPr>
        <w:t>
      -полноценный анализ обращения с коммунальными отходами на территории района выполнить невозможно ввиду отсутствия надлежащих отчетных данных в органы государственной статистики и данных, предоставленных акиматом по запросу разработчика.</w:t>
      </w:r>
    </w:p>
    <w:bookmarkEnd w:id="409"/>
    <w:bookmarkStart w:name="z445" w:id="410"/>
    <w:p>
      <w:pPr>
        <w:spacing w:after="0"/>
        <w:ind w:left="0"/>
        <w:jc w:val="both"/>
      </w:pPr>
      <w:r>
        <w:rPr>
          <w:rFonts w:ascii="Times New Roman"/>
          <w:b w:val="false"/>
          <w:i w:val="false"/>
          <w:color w:val="000000"/>
          <w:sz w:val="28"/>
        </w:rPr>
        <w:t>
      Таблица 14 - Общий объем собранных коммунальных отходов в Карасайском районе Алматинской области в 2022 году</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Общий объем собранных отходов, с учетом отходов само- вывозящих предприятий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собранных отходов домашних хозяйств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объем собранных ТКО</w:t>
            </w:r>
          </w:p>
        </w:tc>
        <w:tc>
          <w:tcPr>
            <w:tcW w:w="0" w:type="auto"/>
            <w:gridSpan w:val="1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и отходы бумаги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пластмассы, пластика, полиэтилена и полиэтилен-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текстиль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уборки улиц</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рынков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отходы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Регионы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транспортированных коммунальных отходов</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полигоны для ТБО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сторонним организациям/ мусоро- перерабатывающим заводам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собственные объекты по управлению отходами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6" w:id="411"/>
    <w:p>
      <w:pPr>
        <w:spacing w:after="0"/>
        <w:ind w:left="0"/>
        <w:jc w:val="both"/>
      </w:pPr>
      <w:r>
        <w:rPr>
          <w:rFonts w:ascii="Times New Roman"/>
          <w:b w:val="false"/>
          <w:i w:val="false"/>
          <w:color w:val="000000"/>
          <w:sz w:val="28"/>
        </w:rPr>
        <w:t>
      Источник - Бюро Национальной статистики АСПР РК</w:t>
      </w:r>
    </w:p>
    <w:bookmarkEnd w:id="411"/>
    <w:bookmarkStart w:name="z447" w:id="412"/>
    <w:p>
      <w:pPr>
        <w:spacing w:after="0"/>
        <w:ind w:left="0"/>
        <w:jc w:val="both"/>
      </w:pPr>
      <w:r>
        <w:rPr>
          <w:rFonts w:ascii="Times New Roman"/>
          <w:b w:val="false"/>
          <w:i w:val="false"/>
          <w:color w:val="000000"/>
          <w:sz w:val="28"/>
        </w:rPr>
        <w:t>
      Исходя из вышеизложенного, можно сделать следующие выводы о существующем порядке управления ТКО в Карасайском районе Алматинской области:</w:t>
      </w:r>
    </w:p>
    <w:bookmarkEnd w:id="412"/>
    <w:bookmarkStart w:name="z448" w:id="413"/>
    <w:p>
      <w:pPr>
        <w:spacing w:after="0"/>
        <w:ind w:left="0"/>
        <w:jc w:val="both"/>
      </w:pPr>
      <w:r>
        <w:rPr>
          <w:rFonts w:ascii="Times New Roman"/>
          <w:b w:val="false"/>
          <w:i w:val="false"/>
          <w:color w:val="000000"/>
          <w:sz w:val="28"/>
        </w:rPr>
        <w:t>
      1. В районе не создана система управления и обращения с ТКО. Отсутствует коммерческий учет за движением ТКО и ведение мониторинга их баланса за любой период времени.</w:t>
      </w:r>
    </w:p>
    <w:bookmarkEnd w:id="413"/>
    <w:bookmarkStart w:name="z449" w:id="414"/>
    <w:p>
      <w:pPr>
        <w:spacing w:after="0"/>
        <w:ind w:left="0"/>
        <w:jc w:val="both"/>
      </w:pPr>
      <w:r>
        <w:rPr>
          <w:rFonts w:ascii="Times New Roman"/>
          <w:b w:val="false"/>
          <w:i w:val="false"/>
          <w:color w:val="000000"/>
          <w:sz w:val="28"/>
        </w:rPr>
        <w:t>
      2. Нормативно-правовые акты местного значения, определяющие порядок обращения с ТКО на подведомственных акимату территориях, не разработаны.</w:t>
      </w:r>
    </w:p>
    <w:bookmarkEnd w:id="414"/>
    <w:bookmarkStart w:name="z450" w:id="415"/>
    <w:p>
      <w:pPr>
        <w:spacing w:after="0"/>
        <w:ind w:left="0"/>
        <w:jc w:val="both"/>
      </w:pPr>
      <w:r>
        <w:rPr>
          <w:rFonts w:ascii="Times New Roman"/>
          <w:b w:val="false"/>
          <w:i w:val="false"/>
          <w:color w:val="000000"/>
          <w:sz w:val="28"/>
        </w:rPr>
        <w:t>
      3. Системной работы в акиматах по определению норм образования и накопления ТКО не проводится, что сдерживает расчет и утверждение тарифа на сбор, вывоз, сортировку и захоронение отходов. Приказы Министерства экологии № 347 от 1 сентября 2021 года и № 377 от 14 сентября 2021 года не исполняются.</w:t>
      </w:r>
    </w:p>
    <w:bookmarkEnd w:id="415"/>
    <w:bookmarkStart w:name="z451" w:id="416"/>
    <w:p>
      <w:pPr>
        <w:spacing w:after="0"/>
        <w:ind w:left="0"/>
        <w:jc w:val="both"/>
      </w:pPr>
      <w:r>
        <w:rPr>
          <w:rFonts w:ascii="Times New Roman"/>
          <w:b w:val="false"/>
          <w:i w:val="false"/>
          <w:color w:val="000000"/>
          <w:sz w:val="28"/>
        </w:rPr>
        <w:t>
      4. При отсутствии утвержденных в соответствии с требованиями действующего законодательства РК нормы образования и накопления ТКО, тарифа на сбор, транспортировку, сортировку и захоронение отходов проведение конкурсов на определение мусоровывозящих компаний невозможно.</w:t>
      </w:r>
    </w:p>
    <w:bookmarkEnd w:id="416"/>
    <w:bookmarkStart w:name="z452" w:id="417"/>
    <w:p>
      <w:pPr>
        <w:spacing w:after="0"/>
        <w:ind w:left="0"/>
        <w:jc w:val="both"/>
      </w:pPr>
      <w:r>
        <w:rPr>
          <w:rFonts w:ascii="Times New Roman"/>
          <w:b w:val="false"/>
          <w:i w:val="false"/>
          <w:color w:val="000000"/>
          <w:sz w:val="28"/>
        </w:rPr>
        <w:t>
      5. Правила и порядок деятельности мусоровывозящих организаций, правила эксплуатации полигонов и санкционированных свалок не разработаны.</w:t>
      </w:r>
    </w:p>
    <w:bookmarkEnd w:id="417"/>
    <w:bookmarkStart w:name="z453" w:id="418"/>
    <w:p>
      <w:pPr>
        <w:spacing w:after="0"/>
        <w:ind w:left="0"/>
        <w:jc w:val="both"/>
      </w:pPr>
      <w:r>
        <w:rPr>
          <w:rFonts w:ascii="Times New Roman"/>
          <w:b w:val="false"/>
          <w:i w:val="false"/>
          <w:color w:val="000000"/>
          <w:sz w:val="28"/>
        </w:rPr>
        <w:t>
      6. Имеющиеся объекты захоронения отходов (полигоны, санкционированные свалки) не соответствуют всем требованиям природоохранного законодательства РК, нормативно-техническим документам. .</w:t>
      </w:r>
    </w:p>
    <w:bookmarkEnd w:id="418"/>
    <w:bookmarkStart w:name="z454" w:id="419"/>
    <w:p>
      <w:pPr>
        <w:spacing w:after="0"/>
        <w:ind w:left="0"/>
        <w:jc w:val="both"/>
      </w:pPr>
      <w:r>
        <w:rPr>
          <w:rFonts w:ascii="Times New Roman"/>
          <w:b w:val="false"/>
          <w:i w:val="false"/>
          <w:color w:val="000000"/>
          <w:sz w:val="28"/>
        </w:rPr>
        <w:t>
      7. Данные государственной статистической отчетности в сфере обращения с ТКО не позволяют выполнить анализ деятельности предприятий и организаций, что препятствует планированию и прогнозу деятельности в сфере обращения с ТКО в населенных пунктах района.</w:t>
      </w:r>
    </w:p>
    <w:bookmarkEnd w:id="419"/>
    <w:bookmarkStart w:name="z455" w:id="420"/>
    <w:p>
      <w:pPr>
        <w:spacing w:after="0"/>
        <w:ind w:left="0"/>
        <w:jc w:val="both"/>
      </w:pPr>
      <w:r>
        <w:rPr>
          <w:rFonts w:ascii="Times New Roman"/>
          <w:b w:val="false"/>
          <w:i w:val="false"/>
          <w:color w:val="000000"/>
          <w:sz w:val="28"/>
        </w:rPr>
        <w:t>
      8. Неконтролируемое разложение биоразлагаемых компонентов отходов (пищевые, растительные, органические) на полигоне будут вести к выделению свалочного газа (в основном метана) и, как следствие, повышается риск пожаров в теле полигона и загрязнение парниковыми газами.</w:t>
      </w:r>
    </w:p>
    <w:bookmarkEnd w:id="420"/>
    <w:bookmarkStart w:name="z456" w:id="421"/>
    <w:p>
      <w:pPr>
        <w:spacing w:after="0"/>
        <w:ind w:left="0"/>
        <w:jc w:val="both"/>
      </w:pPr>
      <w:r>
        <w:rPr>
          <w:rFonts w:ascii="Times New Roman"/>
          <w:b w:val="false"/>
          <w:i w:val="false"/>
          <w:color w:val="000000"/>
          <w:sz w:val="28"/>
        </w:rPr>
        <w:t>
      9. Сложившийся порядок управления коммунальными отходами в районе не позволяет полноценно соблюдать принцип иерархии мер по предотвращению образования отходов и управления образовавшимися отходами в порядке убывания их предпочтительности в интересах охраны окружающей среды и обеспечения устойчивого развития РК.</w:t>
      </w:r>
    </w:p>
    <w:bookmarkEnd w:id="421"/>
    <w:bookmarkStart w:name="z457" w:id="422"/>
    <w:p>
      <w:pPr>
        <w:spacing w:after="0"/>
        <w:ind w:left="0"/>
        <w:jc w:val="both"/>
      </w:pPr>
      <w:r>
        <w:rPr>
          <w:rFonts w:ascii="Times New Roman"/>
          <w:b w:val="false"/>
          <w:i w:val="false"/>
          <w:color w:val="000000"/>
          <w:sz w:val="28"/>
        </w:rPr>
        <w:t>
      10. Мероприятия по работе с населением, заинтересованного в сортировке и переработке ТКО, не разработаны и не проводятся.</w:t>
      </w:r>
    </w:p>
    <w:bookmarkEnd w:id="422"/>
    <w:bookmarkStart w:name="z458" w:id="423"/>
    <w:p>
      <w:pPr>
        <w:spacing w:after="0"/>
        <w:ind w:left="0"/>
        <w:jc w:val="both"/>
      </w:pPr>
      <w:r>
        <w:rPr>
          <w:rFonts w:ascii="Times New Roman"/>
          <w:b w:val="false"/>
          <w:i w:val="false"/>
          <w:color w:val="000000"/>
          <w:sz w:val="28"/>
        </w:rPr>
        <w:t>
      3.9 ОПИСАНИЕ И АНАЛИЗ ВЫДЕЛЕННЫХ СРЕДСТВ</w:t>
      </w:r>
    </w:p>
    <w:bookmarkEnd w:id="423"/>
    <w:bookmarkStart w:name="z459" w:id="424"/>
    <w:p>
      <w:pPr>
        <w:spacing w:after="0"/>
        <w:ind w:left="0"/>
        <w:jc w:val="both"/>
      </w:pPr>
      <w:r>
        <w:rPr>
          <w:rFonts w:ascii="Times New Roman"/>
          <w:b w:val="false"/>
          <w:i w:val="false"/>
          <w:color w:val="000000"/>
          <w:sz w:val="28"/>
        </w:rPr>
        <w:t>
      План мероприятий по охране окружающей среды, финансируемых из бюджета Алматинской области на 2023-2025 годы11 включает мероприятия по обращению с отходами и соответствующие бюджеты (Таблица 15).</w:t>
      </w:r>
    </w:p>
    <w:bookmarkEnd w:id="424"/>
    <w:bookmarkStart w:name="z460" w:id="425"/>
    <w:p>
      <w:pPr>
        <w:spacing w:after="0"/>
        <w:ind w:left="0"/>
        <w:jc w:val="both"/>
      </w:pPr>
      <w:r>
        <w:rPr>
          <w:rFonts w:ascii="Times New Roman"/>
          <w:b w:val="false"/>
          <w:i w:val="false"/>
          <w:color w:val="000000"/>
          <w:sz w:val="28"/>
        </w:rPr>
        <w:t>
      Планом не предусмотрено достаточное финансирование развития инфраструктуры по управлению коммунальными отходами в Карасайском районе.</w:t>
      </w:r>
    </w:p>
    <w:bookmarkEnd w:id="425"/>
    <w:bookmarkStart w:name="z461" w:id="426"/>
    <w:p>
      <w:pPr>
        <w:spacing w:after="0"/>
        <w:ind w:left="0"/>
        <w:jc w:val="both"/>
      </w:pPr>
      <w:r>
        <w:rPr>
          <w:rFonts w:ascii="Times New Roman"/>
          <w:b w:val="false"/>
          <w:i w:val="false"/>
          <w:color w:val="000000"/>
          <w:sz w:val="28"/>
        </w:rPr>
        <w:t>
      11 https://www.gov.kz/memleket/entities/almobl-tabigat/press/news/details/681777?lang=ru</w:t>
      </w:r>
    </w:p>
    <w:bookmarkEnd w:id="426"/>
    <w:bookmarkStart w:name="z462" w:id="427"/>
    <w:p>
      <w:pPr>
        <w:spacing w:after="0"/>
        <w:ind w:left="0"/>
        <w:jc w:val="both"/>
      </w:pPr>
      <w:r>
        <w:rPr>
          <w:rFonts w:ascii="Times New Roman"/>
          <w:b w:val="false"/>
          <w:i w:val="false"/>
          <w:color w:val="000000"/>
          <w:sz w:val="28"/>
        </w:rPr>
        <w:t>
      Таблица 15 - Мероприятия по обращению с отходами из Плана по охране окружающей среды Алматинской области (2023-2025 годы)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 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(тыс.тенге)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8"/>
          <w:p>
            <w:pPr>
              <w:spacing w:after="20"/>
              <w:ind w:left="20"/>
              <w:jc w:val="both"/>
            </w:pPr>
            <w:r>
              <w:rPr>
                <w:rFonts w:ascii="Times New Roman"/>
                <w:b w:val="false"/>
                <w:i w:val="false"/>
                <w:color w:val="000000"/>
                <w:sz w:val="20"/>
              </w:rPr>
              <w:t>
2023</w:t>
            </w:r>
          </w:p>
          <w:bookmarkEnd w:id="428"/>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Приобретение контейнеров для сбора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9"/>
          <w:p>
            <w:pPr>
              <w:spacing w:after="20"/>
              <w:ind w:left="20"/>
              <w:jc w:val="both"/>
            </w:pPr>
            <w:r>
              <w:rPr>
                <w:rFonts w:ascii="Times New Roman"/>
                <w:b w:val="false"/>
                <w:i w:val="false"/>
                <w:color w:val="000000"/>
                <w:sz w:val="20"/>
              </w:rPr>
              <w:t>
Управление энергетики и жилищно- коммунального хозяйства Алматинской</w:t>
            </w:r>
          </w:p>
          <w:bookmarkEnd w:id="429"/>
          <w:p>
            <w:pPr>
              <w:spacing w:after="20"/>
              <w:ind w:left="20"/>
              <w:jc w:val="both"/>
            </w:pPr>
            <w:r>
              <w:rPr>
                <w:rFonts w:ascii="Times New Roman"/>
                <w:b w:val="false"/>
                <w:i w:val="false"/>
                <w:color w:val="000000"/>
                <w:sz w:val="20"/>
              </w:rPr>
              <w:t>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0"/>
          <w:p>
            <w:pPr>
              <w:spacing w:after="20"/>
              <w:ind w:left="20"/>
              <w:jc w:val="both"/>
            </w:pPr>
            <w:r>
              <w:rPr>
                <w:rFonts w:ascii="Times New Roman"/>
                <w:b w:val="false"/>
                <w:i w:val="false"/>
                <w:color w:val="000000"/>
                <w:sz w:val="20"/>
              </w:rPr>
              <w:t>
2023-</w:t>
            </w:r>
          </w:p>
          <w:bookmarkEnd w:id="430"/>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1"/>
          <w:p>
            <w:pPr>
              <w:spacing w:after="20"/>
              <w:ind w:left="20"/>
              <w:jc w:val="both"/>
            </w:pPr>
            <w:r>
              <w:rPr>
                <w:rFonts w:ascii="Times New Roman"/>
                <w:b w:val="false"/>
                <w:i w:val="false"/>
                <w:color w:val="000000"/>
                <w:sz w:val="20"/>
              </w:rPr>
              <w:t>
37000</w:t>
            </w:r>
          </w:p>
          <w:bookmarkEnd w:id="431"/>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2"/>
          <w:p>
            <w:pPr>
              <w:spacing w:after="20"/>
              <w:ind w:left="20"/>
              <w:jc w:val="both"/>
            </w:pPr>
            <w:r>
              <w:rPr>
                <w:rFonts w:ascii="Times New Roman"/>
                <w:b w:val="false"/>
                <w:i w:val="false"/>
                <w:color w:val="000000"/>
                <w:sz w:val="20"/>
              </w:rPr>
              <w:t>
20000,</w:t>
            </w:r>
          </w:p>
          <w:bookmarkEnd w:id="432"/>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3"/>
          <w:p>
            <w:pPr>
              <w:spacing w:after="20"/>
              <w:ind w:left="20"/>
              <w:jc w:val="both"/>
            </w:pPr>
            <w:r>
              <w:rPr>
                <w:rFonts w:ascii="Times New Roman"/>
                <w:b w:val="false"/>
                <w:i w:val="false"/>
                <w:color w:val="000000"/>
                <w:sz w:val="20"/>
              </w:rPr>
              <w:t>
20000,</w:t>
            </w:r>
          </w:p>
          <w:bookmarkEnd w:id="433"/>
          <w:p>
            <w:pPr>
              <w:spacing w:after="20"/>
              <w:ind w:left="20"/>
              <w:jc w:val="both"/>
            </w:pPr>
            <w:r>
              <w:rPr>
                <w:rFonts w:ascii="Times New Roman"/>
                <w:b w:val="false"/>
                <w:i w:val="false"/>
                <w:color w:val="000000"/>
                <w:sz w:val="20"/>
              </w:rPr>
              <w:t>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4"/>
          <w:p>
            <w:pPr>
              <w:spacing w:after="20"/>
              <w:ind w:left="20"/>
              <w:jc w:val="both"/>
            </w:pPr>
            <w:r>
              <w:rPr>
                <w:rFonts w:ascii="Times New Roman"/>
                <w:b w:val="false"/>
                <w:i w:val="false"/>
                <w:color w:val="000000"/>
                <w:sz w:val="20"/>
              </w:rPr>
              <w:t>
Строительство полигона ТБО в с.Ақбастау ауылы Енбекшиказахск ого района</w:t>
            </w:r>
          </w:p>
          <w:bookmarkEnd w:id="434"/>
          <w:p>
            <w:pPr>
              <w:spacing w:after="20"/>
              <w:ind w:left="20"/>
              <w:jc w:val="both"/>
            </w:pPr>
            <w:r>
              <w:rPr>
                <w:rFonts w:ascii="Times New Roman"/>
                <w:b w:val="false"/>
                <w:i w:val="false"/>
                <w:color w:val="000000"/>
                <w:sz w:val="20"/>
              </w:rPr>
              <w:t>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 коммунального хозяйства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5"/>
          <w:p>
            <w:pPr>
              <w:spacing w:after="20"/>
              <w:ind w:left="20"/>
              <w:jc w:val="both"/>
            </w:pPr>
            <w:r>
              <w:rPr>
                <w:rFonts w:ascii="Times New Roman"/>
                <w:b w:val="false"/>
                <w:i w:val="false"/>
                <w:color w:val="000000"/>
                <w:sz w:val="20"/>
              </w:rPr>
              <w:t>
2024-</w:t>
            </w:r>
          </w:p>
          <w:bookmarkEnd w:id="435"/>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6"/>
          <w:p>
            <w:pPr>
              <w:spacing w:after="20"/>
              <w:ind w:left="20"/>
              <w:jc w:val="both"/>
            </w:pPr>
            <w:r>
              <w:rPr>
                <w:rFonts w:ascii="Times New Roman"/>
                <w:b w:val="false"/>
                <w:i w:val="false"/>
                <w:color w:val="000000"/>
                <w:sz w:val="20"/>
              </w:rPr>
              <w:t>
35463,</w:t>
            </w:r>
          </w:p>
          <w:bookmarkEnd w:id="436"/>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7"/>
          <w:p>
            <w:pPr>
              <w:spacing w:after="20"/>
              <w:ind w:left="20"/>
              <w:jc w:val="both"/>
            </w:pPr>
            <w:r>
              <w:rPr>
                <w:rFonts w:ascii="Times New Roman"/>
                <w:b w:val="false"/>
                <w:i w:val="false"/>
                <w:color w:val="000000"/>
                <w:sz w:val="20"/>
              </w:rPr>
              <w:t>
100000</w:t>
            </w:r>
          </w:p>
          <w:bookmarkEnd w:id="437"/>
          <w:p>
            <w:pPr>
              <w:spacing w:after="20"/>
              <w:ind w:left="20"/>
              <w:jc w:val="both"/>
            </w:pPr>
            <w:r>
              <w:rPr>
                <w:rFonts w:ascii="Times New Roman"/>
                <w:b w:val="false"/>
                <w:i w:val="false"/>
                <w:color w:val="000000"/>
                <w:sz w:val="20"/>
              </w:rPr>
              <w:t>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8"/>
          <w:p>
            <w:pPr>
              <w:spacing w:after="20"/>
              <w:ind w:left="20"/>
              <w:jc w:val="both"/>
            </w:pPr>
            <w:r>
              <w:rPr>
                <w:rFonts w:ascii="Times New Roman"/>
                <w:b w:val="false"/>
                <w:i w:val="false"/>
                <w:color w:val="000000"/>
                <w:sz w:val="20"/>
              </w:rPr>
              <w:t>
Рекультивация стихийных свалок с.Шелек</w:t>
            </w:r>
          </w:p>
          <w:bookmarkEnd w:id="438"/>
          <w:p>
            <w:pPr>
              <w:spacing w:after="20"/>
              <w:ind w:left="20"/>
              <w:jc w:val="both"/>
            </w:pPr>
            <w:r>
              <w:rPr>
                <w:rFonts w:ascii="Times New Roman"/>
                <w:b w:val="false"/>
                <w:i w:val="false"/>
                <w:color w:val="000000"/>
                <w:sz w:val="20"/>
              </w:rPr>
              <w:t>
Енбекшиказахск 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Енбекшиказахс 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9"/>
          <w:p>
            <w:pPr>
              <w:spacing w:after="20"/>
              <w:ind w:left="20"/>
              <w:jc w:val="both"/>
            </w:pPr>
            <w:r>
              <w:rPr>
                <w:rFonts w:ascii="Times New Roman"/>
                <w:b w:val="false"/>
                <w:i w:val="false"/>
                <w:color w:val="000000"/>
                <w:sz w:val="20"/>
              </w:rPr>
              <w:t>
2024-</w:t>
            </w:r>
          </w:p>
          <w:bookmarkEnd w:id="439"/>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bl>
    <w:bookmarkStart w:name="z475" w:id="440"/>
    <w:p>
      <w:pPr>
        <w:spacing w:after="0"/>
        <w:ind w:left="0"/>
        <w:jc w:val="both"/>
      </w:pPr>
      <w:r>
        <w:rPr>
          <w:rFonts w:ascii="Times New Roman"/>
          <w:b w:val="false"/>
          <w:i w:val="false"/>
          <w:color w:val="000000"/>
          <w:sz w:val="28"/>
        </w:rPr>
        <w:t>
      3.10МЕРЫ СТИМУЛИРОВАНИЯ</w:t>
      </w:r>
    </w:p>
    <w:bookmarkEnd w:id="440"/>
    <w:bookmarkStart w:name="z476" w:id="441"/>
    <w:p>
      <w:pPr>
        <w:spacing w:after="0"/>
        <w:ind w:left="0"/>
        <w:jc w:val="both"/>
      </w:pPr>
      <w:r>
        <w:rPr>
          <w:rFonts w:ascii="Times New Roman"/>
          <w:b w:val="false"/>
          <w:i w:val="false"/>
          <w:color w:val="000000"/>
          <w:sz w:val="28"/>
        </w:rPr>
        <w:t>
      Субсидирование приоритетного сектора экономики</w:t>
      </w:r>
    </w:p>
    <w:bookmarkEnd w:id="441"/>
    <w:bookmarkStart w:name="z477" w:id="442"/>
    <w:p>
      <w:pPr>
        <w:spacing w:after="0"/>
        <w:ind w:left="0"/>
        <w:jc w:val="both"/>
      </w:pPr>
      <w:r>
        <w:rPr>
          <w:rFonts w:ascii="Times New Roman"/>
          <w:b w:val="false"/>
          <w:i w:val="false"/>
          <w:color w:val="000000"/>
          <w:sz w:val="28"/>
        </w:rPr>
        <w:t>
      Мерами государственной поддержки частного предпринимательства (утверждены Постановлением Правительства Республики Казахстан от 31 декабря 2019 года № 1060) предусмотрены субсидии части ставки вознаграждения в рамках национального проекта по развитию предпринимательства на 2021 – 2025 годы по приоритетным секторам экономики, куда входят:</w:t>
      </w:r>
    </w:p>
    <w:bookmarkEnd w:id="442"/>
    <w:bookmarkStart w:name="z478" w:id="443"/>
    <w:p>
      <w:pPr>
        <w:spacing w:after="0"/>
        <w:ind w:left="0"/>
        <w:jc w:val="both"/>
      </w:pPr>
      <w:r>
        <w:rPr>
          <w:rFonts w:ascii="Times New Roman"/>
          <w:b w:val="false"/>
          <w:i w:val="false"/>
          <w:color w:val="000000"/>
          <w:sz w:val="28"/>
        </w:rPr>
        <w:t>
      -сбор, обработка и удаление отходов; утилизация (восстановление) материалов;</w:t>
      </w:r>
    </w:p>
    <w:bookmarkEnd w:id="443"/>
    <w:bookmarkStart w:name="z479" w:id="444"/>
    <w:p>
      <w:pPr>
        <w:spacing w:after="0"/>
        <w:ind w:left="0"/>
        <w:jc w:val="both"/>
      </w:pPr>
      <w:r>
        <w:rPr>
          <w:rFonts w:ascii="Times New Roman"/>
          <w:b w:val="false"/>
          <w:i w:val="false"/>
          <w:color w:val="000000"/>
          <w:sz w:val="28"/>
        </w:rPr>
        <w:t>
      -деятельность по ликвидации загрязнений и прочие услуги в области удаления отходов.</w:t>
      </w:r>
    </w:p>
    <w:bookmarkEnd w:id="444"/>
    <w:bookmarkStart w:name="z480" w:id="445"/>
    <w:p>
      <w:pPr>
        <w:spacing w:after="0"/>
        <w:ind w:left="0"/>
        <w:jc w:val="both"/>
      </w:pPr>
      <w:r>
        <w:rPr>
          <w:rFonts w:ascii="Times New Roman"/>
          <w:b w:val="false"/>
          <w:i w:val="false"/>
          <w:color w:val="000000"/>
          <w:sz w:val="28"/>
        </w:rPr>
        <w:t>
      Указанные Меры государственной поддержки предусматривают субсидирование по кредитам в рамках проектов по обрабатывающей промышленности и услугам:</w:t>
      </w:r>
    </w:p>
    <w:bookmarkEnd w:id="445"/>
    <w:bookmarkStart w:name="z481" w:id="446"/>
    <w:p>
      <w:pPr>
        <w:spacing w:after="0"/>
        <w:ind w:left="0"/>
        <w:jc w:val="both"/>
      </w:pPr>
      <w:r>
        <w:rPr>
          <w:rFonts w:ascii="Times New Roman"/>
          <w:b w:val="false"/>
          <w:i w:val="false"/>
          <w:color w:val="000000"/>
          <w:sz w:val="28"/>
        </w:rPr>
        <w:t>
      -Сбор неопасных твердых бытовых и промышленных отходов (то есть мусорных отходов) в местах накопления, мусорных контейнерах, передвижных мусорных контейнерах, баках, емкостях и т.д., и смешанных реверсируемых материалов. Сбор реверсируемых материалов.</w:t>
      </w:r>
    </w:p>
    <w:bookmarkEnd w:id="446"/>
    <w:bookmarkStart w:name="z482" w:id="447"/>
    <w:p>
      <w:pPr>
        <w:spacing w:after="0"/>
        <w:ind w:left="0"/>
        <w:jc w:val="both"/>
      </w:pPr>
      <w:r>
        <w:rPr>
          <w:rFonts w:ascii="Times New Roman"/>
          <w:b w:val="false"/>
          <w:i w:val="false"/>
          <w:color w:val="000000"/>
          <w:sz w:val="28"/>
        </w:rPr>
        <w:t>
      -Сбор мусора из мусорных урн в общественных местах.</w:t>
      </w:r>
    </w:p>
    <w:bookmarkEnd w:id="447"/>
    <w:bookmarkStart w:name="z483" w:id="448"/>
    <w:p>
      <w:pPr>
        <w:spacing w:after="0"/>
        <w:ind w:left="0"/>
        <w:jc w:val="both"/>
      </w:pPr>
      <w:r>
        <w:rPr>
          <w:rFonts w:ascii="Times New Roman"/>
          <w:b w:val="false"/>
          <w:i w:val="false"/>
          <w:color w:val="000000"/>
          <w:sz w:val="28"/>
        </w:rPr>
        <w:t>
      -Сбор строительных отходов и отходов разложения. Сбор и вывоз строительного мусора, таких как кисти и прочий строительный мусор. Сбор отходов от выпуска текстильных изделий. Деятельность по вывозу отходов к местам переработки для неопасных отходов. Государственно-частное партнерство (ГЧП) в области управления ТКО</w:t>
      </w:r>
    </w:p>
    <w:bookmarkEnd w:id="448"/>
    <w:bookmarkStart w:name="z484" w:id="449"/>
    <w:p>
      <w:pPr>
        <w:spacing w:after="0"/>
        <w:ind w:left="0"/>
        <w:jc w:val="both"/>
      </w:pPr>
      <w:r>
        <w:rPr>
          <w:rFonts w:ascii="Times New Roman"/>
          <w:b w:val="false"/>
          <w:i w:val="false"/>
          <w:color w:val="000000"/>
          <w:sz w:val="28"/>
        </w:rPr>
        <w:t>
      Такая форма реализации мероприятий по управлению ТКО может быть осуществлена в соответствии с законодательством РК в области государственно-частного партнерства (статья 366 Экологического Кодекса РК).</w:t>
      </w:r>
    </w:p>
    <w:bookmarkEnd w:id="449"/>
    <w:bookmarkStart w:name="z485" w:id="450"/>
    <w:p>
      <w:pPr>
        <w:spacing w:after="0"/>
        <w:ind w:left="0"/>
        <w:jc w:val="both"/>
      </w:pPr>
      <w:r>
        <w:rPr>
          <w:rFonts w:ascii="Times New Roman"/>
          <w:b w:val="false"/>
          <w:i w:val="false"/>
          <w:color w:val="000000"/>
          <w:sz w:val="28"/>
        </w:rPr>
        <w:t>
      Мероприятия могут включать как ранние этапы – проектирование, строительство, так и непосредственно реализацию и эксплуатацию объектов управления отходами и вторичным сырьем, а также ликвидацию стихийных свалок.</w:t>
      </w:r>
    </w:p>
    <w:bookmarkEnd w:id="450"/>
    <w:bookmarkStart w:name="z486" w:id="451"/>
    <w:p>
      <w:pPr>
        <w:spacing w:after="0"/>
        <w:ind w:left="0"/>
        <w:jc w:val="both"/>
      </w:pPr>
      <w:r>
        <w:rPr>
          <w:rFonts w:ascii="Times New Roman"/>
          <w:b w:val="false"/>
          <w:i w:val="false"/>
          <w:color w:val="000000"/>
          <w:sz w:val="28"/>
        </w:rPr>
        <w:t>
      Инициаторами проектов выступают МИО, они же разрабатывают и утверждают конкурсную документацию по согласованию с уполномоченным органом в области охраны окружающей среды.</w:t>
      </w:r>
    </w:p>
    <w:bookmarkEnd w:id="451"/>
    <w:bookmarkStart w:name="z487" w:id="452"/>
    <w:p>
      <w:pPr>
        <w:spacing w:after="0"/>
        <w:ind w:left="0"/>
        <w:jc w:val="both"/>
      </w:pPr>
      <w:r>
        <w:rPr>
          <w:rFonts w:ascii="Times New Roman"/>
          <w:b w:val="false"/>
          <w:i w:val="false"/>
          <w:color w:val="000000"/>
          <w:sz w:val="28"/>
        </w:rPr>
        <w:t>
      Финансирование частного партнера в рамках проектов государственно-частного партнерства по управлению ТКО происходит за счет тарифа для населения на сбор, транспортировку, сортировку и захоронение твердых бытовых отходов, а также иных не запрещенных законодательством РК источников финансирования.</w:t>
      </w:r>
    </w:p>
    <w:bookmarkEnd w:id="452"/>
    <w:bookmarkStart w:name="z488" w:id="453"/>
    <w:p>
      <w:pPr>
        <w:spacing w:after="0"/>
        <w:ind w:left="0"/>
        <w:jc w:val="both"/>
      </w:pPr>
      <w:r>
        <w:rPr>
          <w:rFonts w:ascii="Times New Roman"/>
          <w:b w:val="false"/>
          <w:i w:val="false"/>
          <w:color w:val="000000"/>
          <w:sz w:val="28"/>
        </w:rPr>
        <w:t>
      Закуп энергии от источников ВИЭ</w:t>
      </w:r>
    </w:p>
    <w:bookmarkEnd w:id="453"/>
    <w:bookmarkStart w:name="z489" w:id="454"/>
    <w:p>
      <w:pPr>
        <w:spacing w:after="0"/>
        <w:ind w:left="0"/>
        <w:jc w:val="both"/>
      </w:pPr>
      <w:r>
        <w:rPr>
          <w:rFonts w:ascii="Times New Roman"/>
          <w:b w:val="false"/>
          <w:i w:val="false"/>
          <w:color w:val="000000"/>
          <w:sz w:val="28"/>
        </w:rPr>
        <w:t>
      Гарантирована покупка расчетно-финансовым центром по поддержке возобновляемых источников энергии электрической энергии, произведенной объектами по энергетической утилизации отходов в соответствии с законодательством РК в области поддержки использования ВИЭ (Закон РК от 02.01.21 г. № 401-VI “О поддержке использования возобновляемых источников энергии”).</w:t>
      </w:r>
    </w:p>
    <w:bookmarkEnd w:id="454"/>
    <w:bookmarkStart w:name="z490" w:id="455"/>
    <w:p>
      <w:pPr>
        <w:spacing w:after="0"/>
        <w:ind w:left="0"/>
        <w:jc w:val="both"/>
      </w:pPr>
      <w:r>
        <w:rPr>
          <w:rFonts w:ascii="Times New Roman"/>
          <w:b w:val="false"/>
          <w:i w:val="false"/>
          <w:color w:val="000000"/>
          <w:sz w:val="28"/>
        </w:rPr>
        <w:t>
      Энергетической утилизацией отходов называется процесс термической обработки отходов с целью уменьшения их объема и получения энергии (так называемая технология "waste-to- energy" - отходы в энергию), в том числе использования их в качестве вторичных и (или) энергетических ресурсов, за исключением получения биогаза и иного топлива из органических отходов (Экологический кодекс РК, статья 324).</w:t>
      </w:r>
    </w:p>
    <w:bookmarkEnd w:id="455"/>
    <w:bookmarkStart w:name="z491" w:id="456"/>
    <w:p>
      <w:pPr>
        <w:spacing w:after="0"/>
        <w:ind w:left="0"/>
        <w:jc w:val="both"/>
      </w:pPr>
      <w:r>
        <w:rPr>
          <w:rFonts w:ascii="Times New Roman"/>
          <w:b w:val="false"/>
          <w:i w:val="false"/>
          <w:color w:val="000000"/>
          <w:sz w:val="28"/>
        </w:rPr>
        <w:t>
      В общемировом пространстве данная технология не является возобновляемой. В Казахстане в 2020 году был принят Закон "О поддержке использования возобновляемых источников энергии", куда был включен термин "термической утилизации" отходов. Основной задачей такой утилизации является сокращение объемов отходов на полигонах/свалках и рекуперация энергии.</w:t>
      </w:r>
    </w:p>
    <w:bookmarkEnd w:id="456"/>
    <w:bookmarkStart w:name="z492" w:id="457"/>
    <w:p>
      <w:pPr>
        <w:spacing w:after="0"/>
        <w:ind w:left="0"/>
        <w:jc w:val="both"/>
      </w:pPr>
      <w:r>
        <w:rPr>
          <w:rFonts w:ascii="Times New Roman"/>
          <w:b w:val="false"/>
          <w:i w:val="false"/>
          <w:color w:val="000000"/>
          <w:sz w:val="28"/>
        </w:rPr>
        <w:t>
      Зеленая таксономия (Классификация "зеленых" проектов)</w:t>
      </w:r>
    </w:p>
    <w:bookmarkEnd w:id="457"/>
    <w:bookmarkStart w:name="z493" w:id="458"/>
    <w:p>
      <w:pPr>
        <w:spacing w:after="0"/>
        <w:ind w:left="0"/>
        <w:jc w:val="both"/>
      </w:pPr>
      <w:r>
        <w:rPr>
          <w:rFonts w:ascii="Times New Roman"/>
          <w:b w:val="false"/>
          <w:i w:val="false"/>
          <w:color w:val="000000"/>
          <w:sz w:val="28"/>
        </w:rPr>
        <w:t>
      В Казахстане разработана и утверждена Зеленая таксономия (Постановление Правительства РК от 31 декабря 2021 года № 996 "Об утверждении классификации (таксономии) "зеленых" проектов, подлежащих финансированию через "зеленые" облигации и "зеленые" кредиты").</w:t>
      </w:r>
    </w:p>
    <w:bookmarkEnd w:id="458"/>
    <w:bookmarkStart w:name="z494" w:id="459"/>
    <w:p>
      <w:pPr>
        <w:spacing w:after="0"/>
        <w:ind w:left="0"/>
        <w:jc w:val="both"/>
      </w:pPr>
      <w:r>
        <w:rPr>
          <w:rFonts w:ascii="Times New Roman"/>
          <w:b w:val="false"/>
          <w:i w:val="false"/>
          <w:color w:val="000000"/>
          <w:sz w:val="28"/>
        </w:rPr>
        <w:t>
      Классификация (таксономия) "зеленых" проектов, подлежащих финансированию через "зеленые" облигации и "зеленые" кредиты включает категорию устойчивое использование воды и отходов (устойчивое использование воды и водосбережение, отходы и сточные воды, сохранение и восстановление ресурсов).</w:t>
      </w:r>
    </w:p>
    <w:bookmarkEnd w:id="459"/>
    <w:bookmarkStart w:name="z495" w:id="460"/>
    <w:p>
      <w:pPr>
        <w:spacing w:after="0"/>
        <w:ind w:left="0"/>
        <w:jc w:val="both"/>
      </w:pPr>
      <w:r>
        <w:rPr>
          <w:rFonts w:ascii="Times New Roman"/>
          <w:b w:val="false"/>
          <w:i w:val="false"/>
          <w:color w:val="000000"/>
          <w:sz w:val="28"/>
        </w:rPr>
        <w:t>
      Оборудование для восстановления вторичного сырья (исключая сжигание), повторного использования и переработки вторичного сырья, в том числе оборудование для переработки строительных материалов, металлического лома, пластмасс, стекла, бумаги, электроники (исключая опасные компоненты), отработанных шин.</w:t>
      </w:r>
    </w:p>
    <w:bookmarkEnd w:id="460"/>
    <w:bookmarkStart w:name="z496" w:id="461"/>
    <w:p>
      <w:pPr>
        <w:spacing w:after="0"/>
        <w:ind w:left="0"/>
        <w:jc w:val="both"/>
      </w:pPr>
      <w:r>
        <w:rPr>
          <w:rFonts w:ascii="Times New Roman"/>
          <w:b w:val="false"/>
          <w:i w:val="false"/>
          <w:color w:val="000000"/>
          <w:sz w:val="28"/>
        </w:rPr>
        <w:t>
      Показатель порога - переработка собранного вторичного сырья не менее 80 %.</w:t>
      </w:r>
    </w:p>
    <w:bookmarkEnd w:id="461"/>
    <w:bookmarkStart w:name="z497" w:id="462"/>
    <w:p>
      <w:pPr>
        <w:spacing w:after="0"/>
        <w:ind w:left="0"/>
        <w:jc w:val="both"/>
      </w:pPr>
      <w:r>
        <w:rPr>
          <w:rFonts w:ascii="Times New Roman"/>
          <w:b w:val="false"/>
          <w:i w:val="false"/>
          <w:color w:val="000000"/>
          <w:sz w:val="28"/>
        </w:rPr>
        <w:t>
      Оператор РОП (АО “Жасыл Даму”)</w:t>
      </w:r>
    </w:p>
    <w:bookmarkEnd w:id="462"/>
    <w:bookmarkStart w:name="z498" w:id="463"/>
    <w:p>
      <w:pPr>
        <w:spacing w:after="0"/>
        <w:ind w:left="0"/>
        <w:jc w:val="both"/>
      </w:pPr>
      <w:r>
        <w:rPr>
          <w:rFonts w:ascii="Times New Roman"/>
          <w:b w:val="false"/>
          <w:i w:val="false"/>
          <w:color w:val="000000"/>
          <w:sz w:val="28"/>
        </w:rPr>
        <w:t>
      Вопросами развития инфраструктуры для управления отходами и вторичным сырьем с января 2022 года занимается АО "Жасыл Даму" в рамках компетенции Оператора РОП.</w:t>
      </w:r>
    </w:p>
    <w:bookmarkEnd w:id="463"/>
    <w:bookmarkStart w:name="z499" w:id="464"/>
    <w:p>
      <w:pPr>
        <w:spacing w:after="0"/>
        <w:ind w:left="0"/>
        <w:jc w:val="both"/>
      </w:pPr>
      <w:r>
        <w:rPr>
          <w:rFonts w:ascii="Times New Roman"/>
          <w:b w:val="false"/>
          <w:i w:val="false"/>
          <w:color w:val="000000"/>
          <w:sz w:val="28"/>
        </w:rPr>
        <w:t>
      В соответствии с положением Экологического кодекса РК (статья 388) Оператор РОП может развивать региональную систему управления ТКО через внедрение в Республике Казахстан технологий сбора, транспортировки, подготовки к повторному использованию, обработки, сортировки, переработки и (или) утилизации отходов, строительство заводов (производств) по подготовке к повторному использованию, обработке, переработке, сортировке и (или) утилизации отходов, совершенствование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и (или) утилизацию отходов, организацию энергетической утилизации отходов.</w:t>
      </w:r>
    </w:p>
    <w:bookmarkEnd w:id="464"/>
    <w:bookmarkStart w:name="z500" w:id="465"/>
    <w:p>
      <w:pPr>
        <w:spacing w:after="0"/>
        <w:ind w:left="0"/>
        <w:jc w:val="both"/>
      </w:pPr>
      <w:r>
        <w:rPr>
          <w:rFonts w:ascii="Times New Roman"/>
          <w:b w:val="false"/>
          <w:i w:val="false"/>
          <w:color w:val="000000"/>
          <w:sz w:val="28"/>
        </w:rPr>
        <w:t>
      На дату начала работ по разработке Программы субсидирование Оператором РОП процесса управления отходами/вторичным сырье по Казахстану было приостановлено, в связи с изменением юридического статуса Оператора РОП и разработки необходимых документов. Потеря финансовой поддержки негативно сказалась на отрасли и часть компаний, специализированных на сборе и переработке/реализации вторсырья, приостановила или полностью завершила свою деятельность по сортировке и передаче утиля.</w:t>
      </w:r>
    </w:p>
    <w:bookmarkEnd w:id="465"/>
    <w:bookmarkStart w:name="z501" w:id="466"/>
    <w:p>
      <w:pPr>
        <w:spacing w:after="0"/>
        <w:ind w:left="0"/>
        <w:jc w:val="both"/>
      </w:pPr>
      <w:r>
        <w:rPr>
          <w:rFonts w:ascii="Times New Roman"/>
          <w:b w:val="false"/>
          <w:i w:val="false"/>
          <w:color w:val="000000"/>
          <w:sz w:val="28"/>
        </w:rPr>
        <w:t>
      Неэкономические стимулы</w:t>
      </w:r>
    </w:p>
    <w:bookmarkEnd w:id="466"/>
    <w:bookmarkStart w:name="z502" w:id="467"/>
    <w:p>
      <w:pPr>
        <w:spacing w:after="0"/>
        <w:ind w:left="0"/>
        <w:jc w:val="both"/>
      </w:pPr>
      <w:r>
        <w:rPr>
          <w:rFonts w:ascii="Times New Roman"/>
          <w:b w:val="false"/>
          <w:i w:val="false"/>
          <w:color w:val="000000"/>
          <w:sz w:val="28"/>
        </w:rPr>
        <w:t>
      С введением в 2021 году нового Экологического кодекса РК предусмотрено усиление мер по обязательному раздельному сбору отходов по следующим фракциям:</w:t>
      </w:r>
    </w:p>
    <w:bookmarkEnd w:id="467"/>
    <w:bookmarkStart w:name="z503" w:id="468"/>
    <w:p>
      <w:pPr>
        <w:spacing w:after="0"/>
        <w:ind w:left="0"/>
        <w:jc w:val="both"/>
      </w:pPr>
      <w:r>
        <w:rPr>
          <w:rFonts w:ascii="Times New Roman"/>
          <w:b w:val="false"/>
          <w:i w:val="false"/>
          <w:color w:val="000000"/>
          <w:sz w:val="28"/>
        </w:rPr>
        <w:t>
      1)"сухое" (бумага, картон, металл, пластик и стекло);</w:t>
      </w:r>
    </w:p>
    <w:bookmarkEnd w:id="468"/>
    <w:bookmarkStart w:name="z504" w:id="469"/>
    <w:p>
      <w:pPr>
        <w:spacing w:after="0"/>
        <w:ind w:left="0"/>
        <w:jc w:val="both"/>
      </w:pPr>
      <w:r>
        <w:rPr>
          <w:rFonts w:ascii="Times New Roman"/>
          <w:b w:val="false"/>
          <w:i w:val="false"/>
          <w:color w:val="000000"/>
          <w:sz w:val="28"/>
        </w:rPr>
        <w:t>
      2)"мокрое" (пищевые отходы, органика и иное).</w:t>
      </w:r>
    </w:p>
    <w:bookmarkEnd w:id="469"/>
    <w:bookmarkStart w:name="z505" w:id="470"/>
    <w:p>
      <w:pPr>
        <w:spacing w:after="0"/>
        <w:ind w:left="0"/>
        <w:jc w:val="both"/>
      </w:pPr>
      <w:r>
        <w:rPr>
          <w:rFonts w:ascii="Times New Roman"/>
          <w:b w:val="false"/>
          <w:i w:val="false"/>
          <w:color w:val="000000"/>
          <w:sz w:val="28"/>
        </w:rPr>
        <w:t>
      Раздельный сбор позволит увеличить объемы вторичного сырья и как следствие сократить объемы захоронения ТКО. Это будет способствовать развитию компаний, специализирующихся на переработке вторсырья.</w:t>
      </w:r>
    </w:p>
    <w:bookmarkEnd w:id="470"/>
    <w:bookmarkStart w:name="z506" w:id="471"/>
    <w:p>
      <w:pPr>
        <w:spacing w:after="0"/>
        <w:ind w:left="0"/>
        <w:jc w:val="both"/>
      </w:pPr>
      <w:r>
        <w:rPr>
          <w:rFonts w:ascii="Times New Roman"/>
          <w:b w:val="false"/>
          <w:i w:val="false"/>
          <w:color w:val="000000"/>
          <w:sz w:val="28"/>
        </w:rPr>
        <w:t>
      Сильным стимулом для дальнейшего развития системы управления ТКО является введение запрета на захоронение пищевых, строительных отходов и ряда других отходов - источников вторичного сырья (картон, пластик, стекло).</w:t>
      </w:r>
    </w:p>
    <w:bookmarkEnd w:id="471"/>
    <w:bookmarkStart w:name="z507" w:id="472"/>
    <w:p>
      <w:pPr>
        <w:spacing w:after="0"/>
        <w:ind w:left="0"/>
        <w:jc w:val="both"/>
      </w:pPr>
      <w:r>
        <w:rPr>
          <w:rFonts w:ascii="Times New Roman"/>
          <w:b w:val="false"/>
          <w:i w:val="false"/>
          <w:color w:val="000000"/>
          <w:sz w:val="28"/>
        </w:rPr>
        <w:t>
      Предполагается применение современных технологий по переработке биологически разлагаемых отходов, включая пищевые в компост или выработка биогаза и альтернативной энергии, либо применение иных технологий отличных от захоронения отхода.</w:t>
      </w:r>
    </w:p>
    <w:bookmarkEnd w:id="472"/>
    <w:bookmarkStart w:name="z508" w:id="473"/>
    <w:p>
      <w:pPr>
        <w:spacing w:after="0"/>
        <w:ind w:left="0"/>
        <w:jc w:val="both"/>
      </w:pPr>
      <w:r>
        <w:rPr>
          <w:rFonts w:ascii="Times New Roman"/>
          <w:b w:val="false"/>
          <w:i w:val="false"/>
          <w:color w:val="000000"/>
          <w:sz w:val="28"/>
        </w:rPr>
        <w:t>
      Компост может быть применен для дополнения и последующего вытеснения химических удобрений. Обогащая и улучшая почву, компост возвращается в производственный процесс кормов и сельхозпродукции, что является основой органического сельского хозяйства и циркулярной экономики.</w:t>
      </w:r>
    </w:p>
    <w:bookmarkEnd w:id="473"/>
    <w:bookmarkStart w:name="z509" w:id="474"/>
    <w:p>
      <w:pPr>
        <w:spacing w:after="0"/>
        <w:ind w:left="0"/>
        <w:jc w:val="both"/>
      </w:pPr>
      <w:r>
        <w:rPr>
          <w:rFonts w:ascii="Times New Roman"/>
          <w:b w:val="false"/>
          <w:i w:val="false"/>
          <w:color w:val="000000"/>
          <w:sz w:val="28"/>
        </w:rPr>
        <w:t>
      Закон РК от 4 июля 2009 года № 165-IV "О поддержке использования возобновляемых источников энергии" направлен на стимулирование переработки пищевых отходов, также как и остальных видов биоразлагаемых отходов (отходы садов, парков, приготовления пищи, сопоставимые с отходами пищевой промышленности, макулатура) с получением биогаза или альтернативной энергии. Информирование общественности</w:t>
      </w:r>
    </w:p>
    <w:bookmarkEnd w:id="474"/>
    <w:bookmarkStart w:name="z510" w:id="475"/>
    <w:p>
      <w:pPr>
        <w:spacing w:after="0"/>
        <w:ind w:left="0"/>
        <w:jc w:val="both"/>
      </w:pPr>
      <w:r>
        <w:rPr>
          <w:rFonts w:ascii="Times New Roman"/>
          <w:b w:val="false"/>
          <w:i w:val="false"/>
          <w:color w:val="000000"/>
          <w:sz w:val="28"/>
        </w:rPr>
        <w:t>
      Рациональное обращение в населҰнных пунктах с отходами, стремление к их сокращению и максимальному извлечению вторичных материалов является частью государственной политики Казахстана по управления коммунальными отходами.</w:t>
      </w:r>
    </w:p>
    <w:bookmarkEnd w:id="475"/>
    <w:bookmarkStart w:name="z511" w:id="476"/>
    <w:p>
      <w:pPr>
        <w:spacing w:after="0"/>
        <w:ind w:left="0"/>
        <w:jc w:val="both"/>
      </w:pPr>
      <w:r>
        <w:rPr>
          <w:rFonts w:ascii="Times New Roman"/>
          <w:b w:val="false"/>
          <w:i w:val="false"/>
          <w:color w:val="000000"/>
          <w:sz w:val="28"/>
        </w:rPr>
        <w:t>
      Техническое оснащение, развитие методического материала и законодательства создает условия для появления необходимой централизованной системы сбора отходов и инфраструктуры по управлению отходами после их отчуждения.</w:t>
      </w:r>
    </w:p>
    <w:bookmarkEnd w:id="476"/>
    <w:bookmarkStart w:name="z512" w:id="477"/>
    <w:p>
      <w:pPr>
        <w:spacing w:after="0"/>
        <w:ind w:left="0"/>
        <w:jc w:val="both"/>
      </w:pPr>
      <w:r>
        <w:rPr>
          <w:rFonts w:ascii="Times New Roman"/>
          <w:b w:val="false"/>
          <w:i w:val="false"/>
          <w:color w:val="000000"/>
          <w:sz w:val="28"/>
        </w:rPr>
        <w:t>
      При этом наибольшая эффективность по увеличению доли извлекаемого вторичного сырья и сокращению несанкционированных свалок может быть достигнута на источнике образования отходов.</w:t>
      </w:r>
    </w:p>
    <w:bookmarkEnd w:id="477"/>
    <w:bookmarkStart w:name="z513" w:id="478"/>
    <w:p>
      <w:pPr>
        <w:spacing w:after="0"/>
        <w:ind w:left="0"/>
        <w:jc w:val="both"/>
      </w:pPr>
      <w:r>
        <w:rPr>
          <w:rFonts w:ascii="Times New Roman"/>
          <w:b w:val="false"/>
          <w:i w:val="false"/>
          <w:color w:val="000000"/>
          <w:sz w:val="28"/>
        </w:rPr>
        <w:t>
      Поэтому важное значение имеет организация местными исполнительными и представительными органами всех уровней мероприятий по информированию населения о рациональной системе сбора, утилизации и переработки твердых бытовых отходов, включая раздельный сбор (статья 365 Экологического кодекса РК).</w:t>
      </w:r>
    </w:p>
    <w:bookmarkEnd w:id="478"/>
    <w:bookmarkStart w:name="z514" w:id="479"/>
    <w:p>
      <w:pPr>
        <w:spacing w:after="0"/>
        <w:ind w:left="0"/>
        <w:jc w:val="both"/>
      </w:pPr>
      <w:r>
        <w:rPr>
          <w:rFonts w:ascii="Times New Roman"/>
          <w:b w:val="false"/>
          <w:i w:val="false"/>
          <w:color w:val="000000"/>
          <w:sz w:val="28"/>
        </w:rPr>
        <w:t>
      4ЦЕЛИ, ЗАДАЧИ И ЦЕЛЕВЫЕ ПОКАЗАТЕЛИ</w:t>
      </w:r>
    </w:p>
    <w:bookmarkEnd w:id="479"/>
    <w:bookmarkStart w:name="z515" w:id="480"/>
    <w:p>
      <w:pPr>
        <w:spacing w:after="0"/>
        <w:ind w:left="0"/>
        <w:jc w:val="both"/>
      </w:pPr>
      <w:r>
        <w:rPr>
          <w:rFonts w:ascii="Times New Roman"/>
          <w:b w:val="false"/>
          <w:i w:val="false"/>
          <w:color w:val="000000"/>
          <w:sz w:val="28"/>
        </w:rPr>
        <w:t>
      4.1ЦЕЛИ ПРОГРАММЫ:</w:t>
      </w:r>
    </w:p>
    <w:bookmarkEnd w:id="480"/>
    <w:bookmarkStart w:name="z516" w:id="481"/>
    <w:p>
      <w:pPr>
        <w:spacing w:after="0"/>
        <w:ind w:left="0"/>
        <w:jc w:val="both"/>
      </w:pPr>
      <w:r>
        <w:rPr>
          <w:rFonts w:ascii="Times New Roman"/>
          <w:b w:val="false"/>
          <w:i w:val="false"/>
          <w:color w:val="000000"/>
          <w:sz w:val="28"/>
        </w:rPr>
        <w:t>
      -снижение негативного воздействия отходов потребления на окружающую среду и здоровье населения;</w:t>
      </w:r>
    </w:p>
    <w:bookmarkEnd w:id="481"/>
    <w:bookmarkStart w:name="z517" w:id="482"/>
    <w:p>
      <w:pPr>
        <w:spacing w:after="0"/>
        <w:ind w:left="0"/>
        <w:jc w:val="both"/>
      </w:pPr>
      <w:r>
        <w:rPr>
          <w:rFonts w:ascii="Times New Roman"/>
          <w:b w:val="false"/>
          <w:i w:val="false"/>
          <w:color w:val="000000"/>
          <w:sz w:val="28"/>
        </w:rPr>
        <w:t>
      -достижение установленных показателей, направленных на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 через создание модели эффективной системы управления коммунальными отходами в населенных пунктах Алматинской области, включая Карасайский район как еҰ учетную единицу, и ее реализацию.</w:t>
      </w:r>
    </w:p>
    <w:bookmarkEnd w:id="482"/>
    <w:bookmarkStart w:name="z518" w:id="483"/>
    <w:p>
      <w:pPr>
        <w:spacing w:after="0"/>
        <w:ind w:left="0"/>
        <w:jc w:val="both"/>
      </w:pPr>
      <w:r>
        <w:rPr>
          <w:rFonts w:ascii="Times New Roman"/>
          <w:b w:val="false"/>
          <w:i w:val="false"/>
          <w:color w:val="000000"/>
          <w:sz w:val="28"/>
        </w:rPr>
        <w:t>
      4.2ЗАДАЧИ ПРОГРАММЫ</w:t>
      </w:r>
    </w:p>
    <w:bookmarkEnd w:id="483"/>
    <w:bookmarkStart w:name="z519" w:id="484"/>
    <w:p>
      <w:pPr>
        <w:spacing w:after="0"/>
        <w:ind w:left="0"/>
        <w:jc w:val="both"/>
      </w:pPr>
      <w:r>
        <w:rPr>
          <w:rFonts w:ascii="Times New Roman"/>
          <w:b w:val="false"/>
          <w:i w:val="false"/>
          <w:color w:val="000000"/>
          <w:sz w:val="28"/>
        </w:rPr>
        <w:t>
      Основными задачами Программы являются:</w:t>
      </w:r>
    </w:p>
    <w:bookmarkEnd w:id="484"/>
    <w:bookmarkStart w:name="z520" w:id="485"/>
    <w:p>
      <w:pPr>
        <w:spacing w:after="0"/>
        <w:ind w:left="0"/>
        <w:jc w:val="both"/>
      </w:pPr>
      <w:r>
        <w:rPr>
          <w:rFonts w:ascii="Times New Roman"/>
          <w:b w:val="false"/>
          <w:i w:val="false"/>
          <w:color w:val="000000"/>
          <w:sz w:val="28"/>
        </w:rPr>
        <w:t>
      1. формирование модели эффективной системы управления коммунальными отходами на территории Алматинской области, включая территорию Карасайского района, в том числе охватывающей процессы образования, сбора, транспортировки, утилизации, переработки и захоронения коммунальных отходов в соответствии с нормативными требованиями законодательства Республики Казахстан и с учетом специфики области (климат, география, динамика роста населения, планы развития территории и другое);</w:t>
      </w:r>
    </w:p>
    <w:bookmarkEnd w:id="485"/>
    <w:bookmarkStart w:name="z521" w:id="486"/>
    <w:p>
      <w:pPr>
        <w:spacing w:after="0"/>
        <w:ind w:left="0"/>
        <w:jc w:val="both"/>
      </w:pPr>
      <w:r>
        <w:rPr>
          <w:rFonts w:ascii="Times New Roman"/>
          <w:b w:val="false"/>
          <w:i w:val="false"/>
          <w:color w:val="000000"/>
          <w:sz w:val="28"/>
        </w:rPr>
        <w:t>
      2. привлечение ресурсов, необходимых для реализации программы;</w:t>
      </w:r>
    </w:p>
    <w:bookmarkEnd w:id="486"/>
    <w:bookmarkStart w:name="z522" w:id="487"/>
    <w:p>
      <w:pPr>
        <w:spacing w:after="0"/>
        <w:ind w:left="0"/>
        <w:jc w:val="both"/>
      </w:pPr>
      <w:r>
        <w:rPr>
          <w:rFonts w:ascii="Times New Roman"/>
          <w:b w:val="false"/>
          <w:i w:val="false"/>
          <w:color w:val="000000"/>
          <w:sz w:val="28"/>
        </w:rPr>
        <w:t>
      3. создание инфраструктуры в сфере обращения с коммунальными отходами на основе представленных обоснованных рекомендаций;</w:t>
      </w:r>
    </w:p>
    <w:bookmarkEnd w:id="487"/>
    <w:bookmarkStart w:name="z523" w:id="488"/>
    <w:p>
      <w:pPr>
        <w:spacing w:after="0"/>
        <w:ind w:left="0"/>
        <w:jc w:val="both"/>
      </w:pPr>
      <w:r>
        <w:rPr>
          <w:rFonts w:ascii="Times New Roman"/>
          <w:b w:val="false"/>
          <w:i w:val="false"/>
          <w:color w:val="000000"/>
          <w:sz w:val="28"/>
        </w:rPr>
        <w:t>
      4. предоставление рекомендаций по минимизации количества мест захоронения коммунальных отходов, ликвидации несанкционированных объектов размещения отходов.</w:t>
      </w:r>
    </w:p>
    <w:bookmarkEnd w:id="488"/>
    <w:bookmarkStart w:name="z524" w:id="489"/>
    <w:p>
      <w:pPr>
        <w:spacing w:after="0"/>
        <w:ind w:left="0"/>
        <w:jc w:val="both"/>
      </w:pPr>
      <w:r>
        <w:rPr>
          <w:rFonts w:ascii="Times New Roman"/>
          <w:b w:val="false"/>
          <w:i w:val="false"/>
          <w:color w:val="000000"/>
          <w:sz w:val="28"/>
        </w:rPr>
        <w:t>
      Программа рассчитана на пять лет, с плановым периодом реализации 2025-2028 годы. Это минимальный допустимый срок для подобных Программ, согласно методическим рекомендациям (утверждены Приказом Министра экологии и природных ресурсов РК №154п от 18.05.2023 года).</w:t>
      </w:r>
    </w:p>
    <w:bookmarkEnd w:id="489"/>
    <w:bookmarkStart w:name="z525" w:id="490"/>
    <w:p>
      <w:pPr>
        <w:spacing w:after="0"/>
        <w:ind w:left="0"/>
        <w:jc w:val="both"/>
      </w:pPr>
      <w:r>
        <w:rPr>
          <w:rFonts w:ascii="Times New Roman"/>
          <w:b w:val="false"/>
          <w:i w:val="false"/>
          <w:color w:val="000000"/>
          <w:sz w:val="28"/>
        </w:rPr>
        <w:t>
      Программа распространяется на коммунальные отходы в твердом виде (ТКО), образованные в процессе потребления в жилом секторе и на предприятиях Алматинской области. Также документ включает описание текущей ситуации на коммунальных объектах управления отходами, куда входят городские полигоны и свалки, включенные в централизованную систему сбора ТКО. Ведомственные объекты размещения отходов промышленных предприятий и очистные сооружения не рассматриваются в настоящем документе.</w:t>
      </w:r>
    </w:p>
    <w:bookmarkEnd w:id="490"/>
    <w:bookmarkStart w:name="z526" w:id="491"/>
    <w:p>
      <w:pPr>
        <w:spacing w:after="0"/>
        <w:ind w:left="0"/>
        <w:jc w:val="both"/>
      </w:pPr>
      <w:r>
        <w:rPr>
          <w:rFonts w:ascii="Times New Roman"/>
          <w:b w:val="false"/>
          <w:i w:val="false"/>
          <w:color w:val="000000"/>
          <w:sz w:val="28"/>
        </w:rPr>
        <w:t>
      В то же время, выполнив анализ современного состояния обращения с коммунальными отходами и разработав логистическую модель движения отходов на территории области, в целях получения максимального эффекта от реализации Программы, разработчиками предложено решение о построении Региональной системы управления отходами (далее Система) не в отдельно взятых районах и городах, а на областном уровне, применяя принцип принятия решений – от общего к частному. Каждый административный район, города и областной центр являются самостоятельными единицами, но элементами общей Системы. Такой комплексный и системный подход увязывается с созданным в декабре 2023 года специализированным государственным предприятием ТОО "Alatau Public Utilities". Критерием для разработки оптимальной логистической модели был принят тариф на сбор, вывоз, сортировку и захоронение отходов, величина которого должна соответствовать требованиям законодательства. Размещение объектов инфраструктуры принято исходя из территориальных возможностей, транспортной доступности, соблюдения норм проектирования, требований санитарного и природоохранного законодательства РК. Существующие объекты захоронения отходов, на которых не соблюдены нормы проектирования, требования санитарного и природоохранного законодательства РК, подлежат рекультивации. Также необходимо отметить, что при выборе локации комплексных объектов-площадок (полигоны + сортировочные /мусороперерабатывающие комплексы + площадки для строительных отходов</w:t>
      </w:r>
    </w:p>
    <w:bookmarkEnd w:id="491"/>
    <w:bookmarkStart w:name="z527" w:id="492"/>
    <w:p>
      <w:pPr>
        <w:spacing w:after="0"/>
        <w:ind w:left="0"/>
        <w:jc w:val="both"/>
      </w:pPr>
      <w:r>
        <w:rPr>
          <w:rFonts w:ascii="Times New Roman"/>
          <w:b w:val="false"/>
          <w:i w:val="false"/>
          <w:color w:val="000000"/>
          <w:sz w:val="28"/>
        </w:rPr>
        <w:t>
      + площадки переработки биоразлагаемых отходов и др.) приняты решения об их межрайонном использовании. Здесь был применен принцип “близости к источнику” (Статья 328 Экологического кодекса РК), экономическая эффективность логистики, при которых административные границы районов не столь значительны, а инвестиционная привлекательность таких объектов существенно повышается, как повышается и вероятность достижения установленных в Программе целевых показателей.</w:t>
      </w:r>
    </w:p>
    <w:bookmarkEnd w:id="492"/>
    <w:bookmarkStart w:name="z528" w:id="493"/>
    <w:p>
      <w:pPr>
        <w:spacing w:after="0"/>
        <w:ind w:left="0"/>
        <w:jc w:val="both"/>
      </w:pPr>
      <w:r>
        <w:rPr>
          <w:rFonts w:ascii="Times New Roman"/>
          <w:b w:val="false"/>
          <w:i w:val="false"/>
          <w:color w:val="000000"/>
          <w:sz w:val="28"/>
        </w:rPr>
        <w:t>
      Программа управления коммунальными отходами области содержит мероприятия двух уровней: уровень общих областных мероприятий и уровень каждого района, в т.ч. Карасайского района,, а также целевые показатели для области. Наряду с общей областной Программой для каждого административного района подготовлена Программа, которая содержат рекомендации и план мероприятий по достижению своих (районных) целевых показателей, а также необходимый бюджет для их реализации. Целевые показатели разработаны с учетом текущей ситуации в управлении коммунальными отходами в районе, а также возможностей выбранных решений по технологическому оснащению и организации процессов управления отходами.</w:t>
      </w:r>
    </w:p>
    <w:bookmarkEnd w:id="493"/>
    <w:bookmarkStart w:name="z529" w:id="494"/>
    <w:p>
      <w:pPr>
        <w:spacing w:after="0"/>
        <w:ind w:left="0"/>
        <w:jc w:val="both"/>
      </w:pPr>
      <w:r>
        <w:rPr>
          <w:rFonts w:ascii="Times New Roman"/>
          <w:b w:val="false"/>
          <w:i w:val="false"/>
          <w:color w:val="000000"/>
          <w:sz w:val="28"/>
        </w:rPr>
        <w:t>
      4.3ЦЕЛЕВЫЕ ПОКАЗАТЕЛИ ДЛЯ КАРАСАЙСКОГО РАЙОНА</w:t>
      </w:r>
    </w:p>
    <w:bookmarkEnd w:id="494"/>
    <w:bookmarkStart w:name="z530" w:id="495"/>
    <w:p>
      <w:pPr>
        <w:spacing w:after="0"/>
        <w:ind w:left="0"/>
        <w:jc w:val="both"/>
      </w:pPr>
      <w:r>
        <w:rPr>
          <w:rFonts w:ascii="Times New Roman"/>
          <w:b w:val="false"/>
          <w:i w:val="false"/>
          <w:color w:val="000000"/>
          <w:sz w:val="28"/>
        </w:rPr>
        <w:t>
      Предлагаемые в Программе целевые показатели ориентированы на достижение целей и целевых индикаторов "зеленой экономики" в области управления отходами для Республики Казахстан (см. Таблица 2). Базовые значения учитывают сложившуюся на сегодня ситуации по управлению ТКО за три года, предшествующие году разработки Программы, или, если необходимые данные отсутствуют, базовый показатель не определяется.</w:t>
      </w:r>
    </w:p>
    <w:bookmarkEnd w:id="495"/>
    <w:bookmarkStart w:name="z531" w:id="496"/>
    <w:p>
      <w:pPr>
        <w:spacing w:after="0"/>
        <w:ind w:left="0"/>
        <w:jc w:val="both"/>
      </w:pPr>
      <w:r>
        <w:rPr>
          <w:rFonts w:ascii="Times New Roman"/>
          <w:b w:val="false"/>
          <w:i w:val="false"/>
          <w:color w:val="000000"/>
          <w:sz w:val="28"/>
        </w:rPr>
        <w:t>
      Таблица 16 – Показатели Карасайского района по Программе</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7"/>
          <w:p>
            <w:pPr>
              <w:spacing w:after="20"/>
              <w:ind w:left="20"/>
              <w:jc w:val="both"/>
            </w:pPr>
            <w:r>
              <w:rPr>
                <w:rFonts w:ascii="Times New Roman"/>
                <w:b w:val="false"/>
                <w:i w:val="false"/>
                <w:color w:val="000000"/>
                <w:sz w:val="20"/>
              </w:rPr>
              <w:t>
Базовый показатель на начало реализации</w:t>
            </w:r>
          </w:p>
          <w:bookmarkEnd w:id="497"/>
          <w:p>
            <w:pPr>
              <w:spacing w:after="20"/>
              <w:ind w:left="20"/>
              <w:jc w:val="both"/>
            </w:pPr>
            <w:r>
              <w:rPr>
                <w:rFonts w:ascii="Times New Roman"/>
                <w:b w:val="false"/>
                <w:i w:val="false"/>
                <w:color w:val="000000"/>
                <w:sz w:val="20"/>
              </w:rPr>
              <w:t>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показателя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8"/>
          <w:p>
            <w:pPr>
              <w:spacing w:after="20"/>
              <w:ind w:left="20"/>
              <w:jc w:val="both"/>
            </w:pPr>
            <w:r>
              <w:rPr>
                <w:rFonts w:ascii="Times New Roman"/>
                <w:b w:val="false"/>
                <w:i w:val="false"/>
                <w:color w:val="000000"/>
                <w:sz w:val="20"/>
              </w:rPr>
              <w:t>
Показатель №1. Население, регулярно обслуживаемое мусоровывозящей</w:t>
            </w:r>
          </w:p>
          <w:bookmarkEnd w:id="498"/>
          <w:p>
            <w:pPr>
              <w:spacing w:after="20"/>
              <w:ind w:left="20"/>
              <w:jc w:val="both"/>
            </w:pPr>
            <w:r>
              <w:rPr>
                <w:rFonts w:ascii="Times New Roman"/>
                <w:b w:val="false"/>
                <w:i w:val="false"/>
                <w:color w:val="000000"/>
                <w:sz w:val="20"/>
              </w:rPr>
              <w:t>
организацией.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9"/>
          <w:p>
            <w:pPr>
              <w:spacing w:after="20"/>
              <w:ind w:left="20"/>
              <w:jc w:val="both"/>
            </w:pPr>
            <w:r>
              <w:rPr>
                <w:rFonts w:ascii="Times New Roman"/>
                <w:b w:val="false"/>
                <w:i w:val="false"/>
                <w:color w:val="000000"/>
                <w:sz w:val="20"/>
              </w:rPr>
              <w:t>
Показатель №2. Строительство объектов сортировки твердых коммунальных отходов</w:t>
            </w:r>
          </w:p>
          <w:bookmarkEnd w:id="499"/>
          <w:p>
            <w:pPr>
              <w:spacing w:after="20"/>
              <w:ind w:left="20"/>
              <w:jc w:val="both"/>
            </w:pPr>
            <w:r>
              <w:rPr>
                <w:rFonts w:ascii="Times New Roman"/>
                <w:b w:val="false"/>
                <w:i w:val="false"/>
                <w:color w:val="000000"/>
                <w:sz w:val="20"/>
              </w:rPr>
              <w:t>
(мощность, т/год)*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0"/>
          <w:p>
            <w:pPr>
              <w:spacing w:after="20"/>
              <w:ind w:left="20"/>
              <w:jc w:val="both"/>
            </w:pPr>
            <w:r>
              <w:rPr>
                <w:rFonts w:ascii="Times New Roman"/>
                <w:b w:val="false"/>
                <w:i w:val="false"/>
                <w:color w:val="000000"/>
                <w:sz w:val="20"/>
              </w:rPr>
              <w:t>
1 шт.</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(200 000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1"/>
          <w:p>
            <w:pPr>
              <w:spacing w:after="20"/>
              <w:ind w:left="20"/>
              <w:jc w:val="both"/>
            </w:pPr>
            <w:r>
              <w:rPr>
                <w:rFonts w:ascii="Times New Roman"/>
                <w:b w:val="false"/>
                <w:i w:val="false"/>
                <w:color w:val="000000"/>
                <w:sz w:val="20"/>
              </w:rPr>
              <w:t>
Показатель №3. Количество объектов размещения коммунальных отходов, соответствующих</w:t>
            </w:r>
          </w:p>
          <w:bookmarkEnd w:id="501"/>
          <w:p>
            <w:pPr>
              <w:spacing w:after="20"/>
              <w:ind w:left="20"/>
              <w:jc w:val="both"/>
            </w:pPr>
            <w:r>
              <w:rPr>
                <w:rFonts w:ascii="Times New Roman"/>
                <w:b w:val="false"/>
                <w:i w:val="false"/>
                <w:color w:val="000000"/>
                <w:sz w:val="20"/>
              </w:rPr>
              <w:t>
требованиям законодательства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2"/>
          <w:p>
            <w:pPr>
              <w:spacing w:after="20"/>
              <w:ind w:left="20"/>
              <w:jc w:val="both"/>
            </w:pPr>
            <w:r>
              <w:rPr>
                <w:rFonts w:ascii="Times New Roman"/>
                <w:b w:val="false"/>
                <w:i w:val="false"/>
                <w:color w:val="000000"/>
                <w:sz w:val="20"/>
              </w:rPr>
              <w:t>
Показатель №4. Выделено средств на организацию и проведение информационных и образовательных мероприятий для повышения осведомлҰнности населения о мерах по рациональному обращению и управлению</w:t>
            </w:r>
          </w:p>
          <w:bookmarkEnd w:id="502"/>
          <w:p>
            <w:pPr>
              <w:spacing w:after="20"/>
              <w:ind w:left="20"/>
              <w:jc w:val="both"/>
            </w:pPr>
            <w:r>
              <w:rPr>
                <w:rFonts w:ascii="Times New Roman"/>
                <w:b w:val="false"/>
                <w:i w:val="false"/>
                <w:color w:val="000000"/>
                <w:sz w:val="20"/>
              </w:rPr>
              <w:t>
ТКО (тыс.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Строительство объектов по переработке/ утилизации коммунальных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39" w:id="503"/>
    <w:p>
      <w:pPr>
        <w:spacing w:after="0"/>
        <w:ind w:left="0"/>
        <w:jc w:val="both"/>
      </w:pPr>
      <w:r>
        <w:rPr>
          <w:rFonts w:ascii="Times New Roman"/>
          <w:b w:val="false"/>
          <w:i w:val="false"/>
          <w:color w:val="000000"/>
          <w:sz w:val="28"/>
        </w:rPr>
        <w:t>
      *- уровень сортировки ТКО обусловлен предлагаемой технологией.</w:t>
      </w:r>
    </w:p>
    <w:bookmarkEnd w:id="503"/>
    <w:bookmarkStart w:name="z540" w:id="504"/>
    <w:p>
      <w:pPr>
        <w:spacing w:after="0"/>
        <w:ind w:left="0"/>
        <w:jc w:val="both"/>
      </w:pPr>
      <w:r>
        <w:rPr>
          <w:rFonts w:ascii="Times New Roman"/>
          <w:b w:val="false"/>
          <w:i w:val="false"/>
          <w:color w:val="000000"/>
          <w:sz w:val="28"/>
        </w:rPr>
        <w:t>
      **- планы строительства полигонов включают разработку проектной документации (2024 год), строительства полигона (основной инфраструктуры и первых ячеек для приема отходов) в 2025 году с дальнейшим развитием объекта (2026-2028 годы).</w:t>
      </w:r>
    </w:p>
    <w:bookmarkEnd w:id="504"/>
    <w:bookmarkStart w:name="z541" w:id="505"/>
    <w:p>
      <w:pPr>
        <w:spacing w:after="0"/>
        <w:ind w:left="0"/>
        <w:jc w:val="both"/>
      </w:pPr>
      <w:r>
        <w:rPr>
          <w:rFonts w:ascii="Times New Roman"/>
          <w:b w:val="false"/>
          <w:i w:val="false"/>
          <w:color w:val="000000"/>
          <w:sz w:val="28"/>
        </w:rPr>
        <w:t>
      ***- данный показатель является общим для всей территории Алматинской области и будет реализован в рамках бюджета области.</w:t>
      </w:r>
    </w:p>
    <w:bookmarkEnd w:id="505"/>
    <w:bookmarkStart w:name="z542" w:id="506"/>
    <w:p>
      <w:pPr>
        <w:spacing w:after="0"/>
        <w:ind w:left="0"/>
        <w:jc w:val="both"/>
      </w:pPr>
      <w:r>
        <w:rPr>
          <w:rFonts w:ascii="Times New Roman"/>
          <w:b w:val="false"/>
          <w:i w:val="false"/>
          <w:color w:val="000000"/>
          <w:sz w:val="28"/>
        </w:rPr>
        <w:t>
      ****- обязательным условием строительства объектов является получение положительного заключения государственной экспертизы ТЭО.</w:t>
      </w:r>
    </w:p>
    <w:bookmarkEnd w:id="506"/>
    <w:bookmarkStart w:name="z543" w:id="507"/>
    <w:p>
      <w:pPr>
        <w:spacing w:after="0"/>
        <w:ind w:left="0"/>
        <w:jc w:val="both"/>
      </w:pPr>
      <w:r>
        <w:rPr>
          <w:rFonts w:ascii="Times New Roman"/>
          <w:b w:val="false"/>
          <w:i w:val="false"/>
          <w:color w:val="000000"/>
          <w:sz w:val="28"/>
        </w:rPr>
        <w:t>
      5ОСНОВНЫЕ НАПРАВЛЕНИЯ, ПУТИ ДОСТИЖЕНИЯ ПОСТАВЛЕННЫХ ЦЕЛЕЙ И СООТВЕТСВУЮЩИЕ МЕРЫ</w:t>
      </w:r>
    </w:p>
    <w:bookmarkEnd w:id="507"/>
    <w:bookmarkStart w:name="z544" w:id="508"/>
    <w:p>
      <w:pPr>
        <w:spacing w:after="0"/>
        <w:ind w:left="0"/>
        <w:jc w:val="both"/>
      </w:pPr>
      <w:r>
        <w:rPr>
          <w:rFonts w:ascii="Times New Roman"/>
          <w:b w:val="false"/>
          <w:i w:val="false"/>
          <w:color w:val="000000"/>
          <w:sz w:val="28"/>
        </w:rPr>
        <w:t>
      5.1ТЕХНИКО-ТЕХНОЛОГИЧЕСКИЕ РЕШЕНИЯ</w:t>
      </w:r>
    </w:p>
    <w:bookmarkEnd w:id="508"/>
    <w:bookmarkStart w:name="z545" w:id="509"/>
    <w:p>
      <w:pPr>
        <w:spacing w:after="0"/>
        <w:ind w:left="0"/>
        <w:jc w:val="both"/>
      </w:pPr>
      <w:r>
        <w:rPr>
          <w:rFonts w:ascii="Times New Roman"/>
          <w:b w:val="false"/>
          <w:i w:val="false"/>
          <w:color w:val="000000"/>
          <w:sz w:val="28"/>
        </w:rPr>
        <w:t>
      5.1.1Общие сведения</w:t>
      </w:r>
    </w:p>
    <w:bookmarkEnd w:id="509"/>
    <w:bookmarkStart w:name="z546" w:id="510"/>
    <w:p>
      <w:pPr>
        <w:spacing w:after="0"/>
        <w:ind w:left="0"/>
        <w:jc w:val="both"/>
      </w:pPr>
      <w:r>
        <w:rPr>
          <w:rFonts w:ascii="Times New Roman"/>
          <w:b w:val="false"/>
          <w:i w:val="false"/>
          <w:color w:val="000000"/>
          <w:sz w:val="28"/>
        </w:rPr>
        <w:t>
      В данном разделе Программы приняты предварительные технико-технологические решения с учетом анализа существующей ситуации и принятой модели развития в области обращения с отходами. На основании установленных целей и задач основных направлений модели развития обращения с ТКО будут разработаны технические мероприятия и инструменты по их реализации.</w:t>
      </w:r>
    </w:p>
    <w:bookmarkEnd w:id="510"/>
    <w:bookmarkStart w:name="z547" w:id="511"/>
    <w:p>
      <w:pPr>
        <w:spacing w:after="0"/>
        <w:ind w:left="0"/>
        <w:jc w:val="both"/>
      </w:pPr>
      <w:r>
        <w:rPr>
          <w:rFonts w:ascii="Times New Roman"/>
          <w:b w:val="false"/>
          <w:i w:val="false"/>
          <w:color w:val="000000"/>
          <w:sz w:val="28"/>
        </w:rPr>
        <w:t>
      С учетом принятых концептуальных подходов построения системы обращения с отходами производства и потребления на территории Карасайского района и принятой модели развития можно сформулировать следующие основные принципы построения технологической схемы обращения с отходами.</w:t>
      </w:r>
    </w:p>
    <w:bookmarkEnd w:id="511"/>
    <w:bookmarkStart w:name="z548" w:id="512"/>
    <w:p>
      <w:pPr>
        <w:spacing w:after="0"/>
        <w:ind w:left="0"/>
        <w:jc w:val="both"/>
      </w:pPr>
      <w:r>
        <w:rPr>
          <w:rFonts w:ascii="Times New Roman"/>
          <w:b w:val="false"/>
          <w:i w:val="false"/>
          <w:color w:val="000000"/>
          <w:sz w:val="28"/>
        </w:rPr>
        <w:t>
      Максимальное использование ресурсного потенциала отходов. Принцип предполагает построение системы обращения с отходами, направленной на извлечение максимального количества вторичного сырья за счет внедрения раздельного сбора, механобиологической переработки и энергетической утилизации отходов перед окончательным захоронением.</w:t>
      </w:r>
    </w:p>
    <w:bookmarkEnd w:id="512"/>
    <w:bookmarkStart w:name="z549" w:id="513"/>
    <w:p>
      <w:pPr>
        <w:spacing w:after="0"/>
        <w:ind w:left="0"/>
        <w:jc w:val="both"/>
      </w:pPr>
      <w:r>
        <w:rPr>
          <w:rFonts w:ascii="Times New Roman"/>
          <w:b w:val="false"/>
          <w:i w:val="false"/>
          <w:color w:val="000000"/>
          <w:sz w:val="28"/>
        </w:rPr>
        <w:t>
      Минимизация количества отходов, направляемых на захоронение. Предполагается снижение негативного воздействия на окружающую среду объектов размещения отходов может быть достигнута за счет отбора утильных фракций в виде вторичного сырья.</w:t>
      </w:r>
    </w:p>
    <w:bookmarkEnd w:id="513"/>
    <w:bookmarkStart w:name="z550" w:id="514"/>
    <w:p>
      <w:pPr>
        <w:spacing w:after="0"/>
        <w:ind w:left="0"/>
        <w:jc w:val="both"/>
      </w:pPr>
      <w:r>
        <w:rPr>
          <w:rFonts w:ascii="Times New Roman"/>
          <w:b w:val="false"/>
          <w:i w:val="false"/>
          <w:color w:val="000000"/>
          <w:sz w:val="28"/>
        </w:rPr>
        <w:t>
      Укрупнение объектов утилизации отходов и уменьшение общего числа объектов. Прогнозируется повышение экономической эффективности инвестиций в развитие отрасли, строительство более совершенных объектов и минимизация негативного воздействия на стадии утилизации отходов.</w:t>
      </w:r>
    </w:p>
    <w:bookmarkEnd w:id="514"/>
    <w:bookmarkStart w:name="z551" w:id="515"/>
    <w:p>
      <w:pPr>
        <w:spacing w:after="0"/>
        <w:ind w:left="0"/>
        <w:jc w:val="both"/>
      </w:pPr>
      <w:r>
        <w:rPr>
          <w:rFonts w:ascii="Times New Roman"/>
          <w:b w:val="false"/>
          <w:i w:val="false"/>
          <w:color w:val="000000"/>
          <w:sz w:val="28"/>
        </w:rPr>
        <w:t>
      Внедрение современных технологий переработки отходов. Потребуется привлечение значительных инвестиций. С целью снижения нагрузки на бюджеты различных уровней развитие системы обращения с отходами должно быть основано на максимальном вовлечении частных инвесторов в систему обращения с отходами.</w:t>
      </w:r>
    </w:p>
    <w:bookmarkEnd w:id="515"/>
    <w:bookmarkStart w:name="z552" w:id="516"/>
    <w:p>
      <w:pPr>
        <w:spacing w:after="0"/>
        <w:ind w:left="0"/>
        <w:jc w:val="both"/>
      </w:pPr>
      <w:r>
        <w:rPr>
          <w:rFonts w:ascii="Times New Roman"/>
          <w:b w:val="false"/>
          <w:i w:val="false"/>
          <w:color w:val="000000"/>
          <w:sz w:val="28"/>
        </w:rPr>
        <w:t>
      Целесообразность внедрения тех или иных технологических решений определяется на основе выбора наилучших с точки зрения экологии и экономически обоснованных технологий с учетом местных условий и социальных аспектов. В качестве аналогов выбранных технологий принималась общепринятая мировая практика действующих комплексных систем обращения с отходами. Подробно изучен и применен опыт обращения и управления ТБО в европейских странах и странах СНГ. Особое внимание уделили изучению опыта российских и белорусских региональных операторов, странах, близких по социально-экономическому и политическому развитию. Данный раздел приводит существующие практики процессов сбора, транспортировки, утилизации, переработки и захоронения твердых коммунальных отходов (ТКО).</w:t>
      </w:r>
    </w:p>
    <w:bookmarkEnd w:id="516"/>
    <w:bookmarkStart w:name="z553" w:id="517"/>
    <w:p>
      <w:pPr>
        <w:spacing w:after="0"/>
        <w:ind w:left="0"/>
        <w:jc w:val="both"/>
      </w:pPr>
      <w:r>
        <w:rPr>
          <w:rFonts w:ascii="Times New Roman"/>
          <w:b w:val="false"/>
          <w:i w:val="false"/>
          <w:color w:val="000000"/>
          <w:sz w:val="28"/>
        </w:rPr>
        <w:t>
      Целью разработки является обоснованный выбор решений, направленных на создание системы управления отходами Карасайского района, охватывающей процессы сбора, транспортировки, утилизации, переработки и захоронения твердых коммунальных отходов (ТКО). Решения должны быть приняты в соответствии требований экологического законодательства Республики Казахстан, с целью минимизации воздействия отходов на окружающую среду и максимальное их вовлечение в хозяйственный оборот.</w:t>
      </w:r>
    </w:p>
    <w:bookmarkEnd w:id="517"/>
    <w:bookmarkStart w:name="z554" w:id="518"/>
    <w:p>
      <w:pPr>
        <w:spacing w:after="0"/>
        <w:ind w:left="0"/>
        <w:jc w:val="both"/>
      </w:pPr>
      <w:r>
        <w:rPr>
          <w:rFonts w:ascii="Times New Roman"/>
          <w:b w:val="false"/>
          <w:i w:val="false"/>
          <w:color w:val="000000"/>
          <w:sz w:val="28"/>
        </w:rPr>
        <w:t>
      Раздел условно разделен на две части:</w:t>
      </w:r>
    </w:p>
    <w:bookmarkEnd w:id="518"/>
    <w:bookmarkStart w:name="z555" w:id="519"/>
    <w:p>
      <w:pPr>
        <w:spacing w:after="0"/>
        <w:ind w:left="0"/>
        <w:jc w:val="both"/>
      </w:pPr>
      <w:r>
        <w:rPr>
          <w:rFonts w:ascii="Times New Roman"/>
          <w:b w:val="false"/>
          <w:i w:val="false"/>
          <w:color w:val="000000"/>
          <w:sz w:val="28"/>
        </w:rPr>
        <w:t>
      Первая часть содержит описание наиболее лучших распространенных технологий и методов сбора, транспортировки и утилизации отходов.</w:t>
      </w:r>
    </w:p>
    <w:bookmarkEnd w:id="519"/>
    <w:bookmarkStart w:name="z556" w:id="520"/>
    <w:p>
      <w:pPr>
        <w:spacing w:after="0"/>
        <w:ind w:left="0"/>
        <w:jc w:val="both"/>
      </w:pPr>
      <w:r>
        <w:rPr>
          <w:rFonts w:ascii="Times New Roman"/>
          <w:b w:val="false"/>
          <w:i w:val="false"/>
          <w:color w:val="000000"/>
          <w:sz w:val="28"/>
        </w:rPr>
        <w:t>
      Во второй части по результатам анализа предлагаемых методов по обращению с отходами с учетом социально-экономических, планировочных и природных условий города предложен технологически обоснованный и экономически целесообразный комплекс технических средств системы.</w:t>
      </w:r>
    </w:p>
    <w:bookmarkEnd w:id="520"/>
    <w:bookmarkStart w:name="z557" w:id="521"/>
    <w:p>
      <w:pPr>
        <w:spacing w:after="0"/>
        <w:ind w:left="0"/>
        <w:jc w:val="both"/>
      </w:pPr>
      <w:r>
        <w:rPr>
          <w:rFonts w:ascii="Times New Roman"/>
          <w:b w:val="false"/>
          <w:i w:val="false"/>
          <w:color w:val="000000"/>
          <w:sz w:val="28"/>
        </w:rPr>
        <w:t>
      5.1.2Анализ существующего состояния системы управления ТКО</w:t>
      </w:r>
    </w:p>
    <w:bookmarkEnd w:id="521"/>
    <w:bookmarkStart w:name="z558" w:id="522"/>
    <w:p>
      <w:pPr>
        <w:spacing w:after="0"/>
        <w:ind w:left="0"/>
        <w:jc w:val="both"/>
      </w:pPr>
      <w:r>
        <w:rPr>
          <w:rFonts w:ascii="Times New Roman"/>
          <w:b w:val="false"/>
          <w:i w:val="false"/>
          <w:color w:val="000000"/>
          <w:sz w:val="28"/>
        </w:rPr>
        <w:t>
      Карасайский район расположен в юго-западной части Алматинской области, включает в себя 10 сельских округов (60 населенных пунктов) и город Каскелен. Районный центр – город Каскелен. Район характеризуется в значительной площадью территории, большим количеством населенных пунктов и средней плотностью населения. Средние по численности населения пункты – город Каскелен и близлежащие поселки. Можно также обозначить незначительные разбросанность расположения населенных пунктов по территории района и расстояния между селами. Развитость и состояние дорожно-транспортной сети – удовлетворительное.</w:t>
      </w:r>
    </w:p>
    <w:bookmarkEnd w:id="522"/>
    <w:bookmarkStart w:name="z559" w:id="523"/>
    <w:p>
      <w:pPr>
        <w:spacing w:after="0"/>
        <w:ind w:left="0"/>
        <w:jc w:val="both"/>
      </w:pPr>
      <w:r>
        <w:rPr>
          <w:rFonts w:ascii="Times New Roman"/>
          <w:b w:val="false"/>
          <w:i w:val="false"/>
          <w:color w:val="000000"/>
          <w:sz w:val="28"/>
        </w:rPr>
        <w:t>
      В разделе 3 данной Программы приведены основные выводы по сложившейся ситуации в системе управления области.</w:t>
      </w:r>
    </w:p>
    <w:bookmarkEnd w:id="523"/>
    <w:bookmarkStart w:name="z560" w:id="524"/>
    <w:p>
      <w:pPr>
        <w:spacing w:after="0"/>
        <w:ind w:left="0"/>
        <w:jc w:val="both"/>
      </w:pPr>
      <w:r>
        <w:rPr>
          <w:rFonts w:ascii="Times New Roman"/>
          <w:b w:val="false"/>
          <w:i w:val="false"/>
          <w:color w:val="000000"/>
          <w:sz w:val="28"/>
        </w:rPr>
        <w:t>
      Основные выводы говорят о низком охвате сбором и вывозом населения и юридических лиц области, высоком проценте прямого захоронения отходов, недостаточности необходимой инфраструктуры для утилизации и переработке отходов.</w:t>
      </w:r>
    </w:p>
    <w:bookmarkEnd w:id="524"/>
    <w:bookmarkStart w:name="z561" w:id="525"/>
    <w:p>
      <w:pPr>
        <w:spacing w:after="0"/>
        <w:ind w:left="0"/>
        <w:jc w:val="both"/>
      </w:pPr>
      <w:r>
        <w:rPr>
          <w:rFonts w:ascii="Times New Roman"/>
          <w:b w:val="false"/>
          <w:i w:val="false"/>
          <w:color w:val="000000"/>
          <w:sz w:val="28"/>
        </w:rPr>
        <w:t>
      Также стоит отметить, что в последние годы наблюдается спад объемов сбора и сортировки отходов из-за неупорядоченности отношений населения с мусоровывозящими компаниями и высокими необоснованными ставками тарифов. Текущее состояние отчетности по коммунальным отходам не позволяет вести полноценный коммерческий учет.</w:t>
      </w:r>
    </w:p>
    <w:bookmarkEnd w:id="525"/>
    <w:bookmarkStart w:name="z562" w:id="526"/>
    <w:p>
      <w:pPr>
        <w:spacing w:after="0"/>
        <w:ind w:left="0"/>
        <w:jc w:val="both"/>
      </w:pPr>
      <w:r>
        <w:rPr>
          <w:rFonts w:ascii="Times New Roman"/>
          <w:b w:val="false"/>
          <w:i w:val="false"/>
          <w:color w:val="000000"/>
          <w:sz w:val="28"/>
        </w:rPr>
        <w:t>
      На полигоны Алматинской области неконтролируемо поступают отходы, которые согласно Экологического кодекса Республики Казахстан запрещены к захоронению.</w:t>
      </w:r>
    </w:p>
    <w:bookmarkEnd w:id="526"/>
    <w:bookmarkStart w:name="z563" w:id="527"/>
    <w:p>
      <w:pPr>
        <w:spacing w:after="0"/>
        <w:ind w:left="0"/>
        <w:jc w:val="both"/>
      </w:pPr>
      <w:r>
        <w:rPr>
          <w:rFonts w:ascii="Times New Roman"/>
          <w:b w:val="false"/>
          <w:i w:val="false"/>
          <w:color w:val="000000"/>
          <w:sz w:val="28"/>
        </w:rPr>
        <w:t>
      В таблице ниже (Таблица 17) приведена общая информация о существующем состоянии с отходами в Алматинской области.</w:t>
      </w:r>
    </w:p>
    <w:bookmarkEnd w:id="527"/>
    <w:bookmarkStart w:name="z564" w:id="528"/>
    <w:p>
      <w:pPr>
        <w:spacing w:after="0"/>
        <w:ind w:left="0"/>
        <w:jc w:val="both"/>
      </w:pPr>
      <w:r>
        <w:rPr>
          <w:rFonts w:ascii="Times New Roman"/>
          <w:b w:val="false"/>
          <w:i w:val="false"/>
          <w:color w:val="000000"/>
          <w:sz w:val="28"/>
        </w:rPr>
        <w:t>
      Таблица 17 - Общая информация о существующем состоянии с отходами на территории Алматинской области</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накопление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ликвидация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коммунальные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в контейнеры, бесконтейнерный сбор.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9"/>
          <w:p>
            <w:pPr>
              <w:spacing w:after="20"/>
              <w:ind w:left="20"/>
              <w:jc w:val="both"/>
            </w:pPr>
            <w:r>
              <w:rPr>
                <w:rFonts w:ascii="Times New Roman"/>
                <w:b w:val="false"/>
                <w:i w:val="false"/>
                <w:color w:val="000000"/>
                <w:sz w:val="20"/>
              </w:rPr>
              <w:t>
Размещение на полигоне ТБО, не соответствующего</w:t>
            </w:r>
          </w:p>
          <w:bookmarkEnd w:id="529"/>
          <w:p>
            <w:pPr>
              <w:spacing w:after="20"/>
              <w:ind w:left="20"/>
              <w:jc w:val="both"/>
            </w:pPr>
            <w:r>
              <w:rPr>
                <w:rFonts w:ascii="Times New Roman"/>
                <w:b w:val="false"/>
                <w:i w:val="false"/>
                <w:color w:val="000000"/>
                <w:sz w:val="20"/>
              </w:rPr>
              <w:t>
требованиям законодательства 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возле контейнерных площадок.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0"/>
          <w:p>
            <w:pPr>
              <w:spacing w:after="20"/>
              <w:ind w:left="20"/>
              <w:jc w:val="both"/>
            </w:pPr>
            <w:r>
              <w:rPr>
                <w:rFonts w:ascii="Times New Roman"/>
                <w:b w:val="false"/>
                <w:i w:val="false"/>
                <w:color w:val="000000"/>
                <w:sz w:val="20"/>
              </w:rPr>
              <w:t>
Размещение на полигоне ТБО без дальнейшей</w:t>
            </w:r>
          </w:p>
          <w:bookmarkEnd w:id="530"/>
          <w:p>
            <w:pPr>
              <w:spacing w:after="20"/>
              <w:ind w:left="20"/>
              <w:jc w:val="both"/>
            </w:pPr>
            <w:r>
              <w:rPr>
                <w:rFonts w:ascii="Times New Roman"/>
                <w:b w:val="false"/>
                <w:i w:val="false"/>
                <w:color w:val="000000"/>
                <w:sz w:val="20"/>
              </w:rPr>
              <w:t>
переработки.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1"/>
          <w:p>
            <w:pPr>
              <w:spacing w:after="20"/>
              <w:ind w:left="20"/>
              <w:jc w:val="both"/>
            </w:pPr>
            <w:r>
              <w:rPr>
                <w:rFonts w:ascii="Times New Roman"/>
                <w:b w:val="false"/>
                <w:i w:val="false"/>
                <w:color w:val="000000"/>
                <w:sz w:val="20"/>
              </w:rPr>
              <w:t>
Зачастую складирование возле</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контейнерных площадок, прямой вывоз отходообразователями на</w:t>
            </w:r>
          </w:p>
          <w:p>
            <w:pPr>
              <w:spacing w:after="20"/>
              <w:ind w:left="20"/>
              <w:jc w:val="both"/>
            </w:pPr>
            <w:r>
              <w:rPr>
                <w:rFonts w:ascii="Times New Roman"/>
                <w:b w:val="false"/>
                <w:i w:val="false"/>
                <w:color w:val="000000"/>
                <w:sz w:val="20"/>
              </w:rPr>
              <w:t>
полигон.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2"/>
          <w:p>
            <w:pPr>
              <w:spacing w:after="20"/>
              <w:ind w:left="20"/>
              <w:jc w:val="both"/>
            </w:pPr>
            <w:r>
              <w:rPr>
                <w:rFonts w:ascii="Times New Roman"/>
                <w:b w:val="false"/>
                <w:i w:val="false"/>
                <w:color w:val="000000"/>
                <w:sz w:val="20"/>
              </w:rPr>
              <w:t>
Размещение на полигоне ТБО с частичным</w:t>
            </w:r>
          </w:p>
          <w:bookmarkEnd w:id="532"/>
          <w:p>
            <w:pPr>
              <w:spacing w:after="20"/>
              <w:ind w:left="20"/>
              <w:jc w:val="both"/>
            </w:pPr>
            <w:r>
              <w:rPr>
                <w:rFonts w:ascii="Times New Roman"/>
                <w:b w:val="false"/>
                <w:i w:val="false"/>
                <w:color w:val="000000"/>
                <w:sz w:val="20"/>
              </w:rPr>
              <w:t>
использованием отходов в качестве уплотняющих слоев.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автотранспорта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3"/>
          <w:p>
            <w:pPr>
              <w:spacing w:after="20"/>
              <w:ind w:left="20"/>
              <w:jc w:val="both"/>
            </w:pPr>
            <w:r>
              <w:rPr>
                <w:rFonts w:ascii="Times New Roman"/>
                <w:b w:val="false"/>
                <w:i w:val="false"/>
                <w:color w:val="000000"/>
                <w:sz w:val="20"/>
              </w:rPr>
              <w:t>
Система сбора от населения не налажена.</w:t>
            </w:r>
          </w:p>
          <w:bookmarkEnd w:id="533"/>
          <w:p>
            <w:pPr>
              <w:spacing w:after="20"/>
              <w:ind w:left="20"/>
              <w:jc w:val="both"/>
            </w:pPr>
            <w:r>
              <w:rPr>
                <w:rFonts w:ascii="Times New Roman"/>
                <w:b w:val="false"/>
                <w:i w:val="false"/>
                <w:color w:val="000000"/>
                <w:sz w:val="20"/>
              </w:rPr>
              <w:t>
Предприятия 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4"/>
          <w:p>
            <w:pPr>
              <w:spacing w:after="20"/>
              <w:ind w:left="20"/>
              <w:jc w:val="both"/>
            </w:pPr>
            <w:r>
              <w:rPr>
                <w:rFonts w:ascii="Times New Roman"/>
                <w:b w:val="false"/>
                <w:i w:val="false"/>
                <w:color w:val="000000"/>
                <w:sz w:val="20"/>
              </w:rPr>
              <w:t>
Использование/ обезвреживание аккумуляторов,</w:t>
            </w:r>
          </w:p>
          <w:bookmarkEnd w:id="534"/>
          <w:p>
            <w:pPr>
              <w:spacing w:after="20"/>
              <w:ind w:left="20"/>
              <w:jc w:val="both"/>
            </w:pPr>
            <w:r>
              <w:rPr>
                <w:rFonts w:ascii="Times New Roman"/>
                <w:b w:val="false"/>
                <w:i w:val="false"/>
                <w:color w:val="000000"/>
                <w:sz w:val="20"/>
              </w:rPr>
              <w:t>
отработанных масел и др.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накопление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ликвидация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5"/>
          <w:p>
            <w:pPr>
              <w:spacing w:after="20"/>
              <w:ind w:left="20"/>
              <w:jc w:val="both"/>
            </w:pPr>
            <w:r>
              <w:rPr>
                <w:rFonts w:ascii="Times New Roman"/>
                <w:b w:val="false"/>
                <w:i w:val="false"/>
                <w:color w:val="000000"/>
                <w:sz w:val="20"/>
              </w:rPr>
              <w:t>
договорной основе сдают отходы специализированным</w:t>
            </w:r>
          </w:p>
          <w:bookmarkEnd w:id="535"/>
          <w:p>
            <w:pPr>
              <w:spacing w:after="20"/>
              <w:ind w:left="20"/>
              <w:jc w:val="both"/>
            </w:pPr>
            <w:r>
              <w:rPr>
                <w:rFonts w:ascii="Times New Roman"/>
                <w:b w:val="false"/>
                <w:i w:val="false"/>
                <w:color w:val="000000"/>
                <w:sz w:val="20"/>
              </w:rPr>
              <w:t>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ТБО без дальнейшей переработки.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бытовые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Отдельный сбор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6"/>
          <w:p>
            <w:pPr>
              <w:spacing w:after="20"/>
              <w:ind w:left="20"/>
              <w:jc w:val="both"/>
            </w:pPr>
            <w:r>
              <w:rPr>
                <w:rFonts w:ascii="Times New Roman"/>
                <w:b w:val="false"/>
                <w:i w:val="false"/>
                <w:color w:val="000000"/>
                <w:sz w:val="20"/>
              </w:rPr>
              <w:t>
Размещение на полигоне ТБО без дальнейшей</w:t>
            </w:r>
          </w:p>
          <w:bookmarkEnd w:id="536"/>
          <w:p>
            <w:pPr>
              <w:spacing w:after="20"/>
              <w:ind w:left="20"/>
              <w:jc w:val="both"/>
            </w:pPr>
            <w:r>
              <w:rPr>
                <w:rFonts w:ascii="Times New Roman"/>
                <w:b w:val="false"/>
                <w:i w:val="false"/>
                <w:color w:val="000000"/>
                <w:sz w:val="20"/>
              </w:rPr>
              <w:t>
переработки.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7"/>
          <w:p>
            <w:pPr>
              <w:spacing w:after="20"/>
              <w:ind w:left="20"/>
              <w:jc w:val="both"/>
            </w:pPr>
            <w:r>
              <w:rPr>
                <w:rFonts w:ascii="Times New Roman"/>
                <w:b w:val="false"/>
                <w:i w:val="false"/>
                <w:color w:val="000000"/>
                <w:sz w:val="20"/>
              </w:rPr>
              <w:t>
Система сбора от населения не налажена. Специализированные контейнеры отсутствуют.</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Предприятия на договорной основе сдают отходы</w:t>
            </w:r>
          </w:p>
          <w:p>
            <w:pPr>
              <w:spacing w:after="20"/>
              <w:ind w:left="20"/>
              <w:jc w:val="both"/>
            </w:pPr>
            <w:r>
              <w:rPr>
                <w:rFonts w:ascii="Times New Roman"/>
                <w:b w:val="false"/>
                <w:i w:val="false"/>
                <w:color w:val="000000"/>
                <w:sz w:val="20"/>
              </w:rPr>
              <w:t>
специализированным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Демеркуризационные установки отсутствуют.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8"/>
          <w:p>
            <w:pPr>
              <w:spacing w:after="20"/>
              <w:ind w:left="20"/>
              <w:jc w:val="both"/>
            </w:pPr>
            <w:r>
              <w:rPr>
                <w:rFonts w:ascii="Times New Roman"/>
                <w:b w:val="false"/>
                <w:i w:val="false"/>
                <w:color w:val="000000"/>
                <w:sz w:val="20"/>
              </w:rPr>
              <w:t>
Раздельный сбор осуществляется в</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медицинских учреждениях для последующей сдачи специализированной</w:t>
            </w:r>
          </w:p>
          <w:p>
            <w:pPr>
              <w:spacing w:after="20"/>
              <w:ind w:left="20"/>
              <w:jc w:val="both"/>
            </w:pPr>
            <w:r>
              <w:rPr>
                <w:rFonts w:ascii="Times New Roman"/>
                <w:b w:val="false"/>
                <w:i w:val="false"/>
                <w:color w:val="000000"/>
                <w:sz w:val="20"/>
              </w:rPr>
              <w:t>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9"/>
          <w:p>
            <w:pPr>
              <w:spacing w:after="20"/>
              <w:ind w:left="20"/>
              <w:jc w:val="both"/>
            </w:pPr>
            <w:r>
              <w:rPr>
                <w:rFonts w:ascii="Times New Roman"/>
                <w:b w:val="false"/>
                <w:i w:val="false"/>
                <w:color w:val="000000"/>
                <w:sz w:val="20"/>
              </w:rPr>
              <w:t>
Установка термического обезвреживания медицинских и</w:t>
            </w:r>
          </w:p>
          <w:bookmarkEnd w:id="539"/>
          <w:p>
            <w:pPr>
              <w:spacing w:after="20"/>
              <w:ind w:left="20"/>
              <w:jc w:val="both"/>
            </w:pPr>
            <w:r>
              <w:rPr>
                <w:rFonts w:ascii="Times New Roman"/>
                <w:b w:val="false"/>
                <w:i w:val="false"/>
                <w:color w:val="000000"/>
                <w:sz w:val="20"/>
              </w:rPr>
              <w:t>
опасных биологических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0"/>
          <w:p>
            <w:pPr>
              <w:spacing w:after="20"/>
              <w:ind w:left="20"/>
              <w:jc w:val="both"/>
            </w:pPr>
            <w:r>
              <w:rPr>
                <w:rFonts w:ascii="Times New Roman"/>
                <w:b w:val="false"/>
                <w:i w:val="false"/>
                <w:color w:val="000000"/>
                <w:sz w:val="20"/>
              </w:rPr>
              <w:t>
Система сбора от населения не налажена.</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Предприятия самостоятельно</w:t>
            </w:r>
          </w:p>
          <w:p>
            <w:pPr>
              <w:spacing w:after="20"/>
              <w:ind w:left="20"/>
              <w:jc w:val="both"/>
            </w:pPr>
            <w:r>
              <w:rPr>
                <w:rFonts w:ascii="Times New Roman"/>
                <w:b w:val="false"/>
                <w:i w:val="false"/>
                <w:color w:val="000000"/>
                <w:sz w:val="20"/>
              </w:rPr>
              <w:t>
организуют 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1"/>
          <w:p>
            <w:pPr>
              <w:spacing w:after="20"/>
              <w:ind w:left="20"/>
              <w:jc w:val="both"/>
            </w:pPr>
            <w:r>
              <w:rPr>
                <w:rFonts w:ascii="Times New Roman"/>
                <w:b w:val="false"/>
                <w:i w:val="false"/>
                <w:color w:val="000000"/>
                <w:sz w:val="20"/>
              </w:rPr>
              <w:t>
Скотомогильники, биотермические ямы, установки термического обезвреживания.</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Зачастую размещение на</w:t>
            </w:r>
          </w:p>
          <w:p>
            <w:pPr>
              <w:spacing w:after="20"/>
              <w:ind w:left="20"/>
              <w:jc w:val="both"/>
            </w:pPr>
            <w:r>
              <w:rPr>
                <w:rFonts w:ascii="Times New Roman"/>
                <w:b w:val="false"/>
                <w:i w:val="false"/>
                <w:color w:val="000000"/>
                <w:sz w:val="20"/>
              </w:rPr>
              <w:t>
стихийных свалках.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2"/>
          <w:p>
            <w:pPr>
              <w:spacing w:after="20"/>
              <w:ind w:left="20"/>
              <w:jc w:val="both"/>
            </w:pPr>
            <w:r>
              <w:rPr>
                <w:rFonts w:ascii="Times New Roman"/>
                <w:b w:val="false"/>
                <w:i w:val="false"/>
                <w:color w:val="000000"/>
                <w:sz w:val="20"/>
              </w:rPr>
              <w:t>
Отходы от уборки улиц и содержания</w:t>
            </w:r>
          </w:p>
          <w:bookmarkEnd w:id="542"/>
          <w:p>
            <w:pPr>
              <w:spacing w:after="20"/>
              <w:ind w:left="20"/>
              <w:jc w:val="both"/>
            </w:pPr>
            <w:r>
              <w:rPr>
                <w:rFonts w:ascii="Times New Roman"/>
                <w:b w:val="false"/>
                <w:i w:val="false"/>
                <w:color w:val="000000"/>
                <w:sz w:val="20"/>
              </w:rPr>
              <w:t>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43"/>
          <w:p>
            <w:pPr>
              <w:spacing w:after="20"/>
              <w:ind w:left="20"/>
              <w:jc w:val="both"/>
            </w:pPr>
            <w:r>
              <w:rPr>
                <w:rFonts w:ascii="Times New Roman"/>
                <w:b w:val="false"/>
                <w:i w:val="false"/>
                <w:color w:val="000000"/>
                <w:sz w:val="20"/>
              </w:rPr>
              <w:t>
Сбор одновременно с уборкой и содержанием</w:t>
            </w:r>
          </w:p>
          <w:bookmarkEnd w:id="543"/>
          <w:p>
            <w:pPr>
              <w:spacing w:after="20"/>
              <w:ind w:left="20"/>
              <w:jc w:val="both"/>
            </w:pPr>
            <w:r>
              <w:rPr>
                <w:rFonts w:ascii="Times New Roman"/>
                <w:b w:val="false"/>
                <w:i w:val="false"/>
                <w:color w:val="000000"/>
                <w:sz w:val="20"/>
              </w:rPr>
              <w:t>
данных территорий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4"/>
          <w:p>
            <w:pPr>
              <w:spacing w:after="20"/>
              <w:ind w:left="20"/>
              <w:jc w:val="both"/>
            </w:pPr>
            <w:r>
              <w:rPr>
                <w:rFonts w:ascii="Times New Roman"/>
                <w:b w:val="false"/>
                <w:i w:val="false"/>
                <w:color w:val="000000"/>
                <w:sz w:val="20"/>
              </w:rPr>
              <w:t>
Компостирование растительных отходов</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отсутствует. Размещение на</w:t>
            </w:r>
          </w:p>
          <w:p>
            <w:pPr>
              <w:spacing w:after="20"/>
              <w:ind w:left="20"/>
              <w:jc w:val="both"/>
            </w:pPr>
            <w:r>
              <w:rPr>
                <w:rFonts w:ascii="Times New Roman"/>
                <w:b w:val="false"/>
                <w:i w:val="false"/>
                <w:color w:val="000000"/>
                <w:sz w:val="20"/>
              </w:rPr>
              <w:t>
полигоне ТБО.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5"/>
          <w:p>
            <w:pPr>
              <w:spacing w:after="20"/>
              <w:ind w:left="20"/>
              <w:jc w:val="both"/>
            </w:pPr>
            <w:r>
              <w:rPr>
                <w:rFonts w:ascii="Times New Roman"/>
                <w:b w:val="false"/>
                <w:i w:val="false"/>
                <w:color w:val="000000"/>
                <w:sz w:val="20"/>
              </w:rPr>
              <w:t>
Отходы водоподготовки,</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 сточных вод</w:t>
            </w:r>
          </w:p>
          <w:p>
            <w:pPr>
              <w:spacing w:after="20"/>
              <w:ind w:left="20"/>
              <w:jc w:val="both"/>
            </w:pPr>
            <w:r>
              <w:rPr>
                <w:rFonts w:ascii="Times New Roman"/>
                <w:b w:val="false"/>
                <w:i w:val="false"/>
                <w:color w:val="000000"/>
                <w:sz w:val="20"/>
              </w:rPr>
              <w:t>
и использования 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Транспортирование по трубопроводам и спецтранспортом.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6"/>
          <w:p>
            <w:pPr>
              <w:spacing w:after="20"/>
              <w:ind w:left="20"/>
              <w:jc w:val="both"/>
            </w:pPr>
            <w:r>
              <w:rPr>
                <w:rFonts w:ascii="Times New Roman"/>
                <w:b w:val="false"/>
                <w:i w:val="false"/>
                <w:color w:val="000000"/>
                <w:sz w:val="20"/>
              </w:rPr>
              <w:t>
Размещение на иловых картах. Размещение на</w:t>
            </w:r>
          </w:p>
          <w:bookmarkEnd w:id="546"/>
          <w:p>
            <w:pPr>
              <w:spacing w:after="20"/>
              <w:ind w:left="20"/>
              <w:jc w:val="both"/>
            </w:pPr>
            <w:r>
              <w:rPr>
                <w:rFonts w:ascii="Times New Roman"/>
                <w:b w:val="false"/>
                <w:i w:val="false"/>
                <w:color w:val="000000"/>
                <w:sz w:val="20"/>
              </w:rPr>
              <w:t>
полигоне ТБО.</w:t>
            </w:r>
          </w:p>
        </w:tc>
      </w:tr>
    </w:tbl>
    <w:bookmarkStart w:name="z590" w:id="547"/>
    <w:p>
      <w:pPr>
        <w:spacing w:after="0"/>
        <w:ind w:left="0"/>
        <w:jc w:val="both"/>
      </w:pPr>
      <w:r>
        <w:rPr>
          <w:rFonts w:ascii="Times New Roman"/>
          <w:b w:val="false"/>
          <w:i w:val="false"/>
          <w:color w:val="000000"/>
          <w:sz w:val="28"/>
        </w:rPr>
        <w:t>
      Ниже приводится информация о существующем положении в области сбора, транспортировки и захоронении отходов в районе (Таблица 18). Сведения предоставлены акиматом района по запросу разработчика программы.</w:t>
      </w:r>
    </w:p>
    <w:bookmarkEnd w:id="547"/>
    <w:bookmarkStart w:name="z591" w:id="548"/>
    <w:p>
      <w:pPr>
        <w:spacing w:after="0"/>
        <w:ind w:left="0"/>
        <w:jc w:val="both"/>
      </w:pPr>
      <w:r>
        <w:rPr>
          <w:rFonts w:ascii="Times New Roman"/>
          <w:b w:val="false"/>
          <w:i w:val="false"/>
          <w:color w:val="000000"/>
          <w:sz w:val="28"/>
        </w:rPr>
        <w:t>
      Существующий полигон не соответствуют законодательству Республики Казахстан, отсутствуют необходимые технические сооружения и средства контроля.</w:t>
      </w:r>
    </w:p>
    <w:bookmarkEnd w:id="548"/>
    <w:bookmarkStart w:name="z592" w:id="549"/>
    <w:p>
      <w:pPr>
        <w:spacing w:after="0"/>
        <w:ind w:left="0"/>
        <w:jc w:val="both"/>
      </w:pPr>
      <w:r>
        <w:rPr>
          <w:rFonts w:ascii="Times New Roman"/>
          <w:b w:val="false"/>
          <w:i w:val="false"/>
          <w:color w:val="000000"/>
          <w:sz w:val="28"/>
        </w:rPr>
        <w:t>
      Проведенный анализ состояния обращения с отходами ТКО позволяет сделать вывод, что в Карасайском районе Алматинской области отсутствует система управления отходами потребления (ТКО), включая полноценный учет и контроль за движением отходов, что подтверждается предоставленными исходными данными и отчетными данными в государственную статистику. Отсутствие утвержденных норма образования и накопления ТКО, тарифа на услуги МВО и полигона не позволяет создать полноценный рынок услуг в сфере обращения с ТКО.</w:t>
      </w:r>
    </w:p>
    <w:bookmarkEnd w:id="549"/>
    <w:bookmarkStart w:name="z593" w:id="550"/>
    <w:p>
      <w:pPr>
        <w:spacing w:after="0"/>
        <w:ind w:left="0"/>
        <w:jc w:val="both"/>
      </w:pPr>
      <w:r>
        <w:rPr>
          <w:rFonts w:ascii="Times New Roman"/>
          <w:b w:val="false"/>
          <w:i w:val="false"/>
          <w:color w:val="000000"/>
          <w:sz w:val="28"/>
        </w:rPr>
        <w:t>
      Таблица 18 - Информация о существующем положении в области сбора, вывоза и утилизации отходов в Карасайском районе Алматинской области</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Сбор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Контейнерами различной емкости частично обеспечены город Каскелен и крупные по численности населения села района. Представлена информация о наличии 109 организованных местах сбора ТКО (контейнерные площадки).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Вывоз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1"/>
          <w:p>
            <w:pPr>
              <w:spacing w:after="20"/>
              <w:ind w:left="20"/>
              <w:jc w:val="both"/>
            </w:pPr>
            <w:r>
              <w:rPr>
                <w:rFonts w:ascii="Times New Roman"/>
                <w:b w:val="false"/>
                <w:i w:val="false"/>
                <w:color w:val="000000"/>
                <w:sz w:val="20"/>
              </w:rPr>
              <w:t>
В населенных пунктах, где сбор обеспечен контейнерами, вывоз отходов с контейнерных площадок осуществляется мусоровывозящей компанией.</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В небольших населенных пунктах вывозом ТКО занимаются индивидуальные предприниматели по договоренности с домохозяйствами и юридическими лицами.</w:t>
            </w:r>
          </w:p>
          <w:p>
            <w:pPr>
              <w:spacing w:after="20"/>
              <w:ind w:left="20"/>
              <w:jc w:val="both"/>
            </w:pPr>
            <w:r>
              <w:rPr>
                <w:rFonts w:ascii="Times New Roman"/>
                <w:b w:val="false"/>
                <w:i w:val="false"/>
                <w:color w:val="000000"/>
                <w:sz w:val="20"/>
              </w:rPr>
              <w:t>
Данные акиматом района не предоставлены.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Утилизация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52"/>
          <w:p>
            <w:pPr>
              <w:spacing w:after="20"/>
              <w:ind w:left="20"/>
              <w:jc w:val="both"/>
            </w:pPr>
            <w:r>
              <w:rPr>
                <w:rFonts w:ascii="Times New Roman"/>
                <w:b w:val="false"/>
                <w:i w:val="false"/>
                <w:color w:val="000000"/>
                <w:sz w:val="20"/>
              </w:rPr>
              <w:t>
Предоставлена информация по существующему участку для размещения отходов (64,4 га) рядом с селом Айтей по форме в соответствии с запросом</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Имеются сведения о наличии эксплуатирующей компании, накопленных объемах, технической оснащенности. Сведения о местах складирования отходов, образующихся в остальных, населенных пунктах отсутствуют.</w:t>
            </w:r>
          </w:p>
          <w:p>
            <w:pPr>
              <w:spacing w:after="20"/>
              <w:ind w:left="20"/>
              <w:jc w:val="both"/>
            </w:pPr>
            <w:r>
              <w:rPr>
                <w:rFonts w:ascii="Times New Roman"/>
                <w:b w:val="false"/>
                <w:i w:val="false"/>
                <w:color w:val="000000"/>
                <w:sz w:val="20"/>
              </w:rPr>
              <w:t>
Сортировка отходов не производится</w:t>
            </w:r>
          </w:p>
        </w:tc>
      </w:tr>
    </w:tbl>
    <w:bookmarkStart w:name="z598" w:id="553"/>
    <w:p>
      <w:pPr>
        <w:spacing w:after="0"/>
        <w:ind w:left="0"/>
        <w:jc w:val="both"/>
      </w:pPr>
      <w:r>
        <w:rPr>
          <w:rFonts w:ascii="Times New Roman"/>
          <w:b w:val="false"/>
          <w:i w:val="false"/>
          <w:color w:val="000000"/>
          <w:sz w:val="28"/>
        </w:rPr>
        <w:t>
      Объемы образования отходов</w:t>
      </w:r>
    </w:p>
    <w:bookmarkEnd w:id="553"/>
    <w:bookmarkStart w:name="z599" w:id="554"/>
    <w:p>
      <w:pPr>
        <w:spacing w:after="0"/>
        <w:ind w:left="0"/>
        <w:jc w:val="both"/>
      </w:pPr>
      <w:r>
        <w:rPr>
          <w:rFonts w:ascii="Times New Roman"/>
          <w:b w:val="false"/>
          <w:i w:val="false"/>
          <w:color w:val="000000"/>
          <w:sz w:val="28"/>
        </w:rPr>
        <w:t>
      Для последующего обоснования необходимых мероприятий Программы для создания системы обращения с ТКО использованы расчетные данные по существующим и прогнозируемым нормам образования и накопления ТКО.</w:t>
      </w:r>
    </w:p>
    <w:bookmarkEnd w:id="554"/>
    <w:bookmarkStart w:name="z600" w:id="555"/>
    <w:p>
      <w:pPr>
        <w:spacing w:after="0"/>
        <w:ind w:left="0"/>
        <w:jc w:val="both"/>
      </w:pPr>
      <w:r>
        <w:rPr>
          <w:rFonts w:ascii="Times New Roman"/>
          <w:b w:val="false"/>
          <w:i w:val="false"/>
          <w:color w:val="000000"/>
          <w:sz w:val="28"/>
        </w:rPr>
        <w:t>
      На период реализации настоящей Программой (до 2028 года включительно) предполагается охватить централизованным сбором, транспортировкой и утилизацией отходов населенные пункты с численностью населения свыше 2000 человек. На последующих этапах (с 2029 года или ранее, при достижении целевых показателей Программы) необходимо постепенное включение и организацию сбора и вывоза ТКО всех населенных пунктов района.</w:t>
      </w:r>
    </w:p>
    <w:bookmarkEnd w:id="555"/>
    <w:bookmarkStart w:name="z601" w:id="556"/>
    <w:p>
      <w:pPr>
        <w:spacing w:after="0"/>
        <w:ind w:left="0"/>
        <w:jc w:val="both"/>
      </w:pPr>
      <w:r>
        <w:rPr>
          <w:rFonts w:ascii="Times New Roman"/>
          <w:b w:val="false"/>
          <w:i w:val="false"/>
          <w:color w:val="000000"/>
          <w:sz w:val="28"/>
        </w:rPr>
        <w:t>
      В таблице ниже (Таблица 19) приведены показатели населения и объемов образования отходов на территории Карасайского района.</w:t>
      </w:r>
    </w:p>
    <w:bookmarkEnd w:id="556"/>
    <w:bookmarkStart w:name="z602" w:id="557"/>
    <w:p>
      <w:pPr>
        <w:spacing w:after="0"/>
        <w:ind w:left="0"/>
        <w:jc w:val="both"/>
      </w:pPr>
      <w:r>
        <w:rPr>
          <w:rFonts w:ascii="Times New Roman"/>
          <w:b w:val="false"/>
          <w:i w:val="false"/>
          <w:color w:val="000000"/>
          <w:sz w:val="28"/>
        </w:rPr>
        <w:t>
      Таблица 19 - Основные показатели Системы обращения с ТКО</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образующихся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193 952</w:t>
            </w:r>
          </w:p>
        </w:tc>
      </w:tr>
    </w:tbl>
    <w:bookmarkStart w:name="z603" w:id="558"/>
    <w:p>
      <w:pPr>
        <w:spacing w:after="0"/>
        <w:ind w:left="0"/>
        <w:jc w:val="both"/>
      </w:pPr>
      <w:r>
        <w:rPr>
          <w:rFonts w:ascii="Times New Roman"/>
          <w:b w:val="false"/>
          <w:i w:val="false"/>
          <w:color w:val="000000"/>
          <w:sz w:val="28"/>
        </w:rPr>
        <w:t>
      5.1.3Совершенствование системы сбора и транспортировки ТКО</w:t>
      </w:r>
    </w:p>
    <w:bookmarkEnd w:id="558"/>
    <w:bookmarkStart w:name="z604" w:id="559"/>
    <w:p>
      <w:pPr>
        <w:spacing w:after="0"/>
        <w:ind w:left="0"/>
        <w:jc w:val="both"/>
      </w:pPr>
      <w:r>
        <w:rPr>
          <w:rFonts w:ascii="Times New Roman"/>
          <w:b w:val="false"/>
          <w:i w:val="false"/>
          <w:color w:val="000000"/>
          <w:sz w:val="28"/>
        </w:rPr>
        <w:t>
      Организация системы сбора ТКО</w:t>
      </w:r>
    </w:p>
    <w:bookmarkEnd w:id="559"/>
    <w:bookmarkStart w:name="z605" w:id="560"/>
    <w:p>
      <w:pPr>
        <w:spacing w:after="0"/>
        <w:ind w:left="0"/>
        <w:jc w:val="both"/>
      </w:pPr>
      <w:r>
        <w:rPr>
          <w:rFonts w:ascii="Times New Roman"/>
          <w:b w:val="false"/>
          <w:i w:val="false"/>
          <w:color w:val="000000"/>
          <w:sz w:val="28"/>
        </w:rPr>
        <w:t>
      куб. мчеловекАнализ образования ТКО показал об увеличении объема образующихся отходов на территории района на 38% при увеличении численности населения на 12% (Рисунок 16). Необходимо отметить, что при прогнозе количества образующихся отходов принимались во внимание отходы, приравненные к ТБО, от юридических лиц.</w:t>
      </w:r>
    </w:p>
    <w:bookmarkEnd w:id="560"/>
    <w:bookmarkStart w:name="z606"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6743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43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 w:id="562"/>
    <w:p>
      <w:pPr>
        <w:spacing w:after="0"/>
        <w:ind w:left="0"/>
        <w:jc w:val="both"/>
      </w:pPr>
      <w:r>
        <w:rPr>
          <w:rFonts w:ascii="Times New Roman"/>
          <w:b w:val="false"/>
          <w:i w:val="false"/>
          <w:color w:val="000000"/>
          <w:sz w:val="28"/>
        </w:rPr>
        <w:t>
      Рисунок 16 – Динамика образования ТКО</w:t>
      </w:r>
    </w:p>
    <w:bookmarkEnd w:id="562"/>
    <w:bookmarkStart w:name="z608" w:id="563"/>
    <w:p>
      <w:pPr>
        <w:spacing w:after="0"/>
        <w:ind w:left="0"/>
        <w:jc w:val="both"/>
      </w:pPr>
      <w:r>
        <w:rPr>
          <w:rFonts w:ascii="Times New Roman"/>
          <w:b w:val="false"/>
          <w:i w:val="false"/>
          <w:color w:val="000000"/>
          <w:sz w:val="28"/>
        </w:rPr>
        <w:t>
      Рассмотрено два варианта применяемых контейнеров - 0,75 м3 и 1,1 м3 вариант контейнеров наименьшего объема накопления подразумевает увеличение количества приобретаемых контейнеров и строительства контейнерных площадок. Предполагается постепенная замена имеющихся старых контейнеров на современные контейнеры емкостью 1,1 м3, которые опорожняются с помощью погрузочных устройств мусоровозов во фронтальной и задней части. Решение о количественном обеспечении контейнерного парка принято исходя из сложившейся ситуации и экономической целесообразности.</w:t>
      </w:r>
    </w:p>
    <w:bookmarkEnd w:id="563"/>
    <w:bookmarkStart w:name="z609" w:id="564"/>
    <w:p>
      <w:pPr>
        <w:spacing w:after="0"/>
        <w:ind w:left="0"/>
        <w:jc w:val="both"/>
      </w:pPr>
      <w:r>
        <w:rPr>
          <w:rFonts w:ascii="Times New Roman"/>
          <w:b w:val="false"/>
          <w:i w:val="false"/>
          <w:color w:val="000000"/>
          <w:sz w:val="28"/>
        </w:rPr>
        <w:t>
      Программой рекомендуется разработать схему размещения контейнерных площадок с учетом требований законодательства и нормативов РК, включая проведение инвентаризации существующих контейнерных площадок и определение местоположения строительства новых. Для выполнения схемы предварительно должна быть разработана методика размещения с обязательной паспортизацией существующих контейнерных площадок.</w:t>
      </w:r>
    </w:p>
    <w:bookmarkEnd w:id="564"/>
    <w:bookmarkStart w:name="z610" w:id="565"/>
    <w:p>
      <w:pPr>
        <w:spacing w:after="0"/>
        <w:ind w:left="0"/>
        <w:jc w:val="both"/>
      </w:pPr>
      <w:r>
        <w:rPr>
          <w:rFonts w:ascii="Times New Roman"/>
          <w:b w:val="false"/>
          <w:i w:val="false"/>
          <w:color w:val="000000"/>
          <w:sz w:val="28"/>
        </w:rPr>
        <w:t>
      Для организации раздельного сбора ТКО целесообразно организовать сбор вторичного сырья повсеместно на мобильных и стационарных пунктах приема вторичного сырья и опасных отходов. Кроме того, Программой рекомендовано проведение мероприятий по повышению уровня экологической культуры населения Карасайского района, пропаганды необходимости раздельного сбора отходов у источников их образования.</w:t>
      </w:r>
    </w:p>
    <w:bookmarkEnd w:id="565"/>
    <w:bookmarkStart w:name="z611" w:id="566"/>
    <w:p>
      <w:pPr>
        <w:spacing w:after="0"/>
        <w:ind w:left="0"/>
        <w:jc w:val="both"/>
      </w:pPr>
      <w:r>
        <w:rPr>
          <w:rFonts w:ascii="Times New Roman"/>
          <w:b w:val="false"/>
          <w:i w:val="false"/>
          <w:color w:val="000000"/>
          <w:sz w:val="28"/>
        </w:rPr>
        <w:t>
      Для управления строительными, крупногабаритными и опасными бытовыми отходами на вновь строящемся полигоне предлагается организовать площадку с необходимым оборудованием для временного складирования таких отходов. Для переработки крупногабаритных строительных отходов используются дробильно-сортировочные комплексы. Опасные строительные отходы необходимо собирать по видам в раздельные Ұмкости с последующей передачей их коммерческим структурам, которые имеют соответствующее разрешение /лицензию на обращение с опасными отходами.</w:t>
      </w:r>
    </w:p>
    <w:bookmarkEnd w:id="566"/>
    <w:bookmarkStart w:name="z612" w:id="567"/>
    <w:p>
      <w:pPr>
        <w:spacing w:after="0"/>
        <w:ind w:left="0"/>
        <w:jc w:val="both"/>
      </w:pPr>
      <w:r>
        <w:rPr>
          <w:rFonts w:ascii="Times New Roman"/>
          <w:b w:val="false"/>
          <w:i w:val="false"/>
          <w:color w:val="000000"/>
          <w:sz w:val="28"/>
        </w:rPr>
        <w:t>
      Предлагается современная схема обращения с крупногабаритными отходами (КГО), которая заключается в оборудовании мест для их сбора и организации вывоза. Для Карасайского района рекомендуется в рамках выполнения схемы размещения контейнерных площадок обосновать и расположить площадки для сбора крупногабаритных отходов с последующей их переработкой. Отходы автотранспорта могут приниматься на участках разборки КГО, где они разбираются вручную, сортируются по видам и отправляются на переработку, при необходимости после предварительного измельчения на шредерах.</w:t>
      </w:r>
    </w:p>
    <w:bookmarkEnd w:id="567"/>
    <w:bookmarkStart w:name="z613" w:id="568"/>
    <w:p>
      <w:pPr>
        <w:spacing w:after="0"/>
        <w:ind w:left="0"/>
        <w:jc w:val="both"/>
      </w:pPr>
      <w:r>
        <w:rPr>
          <w:rFonts w:ascii="Times New Roman"/>
          <w:b w:val="false"/>
          <w:i w:val="false"/>
          <w:color w:val="000000"/>
          <w:sz w:val="28"/>
        </w:rPr>
        <w:t>
      Сбор опасных бытовых отходов, образовавшихся в домашнем хозяйстве (например, не пригодные для использования масла, масляные фильтры, лекарства, краски, лаки и растворители, батарейки, а также ртутные лампы и термометры) необходимо проводить в организованном порядке. Целесообразнее всего организовать сбор опасных бытовых отходов в пунктах приема вторсырья и опасных отходов.</w:t>
      </w:r>
    </w:p>
    <w:bookmarkEnd w:id="568"/>
    <w:bookmarkStart w:name="z614" w:id="569"/>
    <w:p>
      <w:pPr>
        <w:spacing w:after="0"/>
        <w:ind w:left="0"/>
        <w:jc w:val="both"/>
      </w:pPr>
      <w:r>
        <w:rPr>
          <w:rFonts w:ascii="Times New Roman"/>
          <w:b w:val="false"/>
          <w:i w:val="false"/>
          <w:color w:val="000000"/>
          <w:sz w:val="28"/>
        </w:rPr>
        <w:t>
      Сбор ртутьсодержащих отходов (РСО - использованных люминесцентных ламп, ртутьсодержащих приборов) осуществляется в специальную тару в местах, исключающих проникновение посторонних лиц, для накопления транспортных партий и последующей передачи специализированным предприятиям для обезвреживания. Для этого целесообразно организовать сбор РСО в стационарных, а также мобильных пунктах приема вторсырья и опасных отходов.</w:t>
      </w:r>
    </w:p>
    <w:bookmarkEnd w:id="569"/>
    <w:bookmarkStart w:name="z615" w:id="570"/>
    <w:p>
      <w:pPr>
        <w:spacing w:after="0"/>
        <w:ind w:left="0"/>
        <w:jc w:val="both"/>
      </w:pPr>
      <w:r>
        <w:rPr>
          <w:rFonts w:ascii="Times New Roman"/>
          <w:b w:val="false"/>
          <w:i w:val="false"/>
          <w:color w:val="000000"/>
          <w:sz w:val="28"/>
        </w:rPr>
        <w:t>
      В странах ЕС развита практика создания и использования в населенных пунктах специальных площадок для приема от населения крупногабаритных отходов, включая отходы мебели, бытовые предметы (холодильники и т.д.), отходы автотранспорта (резина, аккумуляторы), строительные отходы и т.п., а также опасные бытовые отходы (токсичные жидкости, ртутьсодержащие лампочки, батарейки и т.д.). Предлагается внедрить такую практику в рамках реализации данной Программы.</w:t>
      </w:r>
    </w:p>
    <w:bookmarkEnd w:id="570"/>
    <w:bookmarkStart w:name="z616" w:id="571"/>
    <w:p>
      <w:pPr>
        <w:spacing w:after="0"/>
        <w:ind w:left="0"/>
        <w:jc w:val="both"/>
      </w:pPr>
      <w:r>
        <w:rPr>
          <w:rFonts w:ascii="Times New Roman"/>
          <w:b w:val="false"/>
          <w:i w:val="false"/>
          <w:color w:val="000000"/>
          <w:sz w:val="28"/>
        </w:rPr>
        <w:t>
      Ниже в таблицах приведены основные технико-экономические показатели системы сбора ТКО в Карасайском районе.</w:t>
      </w:r>
    </w:p>
    <w:bookmarkEnd w:id="571"/>
    <w:bookmarkStart w:name="z617" w:id="572"/>
    <w:p>
      <w:pPr>
        <w:spacing w:after="0"/>
        <w:ind w:left="0"/>
        <w:jc w:val="both"/>
      </w:pPr>
      <w:r>
        <w:rPr>
          <w:rFonts w:ascii="Times New Roman"/>
          <w:b w:val="false"/>
          <w:i w:val="false"/>
          <w:color w:val="000000"/>
          <w:sz w:val="28"/>
        </w:rPr>
        <w:t>
      Таблица 20 - Необходимое количество контейнеров</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1 (0,75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 исполнение из черного или нержавеющего металла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 (1,1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 исполнение из черного или нержавеющего металла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контроля контейнеров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зависимости от выбранного типа контейнеров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конструкцию определить на последующих стадиях проектирования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приема вторичного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предусматривается три стационарных и один мобильный пункт сбора вторичного сырья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крупногабаритных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конструкцию определить на последующих стадиях проектирования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строительных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участок на вновь строящемся полигоне</w:t>
            </w:r>
          </w:p>
        </w:tc>
      </w:tr>
    </w:tbl>
    <w:bookmarkStart w:name="z618" w:id="573"/>
    <w:p>
      <w:pPr>
        <w:spacing w:after="0"/>
        <w:ind w:left="0"/>
        <w:jc w:val="both"/>
      </w:pPr>
      <w:r>
        <w:rPr>
          <w:rFonts w:ascii="Times New Roman"/>
          <w:b w:val="false"/>
          <w:i w:val="false"/>
          <w:color w:val="000000"/>
          <w:sz w:val="28"/>
        </w:rPr>
        <w:t>
      Организация системы вывоза ТКО</w:t>
      </w:r>
    </w:p>
    <w:bookmarkEnd w:id="573"/>
    <w:bookmarkStart w:name="z619" w:id="574"/>
    <w:p>
      <w:pPr>
        <w:spacing w:after="0"/>
        <w:ind w:left="0"/>
        <w:jc w:val="both"/>
      </w:pPr>
      <w:r>
        <w:rPr>
          <w:rFonts w:ascii="Times New Roman"/>
          <w:b w:val="false"/>
          <w:i w:val="false"/>
          <w:color w:val="000000"/>
          <w:sz w:val="28"/>
        </w:rPr>
        <w:t>
      Данным разделом рассматривается только вариант прямого вывоза отходов, двухэтапный вариант к предложению экономически нецелесообразен виду коротких расстояний плеча сбора и вывоза отходов. Прямой вывоз отходов собирающими мусоровозами (с объемом кузова 10-18 м3) применим только в том случае, если расстояние до объекта захоронения до 70 км, в противном случае их использование становится экономически нецелесообразным.</w:t>
      </w:r>
    </w:p>
    <w:bookmarkEnd w:id="574"/>
    <w:bookmarkStart w:name="z620" w:id="575"/>
    <w:p>
      <w:pPr>
        <w:spacing w:after="0"/>
        <w:ind w:left="0"/>
        <w:jc w:val="both"/>
      </w:pPr>
      <w:r>
        <w:rPr>
          <w:rFonts w:ascii="Times New Roman"/>
          <w:b w:val="false"/>
          <w:i w:val="false"/>
          <w:color w:val="000000"/>
          <w:sz w:val="28"/>
        </w:rPr>
        <w:t>
      Вывоз отходов с контейнерных площадок осуществляется собирающими мусоровозами. Для обслуживания описанного выше контейнерного парка для сбора ТБО с помощью "евроконтейнеров" или контейнеров типа ГМТ (60-240 л) оптимальным является использование мусоровозов с задней загрузкой.</w:t>
      </w:r>
    </w:p>
    <w:bookmarkEnd w:id="575"/>
    <w:bookmarkStart w:name="z621" w:id="576"/>
    <w:p>
      <w:pPr>
        <w:spacing w:after="0"/>
        <w:ind w:left="0"/>
        <w:jc w:val="both"/>
      </w:pPr>
      <w:r>
        <w:rPr>
          <w:rFonts w:ascii="Times New Roman"/>
          <w:b w:val="false"/>
          <w:i w:val="false"/>
          <w:color w:val="000000"/>
          <w:sz w:val="28"/>
        </w:rPr>
        <w:t>
      Решениями приняты один тип мусоровозов – кузовной. Кузовные мусоровозы - приняты машины нового поколения серии КО 427. В новой машине увеличен объем кузова до 18,5 м3 и объем ковша до 2 м3, усилена прочность оборудования за счет применения более качественных материалов. Так в обе чайки кузова применяется легированная сталь марки 10 ХСНД, в приемном бункере, прессующей и подающей плитах - высокопрочная сталь RAEX400.</w:t>
      </w:r>
    </w:p>
    <w:bookmarkEnd w:id="576"/>
    <w:bookmarkStart w:name="z622" w:id="577"/>
    <w:p>
      <w:pPr>
        <w:spacing w:after="0"/>
        <w:ind w:left="0"/>
        <w:jc w:val="both"/>
      </w:pPr>
      <w:r>
        <w:rPr>
          <w:rFonts w:ascii="Times New Roman"/>
          <w:b w:val="false"/>
          <w:i w:val="false"/>
          <w:color w:val="000000"/>
          <w:sz w:val="28"/>
        </w:rPr>
        <w:t>
      Мусоровоз предназначен для сбора, уплотнения и транспортировки, твердых бытовых отходов (ТКО) к месту утилизации. Уплотнение бытового мусора достигается давлением толкающей плиты, что позволяет увеличить объем загружаемых ТКО. Мусоровозы могут быть с боковой и задней загрузкой. Мусоровозы отличаются по объему кузова и массе загружаемых отходов соответственно. Эти показатели изменяются от 7,5 м3 до 20 м3, и от 3 т до 9 т соответственно. Также важным показателем работы мусоровоза является коэффициент уплотнения – он колеблется от 2,5 у самых простых машин до 6 у многофункциональных мусоровозов.</w:t>
      </w:r>
    </w:p>
    <w:bookmarkEnd w:id="577"/>
    <w:bookmarkStart w:name="z623" w:id="578"/>
    <w:p>
      <w:pPr>
        <w:spacing w:after="0"/>
        <w:ind w:left="0"/>
        <w:jc w:val="both"/>
      </w:pPr>
      <w:r>
        <w:rPr>
          <w:rFonts w:ascii="Times New Roman"/>
          <w:b w:val="false"/>
          <w:i w:val="false"/>
          <w:color w:val="000000"/>
          <w:sz w:val="28"/>
        </w:rPr>
        <w:t>
      В последнее время отдается предпочтение мусоровозам с задней загрузкой сменных контейнеров. Преимущества данной конструкции обусловлены следующими факторами:</w:t>
      </w:r>
    </w:p>
    <w:bookmarkEnd w:id="578"/>
    <w:bookmarkStart w:name="z624" w:id="579"/>
    <w:p>
      <w:pPr>
        <w:spacing w:after="0"/>
        <w:ind w:left="0"/>
        <w:jc w:val="both"/>
      </w:pPr>
      <w:r>
        <w:rPr>
          <w:rFonts w:ascii="Times New Roman"/>
          <w:b w:val="false"/>
          <w:i w:val="false"/>
          <w:color w:val="000000"/>
          <w:sz w:val="28"/>
        </w:rPr>
        <w:t>
      -система прессования позволяет повысить коэффициент уплотнения мусора до 5, в то время как при боковой загрузке этот коэффициент не превышает 1,5-2;</w:t>
      </w:r>
    </w:p>
    <w:bookmarkEnd w:id="579"/>
    <w:bookmarkStart w:name="z625" w:id="580"/>
    <w:p>
      <w:pPr>
        <w:spacing w:after="0"/>
        <w:ind w:left="0"/>
        <w:jc w:val="both"/>
      </w:pPr>
      <w:r>
        <w:rPr>
          <w:rFonts w:ascii="Times New Roman"/>
          <w:b w:val="false"/>
          <w:i w:val="false"/>
          <w:color w:val="000000"/>
          <w:sz w:val="28"/>
        </w:rPr>
        <w:t>
      -исключается просыпание мусора при загрузке контейнера;</w:t>
      </w:r>
    </w:p>
    <w:bookmarkEnd w:id="580"/>
    <w:bookmarkStart w:name="z626" w:id="581"/>
    <w:p>
      <w:pPr>
        <w:spacing w:after="0"/>
        <w:ind w:left="0"/>
        <w:jc w:val="both"/>
      </w:pPr>
      <w:r>
        <w:rPr>
          <w:rFonts w:ascii="Times New Roman"/>
          <w:b w:val="false"/>
          <w:i w:val="false"/>
          <w:color w:val="000000"/>
          <w:sz w:val="28"/>
        </w:rPr>
        <w:t>
      -работа с механизмом опрокидывания значительно безопасней для оператора машины, т.к. подъем контейнера осуществляется на высоту всего 1,5-1,8 м от земли;</w:t>
      </w:r>
    </w:p>
    <w:bookmarkEnd w:id="581"/>
    <w:bookmarkStart w:name="z627" w:id="582"/>
    <w:p>
      <w:pPr>
        <w:spacing w:after="0"/>
        <w:ind w:left="0"/>
        <w:jc w:val="both"/>
      </w:pPr>
      <w:r>
        <w:rPr>
          <w:rFonts w:ascii="Times New Roman"/>
          <w:b w:val="false"/>
          <w:i w:val="false"/>
          <w:color w:val="000000"/>
          <w:sz w:val="28"/>
        </w:rPr>
        <w:t>
      -применение контейнеров на колесах позволяет подавать их к месту разгрузки от мест, куда машина не может подъехать близко;</w:t>
      </w:r>
    </w:p>
    <w:bookmarkEnd w:id="582"/>
    <w:bookmarkStart w:name="z628" w:id="583"/>
    <w:p>
      <w:pPr>
        <w:spacing w:after="0"/>
        <w:ind w:left="0"/>
        <w:jc w:val="both"/>
      </w:pPr>
      <w:r>
        <w:rPr>
          <w:rFonts w:ascii="Times New Roman"/>
          <w:b w:val="false"/>
          <w:i w:val="false"/>
          <w:color w:val="000000"/>
          <w:sz w:val="28"/>
        </w:rPr>
        <w:t>
      -возможность оптимизации количества и объема контейнеров по каждой конкретной точке сбора ТКО;</w:t>
      </w:r>
    </w:p>
    <w:bookmarkEnd w:id="583"/>
    <w:bookmarkStart w:name="z629" w:id="584"/>
    <w:p>
      <w:pPr>
        <w:spacing w:after="0"/>
        <w:ind w:left="0"/>
        <w:jc w:val="both"/>
      </w:pPr>
      <w:r>
        <w:rPr>
          <w:rFonts w:ascii="Times New Roman"/>
          <w:b w:val="false"/>
          <w:i w:val="false"/>
          <w:color w:val="000000"/>
          <w:sz w:val="28"/>
        </w:rPr>
        <w:t>
      возможность загрузки как вручную, так и фронтальным погрузчиком.</w:t>
      </w:r>
    </w:p>
    <w:bookmarkEnd w:id="584"/>
    <w:bookmarkStart w:name="z630" w:id="585"/>
    <w:p>
      <w:pPr>
        <w:spacing w:after="0"/>
        <w:ind w:left="0"/>
        <w:jc w:val="both"/>
      </w:pPr>
      <w:r>
        <w:rPr>
          <w:rFonts w:ascii="Times New Roman"/>
          <w:b w:val="false"/>
          <w:i w:val="false"/>
          <w:color w:val="000000"/>
          <w:sz w:val="28"/>
        </w:rPr>
        <w:t>
      Ниже приведено необходимое количество мусоровозов для организации сбора и вывоза ТКО в населенных пунктах Карасайского района Алматинской области.</w:t>
      </w:r>
    </w:p>
    <w:bookmarkEnd w:id="585"/>
    <w:bookmarkStart w:name="z631" w:id="586"/>
    <w:p>
      <w:pPr>
        <w:spacing w:after="0"/>
        <w:ind w:left="0"/>
        <w:jc w:val="both"/>
      </w:pPr>
      <w:r>
        <w:rPr>
          <w:rFonts w:ascii="Times New Roman"/>
          <w:b w:val="false"/>
          <w:i w:val="false"/>
          <w:color w:val="000000"/>
          <w:sz w:val="28"/>
        </w:rPr>
        <w:t>
      Таблица 21 - Необходимое количество мусоровозов</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вместимостью 18,5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Датчик контроля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онлайн контроля за передвижением мусоровозов</w:t>
            </w:r>
          </w:p>
        </w:tc>
      </w:tr>
    </w:tbl>
    <w:bookmarkStart w:name="z632" w:id="587"/>
    <w:p>
      <w:pPr>
        <w:spacing w:after="0"/>
        <w:ind w:left="0"/>
        <w:jc w:val="both"/>
      </w:pPr>
      <w:r>
        <w:rPr>
          <w:rFonts w:ascii="Times New Roman"/>
          <w:b w:val="false"/>
          <w:i w:val="false"/>
          <w:color w:val="000000"/>
          <w:sz w:val="28"/>
        </w:rPr>
        <w:t>
      5.1.4Разработка логистических схем сбора и вывоза отходов</w:t>
      </w:r>
    </w:p>
    <w:bookmarkEnd w:id="587"/>
    <w:bookmarkStart w:name="z633" w:id="588"/>
    <w:p>
      <w:pPr>
        <w:spacing w:after="0"/>
        <w:ind w:left="0"/>
        <w:jc w:val="both"/>
      </w:pPr>
      <w:r>
        <w:rPr>
          <w:rFonts w:ascii="Times New Roman"/>
          <w:b w:val="false"/>
          <w:i w:val="false"/>
          <w:color w:val="000000"/>
          <w:sz w:val="28"/>
        </w:rPr>
        <w:t>
      На основе анализа существующего порядка логистики отходов в Карасайском районе, а также перспективного развития населенных пунктов района, схема движения отходов остается без изменений. Размещение объектов инфраструктуры остается прежним, включая месторасположение участка строительства нового полигона.</w:t>
      </w:r>
    </w:p>
    <w:bookmarkEnd w:id="588"/>
    <w:bookmarkStart w:name="z634" w:id="589"/>
    <w:p>
      <w:pPr>
        <w:spacing w:after="0"/>
        <w:ind w:left="0"/>
        <w:jc w:val="both"/>
      </w:pPr>
      <w:r>
        <w:rPr>
          <w:rFonts w:ascii="Times New Roman"/>
          <w:b w:val="false"/>
          <w:i w:val="false"/>
          <w:color w:val="000000"/>
          <w:sz w:val="28"/>
        </w:rPr>
        <w:t>
      На период реализации настоящей Программы выполнен анализ расположения населенных пунктов и расстояние от них до местоположения полигона ТБО по дорогам постоянного сообщения, исходя из критерия целесообразности сортировки и захоронения ТКО на предлагаемом к строительству современном полигоне села Айтей. Анализ современного состояния обращения с ТКО показывает необходимость поэтапного включения населенных пунктов зоны влияния района, после создания системы обращения с ТКО сначала в границах города Каскелен, включая строительство комплексной площадки (современный полигон, мусоросортировочный комплекс, инженерно-транспортная инфраструктура).</w:t>
      </w:r>
    </w:p>
    <w:bookmarkEnd w:id="589"/>
    <w:bookmarkStart w:name="z635" w:id="590"/>
    <w:p>
      <w:pPr>
        <w:spacing w:after="0"/>
        <w:ind w:left="0"/>
        <w:jc w:val="both"/>
      </w:pPr>
      <w:r>
        <w:rPr>
          <w:rFonts w:ascii="Times New Roman"/>
          <w:b w:val="false"/>
          <w:i w:val="false"/>
          <w:color w:val="000000"/>
          <w:sz w:val="28"/>
        </w:rPr>
        <w:t>
      Использование логистического подхода в предложенной системе управления отходами регионального уровня позволяет увязать процессы прогнозирования и контроля за движением ТКО на территории региона с сокращением затрат на их перемещение и информационное обеспечение отдельных субъектов. Логистическая схема предусматривает весь комплекс технических операций работы системы управления отходами, начиная от источников образования ТКО до объектов их утилизации в соответствии с техническими решениями Программы.</w:t>
      </w:r>
    </w:p>
    <w:bookmarkEnd w:id="590"/>
    <w:bookmarkStart w:name="z636" w:id="591"/>
    <w:p>
      <w:pPr>
        <w:spacing w:after="0"/>
        <w:ind w:left="0"/>
        <w:jc w:val="both"/>
      </w:pPr>
      <w:r>
        <w:rPr>
          <w:rFonts w:ascii="Times New Roman"/>
          <w:b w:val="false"/>
          <w:i w:val="false"/>
          <w:color w:val="000000"/>
          <w:sz w:val="28"/>
        </w:rPr>
        <w:t>
      Решениями предусмотрены мероприятия по необходимости полного охвата всей территории на первом этапе и на втором этапе - зоны его влияния планово-регулярной очисткой.</w:t>
      </w:r>
    </w:p>
    <w:bookmarkEnd w:id="591"/>
    <w:bookmarkStart w:name="z637" w:id="592"/>
    <w:p>
      <w:pPr>
        <w:spacing w:after="0"/>
        <w:ind w:left="0"/>
        <w:jc w:val="both"/>
      </w:pPr>
      <w:r>
        <w:rPr>
          <w:rFonts w:ascii="Times New Roman"/>
          <w:b w:val="false"/>
          <w:i w:val="false"/>
          <w:color w:val="000000"/>
          <w:sz w:val="28"/>
        </w:rPr>
        <w:t>
      Схемой зонирования предполагается разделение на зоны сбора твердых бытовых отходов, в которых определены сеть источников отходов, сеть комплексных площадок для размещения объектов утилизации и гаражей для спецмашин. При разработке Программы учитывались общепринятые методы сбора и вывоза ТКО для принятия оптимальных решений по</w:t>
      </w:r>
    </w:p>
    <w:bookmarkEnd w:id="592"/>
    <w:bookmarkStart w:name="z638" w:id="593"/>
    <w:p>
      <w:pPr>
        <w:spacing w:after="0"/>
        <w:ind w:left="0"/>
        <w:jc w:val="both"/>
      </w:pPr>
      <w:r>
        <w:rPr>
          <w:rFonts w:ascii="Times New Roman"/>
          <w:b w:val="false"/>
          <w:i w:val="false"/>
          <w:color w:val="000000"/>
          <w:sz w:val="28"/>
        </w:rPr>
        <w:t>
      территориальных дорожно-транспортных схем движения и подбору оборудования для сбора и транспортировки отходов.</w:t>
      </w:r>
    </w:p>
    <w:bookmarkEnd w:id="593"/>
    <w:bookmarkStart w:name="z639" w:id="594"/>
    <w:p>
      <w:pPr>
        <w:spacing w:after="0"/>
        <w:ind w:left="0"/>
        <w:jc w:val="both"/>
      </w:pPr>
      <w:r>
        <w:rPr>
          <w:rFonts w:ascii="Times New Roman"/>
          <w:b w:val="false"/>
          <w:i w:val="false"/>
          <w:color w:val="000000"/>
          <w:sz w:val="28"/>
        </w:rPr>
        <w:t>
      Входными данными для расчета протяженности оптимальных маршрутов сбора ТКО проектных территорий является высококачественный граф дорог на территории Алматинской области, включая Карасайский район. Основные элементы Network Dataset – связанные сегменты дорог (участок дороги между двумя узлами, узлы (пересечения дорожных сегментов), атрибуты дорожных сегментов, топология. С помощью модуля Network Analyst для ArcGIS Pro создан граф дорог - набор данных сети (Network Dataset) и настроены сетевые атрибуты - режимы передвижения, стоимости, развороты, ограничения и иерархия проезда.</w:t>
      </w:r>
    </w:p>
    <w:bookmarkEnd w:id="594"/>
    <w:bookmarkStart w:name="z640" w:id="595"/>
    <w:p>
      <w:pPr>
        <w:spacing w:after="0"/>
        <w:ind w:left="0"/>
        <w:jc w:val="both"/>
      </w:pPr>
      <w:r>
        <w:rPr>
          <w:rFonts w:ascii="Times New Roman"/>
          <w:b w:val="false"/>
          <w:i w:val="false"/>
          <w:color w:val="000000"/>
          <w:sz w:val="28"/>
        </w:rPr>
        <w:t>
      Методика использования алгоритмов пространственного анализа дорожной сети пакета ГИС-программ позволила рассчитать протяженность маршрутов сбора ТКО и доставки их на комплексные площадки.</w:t>
      </w:r>
    </w:p>
    <w:bookmarkEnd w:id="595"/>
    <w:bookmarkStart w:name="z641" w:id="596"/>
    <w:p>
      <w:pPr>
        <w:spacing w:after="0"/>
        <w:ind w:left="0"/>
        <w:jc w:val="both"/>
      </w:pPr>
      <w:r>
        <w:rPr>
          <w:rFonts w:ascii="Times New Roman"/>
          <w:b w:val="false"/>
          <w:i w:val="false"/>
          <w:color w:val="000000"/>
          <w:sz w:val="28"/>
        </w:rPr>
        <w:t>
      В рамках Программы создано мобильное приложение для процесса сбора данных по контейнерным площадкам Карасайского района, которое разработано на основе приложения ArcGIS Field Maps, облачной платформы ArcGIS Online. ArcGIS Field Maps – это универсальное приложение, которое использует карты и настроенные формы, чтобы помочь сотрудникам с помощью мобильных устройств собирать и редактировать данные с регистрацией местоположения в режиме реального времени.</w:t>
      </w:r>
    </w:p>
    <w:bookmarkEnd w:id="596"/>
    <w:bookmarkStart w:name="z642" w:id="597"/>
    <w:p>
      <w:pPr>
        <w:spacing w:after="0"/>
        <w:ind w:left="0"/>
        <w:jc w:val="both"/>
      </w:pPr>
      <w:r>
        <w:rPr>
          <w:rFonts w:ascii="Times New Roman"/>
          <w:b w:val="false"/>
          <w:i w:val="false"/>
          <w:color w:val="000000"/>
          <w:sz w:val="28"/>
        </w:rPr>
        <w:t>
      5.1.5Сравнительный анализ и выбор социально-экономически приемлемого варианта схемы развития системы обращения с отходами.</w:t>
      </w:r>
    </w:p>
    <w:bookmarkEnd w:id="597"/>
    <w:bookmarkStart w:name="z643" w:id="598"/>
    <w:p>
      <w:pPr>
        <w:spacing w:after="0"/>
        <w:ind w:left="0"/>
        <w:jc w:val="both"/>
      </w:pPr>
      <w:r>
        <w:rPr>
          <w:rFonts w:ascii="Times New Roman"/>
          <w:b w:val="false"/>
          <w:i w:val="false"/>
          <w:color w:val="000000"/>
          <w:sz w:val="28"/>
        </w:rPr>
        <w:t>
      В соответствии с принципами построения системы обращения с отходами рассмотрены несколько основных схем переработки и обезвреживания отходов:</w:t>
      </w:r>
    </w:p>
    <w:bookmarkEnd w:id="598"/>
    <w:bookmarkStart w:name="z644" w:id="599"/>
    <w:p>
      <w:pPr>
        <w:spacing w:after="0"/>
        <w:ind w:left="0"/>
        <w:jc w:val="both"/>
      </w:pPr>
      <w:r>
        <w:rPr>
          <w:rFonts w:ascii="Times New Roman"/>
          <w:b w:val="false"/>
          <w:i w:val="false"/>
          <w:color w:val="000000"/>
          <w:sz w:val="28"/>
        </w:rPr>
        <w:t>
      -схема развития по пути захоронения;</w:t>
      </w:r>
    </w:p>
    <w:bookmarkEnd w:id="599"/>
    <w:bookmarkStart w:name="z645" w:id="600"/>
    <w:p>
      <w:pPr>
        <w:spacing w:after="0"/>
        <w:ind w:left="0"/>
        <w:jc w:val="both"/>
      </w:pPr>
      <w:r>
        <w:rPr>
          <w:rFonts w:ascii="Times New Roman"/>
          <w:b w:val="false"/>
          <w:i w:val="false"/>
          <w:color w:val="000000"/>
          <w:sz w:val="28"/>
        </w:rPr>
        <w:t>
      -схема развития по пути вторичного использования отходов;</w:t>
      </w:r>
    </w:p>
    <w:bookmarkEnd w:id="600"/>
    <w:bookmarkStart w:name="z646" w:id="601"/>
    <w:p>
      <w:pPr>
        <w:spacing w:after="0"/>
        <w:ind w:left="0"/>
        <w:jc w:val="both"/>
      </w:pPr>
      <w:r>
        <w:rPr>
          <w:rFonts w:ascii="Times New Roman"/>
          <w:b w:val="false"/>
          <w:i w:val="false"/>
          <w:color w:val="000000"/>
          <w:sz w:val="28"/>
        </w:rPr>
        <w:t>
      -схема развития по пути механобиологической переработки;</w:t>
      </w:r>
    </w:p>
    <w:bookmarkEnd w:id="601"/>
    <w:bookmarkStart w:name="z647" w:id="602"/>
    <w:p>
      <w:pPr>
        <w:spacing w:after="0"/>
        <w:ind w:left="0"/>
        <w:jc w:val="both"/>
      </w:pPr>
      <w:r>
        <w:rPr>
          <w:rFonts w:ascii="Times New Roman"/>
          <w:b w:val="false"/>
          <w:i w:val="false"/>
          <w:color w:val="000000"/>
          <w:sz w:val="28"/>
        </w:rPr>
        <w:t>
      -схема развития по пути энергетической утилизации.</w:t>
      </w:r>
    </w:p>
    <w:bookmarkEnd w:id="602"/>
    <w:bookmarkStart w:name="z648" w:id="603"/>
    <w:p>
      <w:pPr>
        <w:spacing w:after="0"/>
        <w:ind w:left="0"/>
        <w:jc w:val="both"/>
      </w:pPr>
      <w:r>
        <w:rPr>
          <w:rFonts w:ascii="Times New Roman"/>
          <w:b w:val="false"/>
          <w:i w:val="false"/>
          <w:color w:val="000000"/>
          <w:sz w:val="28"/>
        </w:rPr>
        <w:t>
      Сравнительная качественная оценка принципиальных способов переработки ТКО по экономическим критериям показывает, что строительство заводов по технологии прямого сжигания, а также прямого компостирования ТКО экономически наименее целесообразно (практика СНГ). Экологические проблемы устранимы при применении современных технологий и обязательном соблюдении нормативных технических требований.</w:t>
      </w:r>
    </w:p>
    <w:bookmarkEnd w:id="603"/>
    <w:bookmarkStart w:name="z649" w:id="604"/>
    <w:p>
      <w:pPr>
        <w:spacing w:after="0"/>
        <w:ind w:left="0"/>
        <w:jc w:val="both"/>
      </w:pPr>
      <w:r>
        <w:rPr>
          <w:rFonts w:ascii="Times New Roman"/>
          <w:b w:val="false"/>
          <w:i w:val="false"/>
          <w:color w:val="000000"/>
          <w:sz w:val="28"/>
        </w:rPr>
        <w:t>
      На данном этапе развития сферы обращения с отходами и технологий их обезвреживания и утилизации наиболее приемлемым путем развития отрасли на в настоящее время является схема, реализующая концепцию использования ресурсного потенциала отходов, ориентированная на сортировку образующихся отходов как на у источнике источника их образования (постепенное развитие), так и на объектах по сортировке отходов (мусоросортировочные линии, станции, комплексы) и схема развития по пути захоронения хвостов после сортировки ТБО и переработки ВМР на современных полигонах.</w:t>
      </w:r>
    </w:p>
    <w:bookmarkEnd w:id="604"/>
    <w:bookmarkStart w:name="z650" w:id="605"/>
    <w:p>
      <w:pPr>
        <w:spacing w:after="0"/>
        <w:ind w:left="0"/>
        <w:jc w:val="both"/>
      </w:pPr>
      <w:r>
        <w:rPr>
          <w:rFonts w:ascii="Times New Roman"/>
          <w:b w:val="false"/>
          <w:i w:val="false"/>
          <w:color w:val="000000"/>
          <w:sz w:val="28"/>
        </w:rPr>
        <w:t>
      Анализ показал, что наиболее приемлемым путем развития отрасли в Алматинской области на настоящее время является комплексная модель, совмещающая концепцию использования ресурсного потенциала отходов, ориентированную на сортировку образующихся отходов как на источнике (раздельный сбор ТКО), так и на объектах по сортировке отходов (мусоросортировочные линии, станции, комплексы), на современных высокотехнологичных полигонах с одновременными процессами захоронения оставшихся отходов и дальнейшей нейтрализации сопутствующих продуктов разложения отходов (дегазация, фильтрация и другие мероприятия).</w:t>
      </w:r>
    </w:p>
    <w:bookmarkEnd w:id="605"/>
    <w:bookmarkStart w:name="z651" w:id="606"/>
    <w:p>
      <w:pPr>
        <w:spacing w:after="0"/>
        <w:ind w:left="0"/>
        <w:jc w:val="both"/>
      </w:pPr>
      <w:r>
        <w:rPr>
          <w:rFonts w:ascii="Times New Roman"/>
          <w:b w:val="false"/>
          <w:i w:val="false"/>
          <w:color w:val="000000"/>
          <w:sz w:val="28"/>
        </w:rPr>
        <w:t>
      В настоящее время система переработки отходов требует модернизации в сторону создания современных территориальных комплексов, включающих в себя полигоны и площадки для сортировочных станций или мусороперерабатывающих предприятий. Комплексы позволят обеспечить сортировку отходов, смеси вторичного сырья, переработку в продукты и полупродукты различных фракций вторичного сырья, захоронение хвостов после сортировки.</w:t>
      </w:r>
    </w:p>
    <w:bookmarkEnd w:id="606"/>
    <w:bookmarkStart w:name="z652" w:id="607"/>
    <w:p>
      <w:pPr>
        <w:spacing w:after="0"/>
        <w:ind w:left="0"/>
        <w:jc w:val="both"/>
      </w:pPr>
      <w:r>
        <w:rPr>
          <w:rFonts w:ascii="Times New Roman"/>
          <w:b w:val="false"/>
          <w:i w:val="false"/>
          <w:color w:val="000000"/>
          <w:sz w:val="28"/>
        </w:rPr>
        <w:t>
      В дальнейшем указанная модель может быть дополнена локальными схемами развития по пути энергетической утилизации (для части фракций, обладающих энергетическим потенциалом, но не являющихся вторичным сырьем), направленным на получение топлива (жидкого/твердого), тепловой и электрической энергии. В настоящее время технологии утилизации отходов с получением топлива и энергии находятся на стадии разработки/апробации, в последующем данное направление может стать ключевым при построении строительстве комплексных ресурсосберегающих схем обращения с отходами.</w:t>
      </w:r>
    </w:p>
    <w:bookmarkEnd w:id="607"/>
    <w:bookmarkStart w:name="z653" w:id="608"/>
    <w:p>
      <w:pPr>
        <w:spacing w:after="0"/>
        <w:ind w:left="0"/>
        <w:jc w:val="both"/>
      </w:pPr>
      <w:r>
        <w:rPr>
          <w:rFonts w:ascii="Times New Roman"/>
          <w:b w:val="false"/>
          <w:i w:val="false"/>
          <w:color w:val="000000"/>
          <w:sz w:val="28"/>
        </w:rPr>
        <w:t>
      Анализ показал, что на данном этапе развития сферы обращения с отходами и технологий их обезвреживания и утилизации наиболее приемлемым путем развития отрасли на настоящее время является схема, реализующая концепцию использования ресурсного потенциала отходов, ориентированная на сортировку отходов как на источнике образования отходов (население - постепенное развитие), так и на объектах по сортировке отходов (мусоросортировочные линии, станции, комплексы) и схема развития по пути захоронения на современных полигонах. Мусоросортировочный комплекс позволяет снизить объемы захоронения на полигоне, выделять полезные фракции и готовить их для реализации, тем самым внося прибыльные статьи в бизнес по управлению отходами.</w:t>
      </w:r>
    </w:p>
    <w:bookmarkEnd w:id="608"/>
    <w:bookmarkStart w:name="z654" w:id="609"/>
    <w:p>
      <w:pPr>
        <w:spacing w:after="0"/>
        <w:ind w:left="0"/>
        <w:jc w:val="both"/>
      </w:pPr>
      <w:r>
        <w:rPr>
          <w:rFonts w:ascii="Times New Roman"/>
          <w:b w:val="false"/>
          <w:i w:val="false"/>
          <w:color w:val="000000"/>
          <w:sz w:val="28"/>
        </w:rPr>
        <w:t>
      В подразделе приводится описание существующих технологических процессов сортировки, конструктивных схем, основного технологического оборудования. Приведен сравнительный анализ механического, полуавтоматического и полностью автоматизированного мусоросортировочных комплексов.</w:t>
      </w:r>
    </w:p>
    <w:bookmarkEnd w:id="609"/>
    <w:bookmarkStart w:name="z655" w:id="610"/>
    <w:p>
      <w:pPr>
        <w:spacing w:after="0"/>
        <w:ind w:left="0"/>
        <w:jc w:val="both"/>
      </w:pPr>
      <w:r>
        <w:rPr>
          <w:rFonts w:ascii="Times New Roman"/>
          <w:b w:val="false"/>
          <w:i w:val="false"/>
          <w:color w:val="000000"/>
          <w:sz w:val="28"/>
        </w:rPr>
        <w:t>
      Автоматизированная линия сортировки имеет в несколько раз большие капитальные затраты на оборудование, но, вместе с этим, существенно меньшие затраты при эксплуатации за счҰт уменьшенного в разы количества необходимого персонала.</w:t>
      </w:r>
    </w:p>
    <w:bookmarkEnd w:id="610"/>
    <w:bookmarkStart w:name="z656" w:id="611"/>
    <w:p>
      <w:pPr>
        <w:spacing w:after="0"/>
        <w:ind w:left="0"/>
        <w:jc w:val="both"/>
      </w:pPr>
      <w:r>
        <w:rPr>
          <w:rFonts w:ascii="Times New Roman"/>
          <w:b w:val="false"/>
          <w:i w:val="false"/>
          <w:color w:val="000000"/>
          <w:sz w:val="28"/>
        </w:rPr>
        <w:t>
      Программой рассмотрены два варианта строительства мусоросортировочного комплекса - механизированный и полуавтоматический. При сравнении технических возможностей выбор был сделан в пользу полуавтоматической линии сортировки, с учетом более высокого процента отбора вторичного сырья (до 25%).</w:t>
      </w:r>
    </w:p>
    <w:bookmarkEnd w:id="611"/>
    <w:bookmarkStart w:name="z657" w:id="612"/>
    <w:p>
      <w:pPr>
        <w:spacing w:after="0"/>
        <w:ind w:left="0"/>
        <w:jc w:val="both"/>
      </w:pPr>
      <w:r>
        <w:rPr>
          <w:rFonts w:ascii="Times New Roman"/>
          <w:b w:val="false"/>
          <w:i w:val="false"/>
          <w:color w:val="000000"/>
          <w:sz w:val="28"/>
        </w:rPr>
        <w:t>
      Комплексная площадка размещения объектов обращения с отходами.</w:t>
      </w:r>
    </w:p>
    <w:bookmarkEnd w:id="612"/>
    <w:bookmarkStart w:name="z658" w:id="613"/>
    <w:p>
      <w:pPr>
        <w:spacing w:after="0"/>
        <w:ind w:left="0"/>
        <w:jc w:val="both"/>
      </w:pPr>
      <w:r>
        <w:rPr>
          <w:rFonts w:ascii="Times New Roman"/>
          <w:b w:val="false"/>
          <w:i w:val="false"/>
          <w:color w:val="000000"/>
          <w:sz w:val="28"/>
        </w:rPr>
        <w:t>
      В процессе разработки программы определена необходимость создания комплексной площадки для размещения объектов обращения с отходами, в том числе полигонов, мусоросортировочных станций и гаражей для спецмашин. Комплексную площадку следует рассматривать как неотъемлемые звенья транспортно-логистической цепи в виде комплексов инженерно-технических сооружений, технических и технологических устройств, организованно взаимосвязанных и предназначенных для приема, погрузки-разгрузки, сортировки, хранения и дальнейшей отправки отходов.</w:t>
      </w:r>
    </w:p>
    <w:bookmarkEnd w:id="613"/>
    <w:bookmarkStart w:name="z659" w:id="614"/>
    <w:p>
      <w:pPr>
        <w:spacing w:after="0"/>
        <w:ind w:left="0"/>
        <w:jc w:val="both"/>
      </w:pPr>
      <w:r>
        <w:rPr>
          <w:rFonts w:ascii="Times New Roman"/>
          <w:b w:val="false"/>
          <w:i w:val="false"/>
          <w:color w:val="000000"/>
          <w:sz w:val="28"/>
        </w:rPr>
        <w:t>
      Комплексная площадка размещения объектов обращения с отходами (далее по тексту - комплексная площадка) – это единый комплекс технологически связанных между собой объектов по приему, сортировке, переработке, перегрузке и транспортированию твердых бытовых отходов, а также объектов хозяйственной инфраструктуры, размещенных на одной общей территории. Далее приведены характеристики и технико-экономические показатели комплексной площадки применительно к ранее разработанным аналогичным проектам с сопоставимым объемом собираемых отходов в Карасайском районе.</w:t>
      </w:r>
    </w:p>
    <w:bookmarkEnd w:id="614"/>
    <w:bookmarkStart w:name="z660" w:id="615"/>
    <w:p>
      <w:pPr>
        <w:spacing w:after="0"/>
        <w:ind w:left="0"/>
        <w:jc w:val="both"/>
      </w:pPr>
      <w:r>
        <w:rPr>
          <w:rFonts w:ascii="Times New Roman"/>
          <w:b w:val="false"/>
          <w:i w:val="false"/>
          <w:color w:val="000000"/>
          <w:sz w:val="28"/>
        </w:rPr>
        <w:t>
      Для данной Программы принимаются затраты на строительство комплексной площадки в соответствии со сроком реализации программы по управлению отходами района – 5 лет (до 2028 года включительно).</w:t>
      </w:r>
    </w:p>
    <w:bookmarkEnd w:id="615"/>
    <w:bookmarkStart w:name="z661" w:id="616"/>
    <w:p>
      <w:pPr>
        <w:spacing w:after="0"/>
        <w:ind w:left="0"/>
        <w:jc w:val="both"/>
      </w:pPr>
      <w:r>
        <w:rPr>
          <w:rFonts w:ascii="Times New Roman"/>
          <w:b w:val="false"/>
          <w:i w:val="false"/>
          <w:color w:val="000000"/>
          <w:sz w:val="28"/>
        </w:rPr>
        <w:t>
      Таблица 22 – Расчетные показатели комплексной площадки в Карасайском районе с перспективой развития на 2028 год</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собираемых отходов, 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(карт складирования),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МСС, тыс. т /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662" w:id="617"/>
    <w:p>
      <w:pPr>
        <w:spacing w:after="0"/>
        <w:ind w:left="0"/>
        <w:jc w:val="both"/>
      </w:pPr>
      <w:r>
        <w:rPr>
          <w:rFonts w:ascii="Times New Roman"/>
          <w:b w:val="false"/>
          <w:i w:val="false"/>
          <w:color w:val="000000"/>
          <w:sz w:val="28"/>
        </w:rPr>
        <w:t>
      Сравнение и выбор оптимального варианта расположения объектов размещения ТКО</w:t>
      </w:r>
    </w:p>
    <w:bookmarkEnd w:id="617"/>
    <w:bookmarkStart w:name="z663" w:id="618"/>
    <w:p>
      <w:pPr>
        <w:spacing w:after="0"/>
        <w:ind w:left="0"/>
        <w:jc w:val="both"/>
      </w:pPr>
      <w:r>
        <w:rPr>
          <w:rFonts w:ascii="Times New Roman"/>
          <w:b w:val="false"/>
          <w:i w:val="false"/>
          <w:color w:val="000000"/>
          <w:sz w:val="28"/>
        </w:rPr>
        <w:t>
      Рекомендуется строительство на вновь определенном земельном участке комплексной площадки, включающую в себя комплекс мусоросортировочной станции в составе современного высокотехнологичного полигона для захоронения ТКО, отвечающим требованиям законодательства Республики Казахстан. Для определения ориентировочного расположения объектов утилизации отходов проводится зонирование территории района по принципу отнесения нескольких образований или групп поселений к одному утилизирующему комплексу (районное, межрайонное зонирование), основанное на существующих социально- экономических зонах, природно-климатических особенностях данного региона, рациональных плечах вывоза отходов. При этом следует принимать во внимание рациональность планирования тех или иных объектов обращения отходами и способов вывоза отходов.</w:t>
      </w:r>
    </w:p>
    <w:bookmarkEnd w:id="618"/>
    <w:bookmarkStart w:name="z664" w:id="619"/>
    <w:p>
      <w:pPr>
        <w:spacing w:after="0"/>
        <w:ind w:left="0"/>
        <w:jc w:val="both"/>
      </w:pPr>
      <w:r>
        <w:rPr>
          <w:rFonts w:ascii="Times New Roman"/>
          <w:b w:val="false"/>
          <w:i w:val="false"/>
          <w:color w:val="000000"/>
          <w:sz w:val="28"/>
        </w:rPr>
        <w:t>
      Для данной Программы определены зоны сбора ТКО (населенные пункты) для транспортирования их на комплексную площадку (в районе с.Айтей) для сортировки и дальнейшего захоронения не утильной части отходов на существующем полигоне ТБО "Айтей" (Таблица 23, Рисунок 17). Кроме населенных пунктов Карасайского района в зону обслуживания вошли два населенных пункта Илийского района и г.Алматы. В качестве критерия приняты условные затраты, которые включают в себя затраты на транспортировку, сортировку и захоронение.</w:t>
      </w:r>
    </w:p>
    <w:bookmarkEnd w:id="619"/>
    <w:bookmarkStart w:name="z665" w:id="620"/>
    <w:p>
      <w:pPr>
        <w:spacing w:after="0"/>
        <w:ind w:left="0"/>
        <w:jc w:val="both"/>
      </w:pPr>
      <w:r>
        <w:rPr>
          <w:rFonts w:ascii="Times New Roman"/>
          <w:b w:val="false"/>
          <w:i w:val="false"/>
          <w:color w:val="000000"/>
          <w:sz w:val="28"/>
        </w:rPr>
        <w:t>
      Учитывая большой объем поступающих на сортировку ТКО, в т.ч., поступающие из г.Алматы, предлагаются к строительству объекты переработки отходов. Принимая во внимание, что технологии переработки отходов являются дорогостоящими, а их рентабельность зависит от количества поступающих на переработку ВМР, предприятия переработки отходов на комплексной площадке "Айтей" могут принимать ВМР из других районов области и регионов страны.</w:t>
      </w:r>
    </w:p>
    <w:bookmarkEnd w:id="620"/>
    <w:bookmarkStart w:name="z666" w:id="621"/>
    <w:p>
      <w:pPr>
        <w:spacing w:after="0"/>
        <w:ind w:left="0"/>
        <w:jc w:val="both"/>
      </w:pPr>
      <w:r>
        <w:rPr>
          <w:rFonts w:ascii="Times New Roman"/>
          <w:b w:val="false"/>
          <w:i w:val="false"/>
          <w:color w:val="000000"/>
          <w:sz w:val="28"/>
        </w:rPr>
        <w:t>
      В настоящее время наиболее перспективными представляются комплексные технологии переработки ТКО, предусматривающие предварительный отбор утильных фракций, механическую/полуавтоматическую/автоматическую сортировку ТКО, перегрузку и прессование отходов, промышленную переработку и захоронение остатков на полигоне</w:t>
      </w:r>
    </w:p>
    <w:bookmarkEnd w:id="621"/>
    <w:bookmarkStart w:name="z667" w:id="622"/>
    <w:p>
      <w:pPr>
        <w:spacing w:after="0"/>
        <w:ind w:left="0"/>
        <w:jc w:val="both"/>
      </w:pPr>
      <w:r>
        <w:rPr>
          <w:rFonts w:ascii="Times New Roman"/>
          <w:b w:val="false"/>
          <w:i w:val="false"/>
          <w:color w:val="000000"/>
          <w:sz w:val="28"/>
        </w:rPr>
        <w:t>
      Таблица 23 - Населенные пункты, вошедшие в зону обслуживания полигона (комплексной площадки) "Айтей"</w:t>
      </w:r>
    </w:p>
    <w:bookmarkEnd w:id="622"/>
    <w:bookmarkStart w:name="z668"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9" w:id="624"/>
    <w:p>
      <w:pPr>
        <w:spacing w:after="0"/>
        <w:ind w:left="0"/>
        <w:jc w:val="both"/>
      </w:pPr>
      <w:r>
        <w:rPr>
          <w:rFonts w:ascii="Times New Roman"/>
          <w:b w:val="false"/>
          <w:i w:val="false"/>
          <w:color w:val="000000"/>
          <w:sz w:val="28"/>
        </w:rPr>
        <w:t>
      Схема зоны обслуживания полигона "Айтей" представлена на рисунке ниже.</w:t>
      </w:r>
    </w:p>
    <w:bookmarkEnd w:id="624"/>
    <w:bookmarkStart w:name="z670"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65532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532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1" w:id="626"/>
    <w:p>
      <w:pPr>
        <w:spacing w:after="0"/>
        <w:ind w:left="0"/>
        <w:jc w:val="both"/>
      </w:pPr>
      <w:r>
        <w:rPr>
          <w:rFonts w:ascii="Times New Roman"/>
          <w:b w:val="false"/>
          <w:i w:val="false"/>
          <w:color w:val="000000"/>
          <w:sz w:val="28"/>
        </w:rPr>
        <w:t>
      Рисунок 17 - Зона обслуживания полигона "Айтей"</w:t>
      </w:r>
    </w:p>
    <w:bookmarkEnd w:id="626"/>
    <w:bookmarkStart w:name="z672" w:id="627"/>
    <w:p>
      <w:pPr>
        <w:spacing w:after="0"/>
        <w:ind w:left="0"/>
        <w:jc w:val="both"/>
      </w:pPr>
      <w:r>
        <w:rPr>
          <w:rFonts w:ascii="Times New Roman"/>
          <w:b w:val="false"/>
          <w:i w:val="false"/>
          <w:color w:val="000000"/>
          <w:sz w:val="28"/>
        </w:rPr>
        <w:t>
      Полигоны твердых бытовых отходов - комплексы природоохранных зданий и сооружений, выполняющие функции централизованного приема, обезвреживания и утилизации ТКО, препятствующие попаданию опасных веществ в окружающую природную среду, загрязнению почвы, атмосферы, грунтовых и поверхностных вод, не дающие распространяться болезнетворным организмам, грызунам и насекомым (п.5.1 СН РК 1.04-15-2013).</w:t>
      </w:r>
    </w:p>
    <w:bookmarkEnd w:id="627"/>
    <w:bookmarkStart w:name="z673" w:id="628"/>
    <w:p>
      <w:pPr>
        <w:spacing w:after="0"/>
        <w:ind w:left="0"/>
        <w:jc w:val="both"/>
      </w:pPr>
      <w:r>
        <w:rPr>
          <w:rFonts w:ascii="Times New Roman"/>
          <w:b w:val="false"/>
          <w:i w:val="false"/>
          <w:color w:val="000000"/>
          <w:sz w:val="28"/>
        </w:rPr>
        <w:t>
      Для размещения комплексной площадки, включающей в себя части современного полигона (карт складирования) , сооружения мусоросортировочной станции и объектов переработки предполагается участок на действующем полигоне в районе села Айтей.</w:t>
      </w:r>
    </w:p>
    <w:bookmarkEnd w:id="628"/>
    <w:bookmarkStart w:name="z674" w:id="629"/>
    <w:p>
      <w:pPr>
        <w:spacing w:after="0"/>
        <w:ind w:left="0"/>
        <w:jc w:val="both"/>
      </w:pPr>
      <w:r>
        <w:rPr>
          <w:rFonts w:ascii="Times New Roman"/>
          <w:b w:val="false"/>
          <w:i w:val="false"/>
          <w:color w:val="000000"/>
          <w:sz w:val="28"/>
        </w:rPr>
        <w:t>
      Потенциальным инвесторам, предполагающим развитие системы обращения с отходами в Карасайском районе, предлагается строительство мусороперерабатывающего завода и станции по утилизации свалочного газа на условиях ЕРС ("под ключ").</w:t>
      </w:r>
    </w:p>
    <w:bookmarkEnd w:id="629"/>
    <w:bookmarkStart w:name="z675" w:id="630"/>
    <w:p>
      <w:pPr>
        <w:spacing w:after="0"/>
        <w:ind w:left="0"/>
        <w:jc w:val="both"/>
      </w:pPr>
      <w:r>
        <w:rPr>
          <w:rFonts w:ascii="Times New Roman"/>
          <w:b w:val="false"/>
          <w:i w:val="false"/>
          <w:color w:val="000000"/>
          <w:sz w:val="28"/>
        </w:rPr>
        <w:t>
      Выбор участка для размещения полигона ТКО.</w:t>
      </w:r>
    </w:p>
    <w:bookmarkEnd w:id="630"/>
    <w:bookmarkStart w:name="z676" w:id="631"/>
    <w:p>
      <w:pPr>
        <w:spacing w:after="0"/>
        <w:ind w:left="0"/>
        <w:jc w:val="both"/>
      </w:pPr>
      <w:r>
        <w:rPr>
          <w:rFonts w:ascii="Times New Roman"/>
          <w:b w:val="false"/>
          <w:i w:val="false"/>
          <w:color w:val="000000"/>
          <w:sz w:val="28"/>
        </w:rPr>
        <w:t>
      Размещение полигонов ТБО должно быть предусмотрено при рассмотрении вопросов развития территорий регионов Республики Казахстан и разработке генеральных планов населенных пунктов.</w:t>
      </w:r>
    </w:p>
    <w:bookmarkEnd w:id="631"/>
    <w:bookmarkStart w:name="z677" w:id="632"/>
    <w:p>
      <w:pPr>
        <w:spacing w:after="0"/>
        <w:ind w:left="0"/>
        <w:jc w:val="both"/>
      </w:pPr>
      <w:r>
        <w:rPr>
          <w:rFonts w:ascii="Times New Roman"/>
          <w:b w:val="false"/>
          <w:i w:val="false"/>
          <w:color w:val="000000"/>
          <w:sz w:val="28"/>
        </w:rPr>
        <w:t>
      При расчҰтах вместимости полигона, определении состава сооружений учитывались требования действующих нормативно-правовой базы и природоохранного законодательства Республики Казахстан. При строительстве полигона ТКО предусмотрено создание системы мониторинга экологической обстановки, которая включает в себя устройства и сооружения по контролю состояния подземных и поверхностных вод, атмосферного воздуха, почвы и растений, а также шумового загрязнения в зоне возможного влияния полигона. Предполагается строительство систем дегазации, сбора и отвода фильтрата в пруды-испарители.</w:t>
      </w:r>
    </w:p>
    <w:bookmarkEnd w:id="632"/>
    <w:bookmarkStart w:name="z678" w:id="633"/>
    <w:p>
      <w:pPr>
        <w:spacing w:after="0"/>
        <w:ind w:left="0"/>
        <w:jc w:val="both"/>
      </w:pPr>
      <w:r>
        <w:rPr>
          <w:rFonts w:ascii="Times New Roman"/>
          <w:b w:val="false"/>
          <w:i w:val="false"/>
          <w:color w:val="000000"/>
          <w:sz w:val="28"/>
        </w:rPr>
        <w:t>
      Программой предусмотрена рекультивация карты складирования полигона и необходимость рекультивации санкционированных свалок ТБО, которая представляет собой комплекс работ, направленных на восстановление продуктивности и народнохозяйственной ценности восстанавливаемых территорий, а также на улучшение качества окружающей среды. Эти работы включают природоохранные и инженерно- технические мероприятия, которые осуществляются в период строительства, эксплуатации и закрытия полигона и проводятся по окончании стабилизации закрытых полигонов - процесса упрочнения свалочного грунта и достижения им постоянного устойчивого состояния.</w:t>
      </w:r>
    </w:p>
    <w:bookmarkEnd w:id="633"/>
    <w:bookmarkStart w:name="z679" w:id="634"/>
    <w:p>
      <w:pPr>
        <w:spacing w:after="0"/>
        <w:ind w:left="0"/>
        <w:jc w:val="both"/>
      </w:pPr>
      <w:r>
        <w:rPr>
          <w:rFonts w:ascii="Times New Roman"/>
          <w:b w:val="false"/>
          <w:i w:val="false"/>
          <w:color w:val="000000"/>
          <w:sz w:val="28"/>
        </w:rPr>
        <w:t>
      Расчет мощности полигона произведен в соответствии с требованиями СН РК 1.04-15-2013</w:t>
      </w:r>
    </w:p>
    <w:bookmarkEnd w:id="634"/>
    <w:bookmarkStart w:name="z680" w:id="635"/>
    <w:p>
      <w:pPr>
        <w:spacing w:after="0"/>
        <w:ind w:left="0"/>
        <w:jc w:val="both"/>
      </w:pPr>
      <w:r>
        <w:rPr>
          <w:rFonts w:ascii="Times New Roman"/>
          <w:b w:val="false"/>
          <w:i w:val="false"/>
          <w:color w:val="000000"/>
          <w:sz w:val="28"/>
        </w:rPr>
        <w:t>
      "Полигоны для твердых бытовых отходов" в части нормативного срока эксплуатации полигона – 15 лет. Для данной Программы принимаются затраты на строительство части полигона в соответствии со сроком реализации Программы – 5 лет (до 2028 года включительно).</w:t>
      </w:r>
    </w:p>
    <w:bookmarkEnd w:id="635"/>
    <w:bookmarkStart w:name="z681" w:id="636"/>
    <w:p>
      <w:pPr>
        <w:spacing w:after="0"/>
        <w:ind w:left="0"/>
        <w:jc w:val="both"/>
      </w:pPr>
      <w:r>
        <w:rPr>
          <w:rFonts w:ascii="Times New Roman"/>
          <w:b w:val="false"/>
          <w:i w:val="false"/>
          <w:color w:val="000000"/>
          <w:sz w:val="28"/>
        </w:rPr>
        <w:t>
      Затраты должны быть приняты в соответствии с рекомендациями Программы по выбору типа и мощности мусоросортировочного оборудования. Для Карасайского района предполагается строительство полуавтоматической станции сортировки мощностью 200 тысяч тонн в год.</w:t>
      </w:r>
    </w:p>
    <w:bookmarkEnd w:id="636"/>
    <w:bookmarkStart w:name="z682" w:id="637"/>
    <w:p>
      <w:pPr>
        <w:spacing w:after="0"/>
        <w:ind w:left="0"/>
        <w:jc w:val="both"/>
      </w:pPr>
      <w:r>
        <w:rPr>
          <w:rFonts w:ascii="Times New Roman"/>
          <w:b w:val="false"/>
          <w:i w:val="false"/>
          <w:color w:val="000000"/>
          <w:sz w:val="28"/>
        </w:rPr>
        <w:t>
      Потенциальным инвестором, предполагающему участвовать в развитии системы обращения с ТКО в Карасайском районе, предлагается строительство карты современного полигона для захоронения отходов, строительство мусоросортировочной станции и перерабатывающих предприятий.</w:t>
      </w:r>
    </w:p>
    <w:bookmarkEnd w:id="637"/>
    <w:bookmarkStart w:name="z683" w:id="638"/>
    <w:p>
      <w:pPr>
        <w:spacing w:after="0"/>
        <w:ind w:left="0"/>
        <w:jc w:val="both"/>
      </w:pPr>
      <w:r>
        <w:rPr>
          <w:rFonts w:ascii="Times New Roman"/>
          <w:b w:val="false"/>
          <w:i w:val="false"/>
          <w:color w:val="000000"/>
          <w:sz w:val="28"/>
        </w:rPr>
        <w:t>
      Расчетные показатели полигона ТБО в Карасайском районе с перспективой развития на 2038 год (нормативный срок) представлены в таблице ниже (Таблица 24).</w:t>
      </w:r>
    </w:p>
    <w:bookmarkEnd w:id="638"/>
    <w:bookmarkStart w:name="z684" w:id="639"/>
    <w:p>
      <w:pPr>
        <w:spacing w:after="0"/>
        <w:ind w:left="0"/>
        <w:jc w:val="both"/>
      </w:pPr>
      <w:r>
        <w:rPr>
          <w:rFonts w:ascii="Times New Roman"/>
          <w:b w:val="false"/>
          <w:i w:val="false"/>
          <w:color w:val="000000"/>
          <w:sz w:val="28"/>
        </w:rPr>
        <w:t>
      Таблица 24 – Расчетные показатели полигона ТБО в Карасайском районе с перспективой развития на 2038 год</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полигона на расчетный срок без сортировки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5273887,21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полигона на расчетный срок с учетом полуавтоматической сортировки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4482804,13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 эксплуатации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632 866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на на срок действия Программы (до 2028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w:t>
            </w:r>
          </w:p>
        </w:tc>
      </w:tr>
    </w:tbl>
    <w:bookmarkStart w:name="z685" w:id="640"/>
    <w:p>
      <w:pPr>
        <w:spacing w:after="0"/>
        <w:ind w:left="0"/>
        <w:jc w:val="both"/>
      </w:pPr>
      <w:r>
        <w:rPr>
          <w:rFonts w:ascii="Times New Roman"/>
          <w:b w:val="false"/>
          <w:i w:val="false"/>
          <w:color w:val="000000"/>
          <w:sz w:val="28"/>
        </w:rPr>
        <w:t>
      Технологические решения по рекультивации закрытых полигонов Предполагаемая схема управления отходами предусматривает необходимость постепенного закрытия и рекультивации объектов захоронения, не отвечающих нормативным современным требованиям.</w:t>
      </w:r>
    </w:p>
    <w:bookmarkEnd w:id="640"/>
    <w:bookmarkStart w:name="z686" w:id="641"/>
    <w:p>
      <w:pPr>
        <w:spacing w:after="0"/>
        <w:ind w:left="0"/>
        <w:jc w:val="both"/>
      </w:pPr>
      <w:r>
        <w:rPr>
          <w:rFonts w:ascii="Times New Roman"/>
          <w:b w:val="false"/>
          <w:i w:val="false"/>
          <w:color w:val="000000"/>
          <w:sz w:val="28"/>
        </w:rPr>
        <w:t>
      Рекультивация закрытых полигонов ТКО и несанкционированных свалок представляет собой комплекс работ, направленных на восстановление продуктивности и народнохозяйственной ценности восстанавливаемых территорий, а также на улучшение качества окружающей среды. Эти работы включают природоохранные и инженерно- технические мероприятия, которые осуществляются в период строительства, эксплуатации и закрытия полигона и проводятся по окончании стабилизации закрытых полигонов - процесса упрочнения свалочного грунта и достижения им постоянного устойчивого состояния. Причем, расходы на данное мероприятие должны закладываться в стоимость еще на том этапе, когда осуществляется проектирование полигонов ТКО.</w:t>
      </w:r>
    </w:p>
    <w:bookmarkEnd w:id="641"/>
    <w:bookmarkStart w:name="z687" w:id="642"/>
    <w:p>
      <w:pPr>
        <w:spacing w:after="0"/>
        <w:ind w:left="0"/>
        <w:jc w:val="both"/>
      </w:pPr>
      <w:r>
        <w:rPr>
          <w:rFonts w:ascii="Times New Roman"/>
          <w:b w:val="false"/>
          <w:i w:val="false"/>
          <w:color w:val="000000"/>
          <w:sz w:val="28"/>
        </w:rPr>
        <w:t>
      Для определения объемов работ, выбора технологии и оборудования в период подготовки к проведению рекультивации производится паспортизация полигона по отчетным данным спецавтохозяйства, комбинатов благоустройства и т.д. по подчиненности, за весь период эксплуатации закрытого полигона. Первоначально для проведения рекультивации разрабатывается проектно-сметная документация. Основными исходными данными для проведения рекультивации являются геометрические показатели участка полигона и размеров слоев материалов, расстояний транспортировки времени работы полигона, видов растительности, сроки стабилизации закрытых полигонов с учетом климатической зоны.</w:t>
      </w:r>
    </w:p>
    <w:bookmarkEnd w:id="642"/>
    <w:bookmarkStart w:name="z688" w:id="643"/>
    <w:p>
      <w:pPr>
        <w:spacing w:after="0"/>
        <w:ind w:left="0"/>
        <w:jc w:val="both"/>
      </w:pPr>
      <w:r>
        <w:rPr>
          <w:rFonts w:ascii="Times New Roman"/>
          <w:b w:val="false"/>
          <w:i w:val="false"/>
          <w:color w:val="000000"/>
          <w:sz w:val="28"/>
        </w:rPr>
        <w:t>
      Работы по рекультивации нарушенных земель составляют систему мероприятий, которые требуют поэтапного выполнения и соблюдения положений законодательства Республики Казахстан.</w:t>
      </w:r>
    </w:p>
    <w:bookmarkEnd w:id="643"/>
    <w:bookmarkStart w:name="z689" w:id="644"/>
    <w:p>
      <w:pPr>
        <w:spacing w:after="0"/>
        <w:ind w:left="0"/>
        <w:jc w:val="both"/>
      </w:pPr>
      <w:r>
        <w:rPr>
          <w:rFonts w:ascii="Times New Roman"/>
          <w:b w:val="false"/>
          <w:i w:val="false"/>
          <w:color w:val="000000"/>
          <w:sz w:val="28"/>
        </w:rPr>
        <w:t>
      Направления рекультивации, которые определяют дальнейшее целевое использование (сельскохозяйственное, лесохозяйственное, рекреационное или строительное) рекультивируемых территорий, всегда проходят в два этапа и представляют последовательно выполняемые комплексы работ по рекультивации земель – технический, который выполняет организация, эксплуатирующая полигон, и биологический, который выполняется специализированными предприятиями коммунального, сельскохозяйственного или лесохозяйственного профиля за счет средств предприятия, проводящего рекультивацию.</w:t>
      </w:r>
    </w:p>
    <w:bookmarkEnd w:id="644"/>
    <w:bookmarkStart w:name="z690" w:id="645"/>
    <w:p>
      <w:pPr>
        <w:spacing w:after="0"/>
        <w:ind w:left="0"/>
        <w:jc w:val="both"/>
      </w:pPr>
      <w:r>
        <w:rPr>
          <w:rFonts w:ascii="Times New Roman"/>
          <w:b w:val="false"/>
          <w:i w:val="false"/>
          <w:color w:val="000000"/>
          <w:sz w:val="28"/>
        </w:rPr>
        <w:t>
      Программой предполагается рекультивация существующего полигона в районе села Айтей, площадью участка 42,8 гектара.</w:t>
      </w:r>
    </w:p>
    <w:bookmarkEnd w:id="645"/>
    <w:bookmarkStart w:name="z691" w:id="646"/>
    <w:p>
      <w:pPr>
        <w:spacing w:after="0"/>
        <w:ind w:left="0"/>
        <w:jc w:val="both"/>
      </w:pPr>
      <w:r>
        <w:rPr>
          <w:rFonts w:ascii="Times New Roman"/>
          <w:b w:val="false"/>
          <w:i w:val="false"/>
          <w:color w:val="000000"/>
          <w:sz w:val="28"/>
        </w:rPr>
        <w:t>
      Выводы и рекомендации</w:t>
      </w:r>
    </w:p>
    <w:bookmarkEnd w:id="646"/>
    <w:bookmarkStart w:name="z692" w:id="647"/>
    <w:p>
      <w:pPr>
        <w:spacing w:after="0"/>
        <w:ind w:left="0"/>
        <w:jc w:val="both"/>
      </w:pPr>
      <w:r>
        <w:rPr>
          <w:rFonts w:ascii="Times New Roman"/>
          <w:b w:val="false"/>
          <w:i w:val="false"/>
          <w:color w:val="000000"/>
          <w:sz w:val="28"/>
        </w:rPr>
        <w:t>
      При развитии системы обращения с отходами в районе по схеме "Сортировка-Вторичное использование" позволит:</w:t>
      </w:r>
    </w:p>
    <w:bookmarkEnd w:id="647"/>
    <w:bookmarkStart w:name="z693" w:id="648"/>
    <w:p>
      <w:pPr>
        <w:spacing w:after="0"/>
        <w:ind w:left="0"/>
        <w:jc w:val="both"/>
      </w:pPr>
      <w:r>
        <w:rPr>
          <w:rFonts w:ascii="Times New Roman"/>
          <w:b w:val="false"/>
          <w:i w:val="false"/>
          <w:color w:val="000000"/>
          <w:sz w:val="28"/>
        </w:rPr>
        <w:t>
      -минимизировать количество отходов, направляемых на захоронение;</w:t>
      </w:r>
    </w:p>
    <w:bookmarkEnd w:id="648"/>
    <w:bookmarkStart w:name="z694" w:id="649"/>
    <w:p>
      <w:pPr>
        <w:spacing w:after="0"/>
        <w:ind w:left="0"/>
        <w:jc w:val="both"/>
      </w:pPr>
      <w:r>
        <w:rPr>
          <w:rFonts w:ascii="Times New Roman"/>
          <w:b w:val="false"/>
          <w:i w:val="false"/>
          <w:color w:val="000000"/>
          <w:sz w:val="28"/>
        </w:rPr>
        <w:t>
      -возвращать в ресурсный цикл до 30% отходов (в виде вторичного сырья);</w:t>
      </w:r>
    </w:p>
    <w:bookmarkEnd w:id="649"/>
    <w:bookmarkStart w:name="z695" w:id="650"/>
    <w:p>
      <w:pPr>
        <w:spacing w:after="0"/>
        <w:ind w:left="0"/>
        <w:jc w:val="both"/>
      </w:pPr>
      <w:r>
        <w:rPr>
          <w:rFonts w:ascii="Times New Roman"/>
          <w:b w:val="false"/>
          <w:i w:val="false"/>
          <w:color w:val="000000"/>
          <w:sz w:val="28"/>
        </w:rPr>
        <w:t>
      -обеспечить минимальные эмиссии в окружающую среду;</w:t>
      </w:r>
    </w:p>
    <w:bookmarkEnd w:id="650"/>
    <w:bookmarkStart w:name="z696" w:id="651"/>
    <w:p>
      <w:pPr>
        <w:spacing w:after="0"/>
        <w:ind w:left="0"/>
        <w:jc w:val="both"/>
      </w:pPr>
      <w:r>
        <w:rPr>
          <w:rFonts w:ascii="Times New Roman"/>
          <w:b w:val="false"/>
          <w:i w:val="false"/>
          <w:color w:val="000000"/>
          <w:sz w:val="28"/>
        </w:rPr>
        <w:t>
      -достичь максимальной социальной поддержки;</w:t>
      </w:r>
    </w:p>
    <w:bookmarkEnd w:id="651"/>
    <w:bookmarkStart w:name="z697" w:id="652"/>
    <w:p>
      <w:pPr>
        <w:spacing w:after="0"/>
        <w:ind w:left="0"/>
        <w:jc w:val="both"/>
      </w:pPr>
      <w:r>
        <w:rPr>
          <w:rFonts w:ascii="Times New Roman"/>
          <w:b w:val="false"/>
          <w:i w:val="false"/>
          <w:color w:val="000000"/>
          <w:sz w:val="28"/>
        </w:rPr>
        <w:t>
      -создать условия для укрупнения объектов переработки;</w:t>
      </w:r>
    </w:p>
    <w:bookmarkEnd w:id="652"/>
    <w:bookmarkStart w:name="z698" w:id="653"/>
    <w:p>
      <w:pPr>
        <w:spacing w:after="0"/>
        <w:ind w:left="0"/>
        <w:jc w:val="both"/>
      </w:pPr>
      <w:r>
        <w:rPr>
          <w:rFonts w:ascii="Times New Roman"/>
          <w:b w:val="false"/>
          <w:i w:val="false"/>
          <w:color w:val="000000"/>
          <w:sz w:val="28"/>
        </w:rPr>
        <w:t>
      -снять социальную и экологическую напряженность в местах размещения объектов переработки/захоронения отходов.</w:t>
      </w:r>
    </w:p>
    <w:bookmarkEnd w:id="653"/>
    <w:bookmarkStart w:name="z699" w:id="654"/>
    <w:p>
      <w:pPr>
        <w:spacing w:after="0"/>
        <w:ind w:left="0"/>
        <w:jc w:val="both"/>
      </w:pPr>
      <w:r>
        <w:rPr>
          <w:rFonts w:ascii="Times New Roman"/>
          <w:b w:val="false"/>
          <w:i w:val="false"/>
          <w:color w:val="000000"/>
          <w:sz w:val="28"/>
        </w:rPr>
        <w:t>
      -предлагаемый вариант обеспечивает первый этап реализации мероприятий по совершенствованию коммунальных систем обращения с отходами и до уровня нормативных требований (до 100% -й охват населения планово-регулярным сбором и вывозом коммунальных отходов, строительство современных полигонов ТКО, рекультивация свалок ТКО, приобретение современной специальной техники).</w:t>
      </w:r>
    </w:p>
    <w:bookmarkEnd w:id="654"/>
    <w:bookmarkStart w:name="z700" w:id="655"/>
    <w:p>
      <w:pPr>
        <w:spacing w:after="0"/>
        <w:ind w:left="0"/>
        <w:jc w:val="both"/>
      </w:pPr>
      <w:r>
        <w:rPr>
          <w:rFonts w:ascii="Times New Roman"/>
          <w:b w:val="false"/>
          <w:i w:val="false"/>
          <w:color w:val="000000"/>
          <w:sz w:val="28"/>
        </w:rPr>
        <w:t>
      - создать на территории района комплекс объектов для сбора, транспортировки (вывозу), сортировке, переработке ВМР и захоронению хвостов ТКО, соответствующих требованиям законодательства РК.</w:t>
      </w:r>
    </w:p>
    <w:bookmarkEnd w:id="655"/>
    <w:bookmarkStart w:name="z701" w:id="656"/>
    <w:p>
      <w:pPr>
        <w:spacing w:after="0"/>
        <w:ind w:left="0"/>
        <w:jc w:val="both"/>
      </w:pPr>
      <w:r>
        <w:rPr>
          <w:rFonts w:ascii="Times New Roman"/>
          <w:b w:val="false"/>
          <w:i w:val="false"/>
          <w:color w:val="000000"/>
          <w:sz w:val="28"/>
        </w:rPr>
        <w:t>
      В населенных пунктах района предусматривается осуществление следующих мероприятий:</w:t>
      </w:r>
    </w:p>
    <w:bookmarkEnd w:id="656"/>
    <w:bookmarkStart w:name="z702" w:id="657"/>
    <w:p>
      <w:pPr>
        <w:spacing w:after="0"/>
        <w:ind w:left="0"/>
        <w:jc w:val="both"/>
      </w:pPr>
      <w:r>
        <w:rPr>
          <w:rFonts w:ascii="Times New Roman"/>
          <w:b w:val="false"/>
          <w:i w:val="false"/>
          <w:color w:val="000000"/>
          <w:sz w:val="28"/>
        </w:rPr>
        <w:t>
      1)приобретение и размещение необходимого количества контейнеров;</w:t>
      </w:r>
    </w:p>
    <w:bookmarkEnd w:id="657"/>
    <w:bookmarkStart w:name="z703" w:id="658"/>
    <w:p>
      <w:pPr>
        <w:spacing w:after="0"/>
        <w:ind w:left="0"/>
        <w:jc w:val="both"/>
      </w:pPr>
      <w:r>
        <w:rPr>
          <w:rFonts w:ascii="Times New Roman"/>
          <w:b w:val="false"/>
          <w:i w:val="false"/>
          <w:color w:val="000000"/>
          <w:sz w:val="28"/>
        </w:rPr>
        <w:t>
      2)оснащение специализированных предприятий современной мусоровывозящей техникой;</w:t>
      </w:r>
    </w:p>
    <w:bookmarkEnd w:id="658"/>
    <w:bookmarkStart w:name="z704" w:id="659"/>
    <w:p>
      <w:pPr>
        <w:spacing w:after="0"/>
        <w:ind w:left="0"/>
        <w:jc w:val="both"/>
      </w:pPr>
      <w:r>
        <w:rPr>
          <w:rFonts w:ascii="Times New Roman"/>
          <w:b w:val="false"/>
          <w:i w:val="false"/>
          <w:color w:val="000000"/>
          <w:sz w:val="28"/>
        </w:rPr>
        <w:t>
      3)строительство на комплексной площадке мусоросортировочного комплекса, рассчитанного на сортировку всего объема ТКО, образующихся на территории района;</w:t>
      </w:r>
    </w:p>
    <w:bookmarkEnd w:id="659"/>
    <w:bookmarkStart w:name="z705" w:id="660"/>
    <w:p>
      <w:pPr>
        <w:spacing w:after="0"/>
        <w:ind w:left="0"/>
        <w:jc w:val="both"/>
      </w:pPr>
      <w:r>
        <w:rPr>
          <w:rFonts w:ascii="Times New Roman"/>
          <w:b w:val="false"/>
          <w:i w:val="false"/>
          <w:color w:val="000000"/>
          <w:sz w:val="28"/>
        </w:rPr>
        <w:t>
      4)создание сети передвижных и стационарных пунктов по приему вторичного сырья;</w:t>
      </w:r>
    </w:p>
    <w:bookmarkEnd w:id="660"/>
    <w:bookmarkStart w:name="z706" w:id="661"/>
    <w:p>
      <w:pPr>
        <w:spacing w:after="0"/>
        <w:ind w:left="0"/>
        <w:jc w:val="both"/>
      </w:pPr>
      <w:r>
        <w:rPr>
          <w:rFonts w:ascii="Times New Roman"/>
          <w:b w:val="false"/>
          <w:i w:val="false"/>
          <w:color w:val="000000"/>
          <w:sz w:val="28"/>
        </w:rPr>
        <w:t>
      5)создание современного высокотехнологичного полигона для захоронения не утильной части отходов.</w:t>
      </w:r>
    </w:p>
    <w:bookmarkEnd w:id="661"/>
    <w:bookmarkStart w:name="z707" w:id="662"/>
    <w:p>
      <w:pPr>
        <w:spacing w:after="0"/>
        <w:ind w:left="0"/>
        <w:jc w:val="both"/>
      </w:pPr>
      <w:r>
        <w:rPr>
          <w:rFonts w:ascii="Times New Roman"/>
          <w:b w:val="false"/>
          <w:i w:val="false"/>
          <w:color w:val="000000"/>
          <w:sz w:val="28"/>
        </w:rPr>
        <w:t>
      Мероприятиями Программы предусмотрено строительство на существующих земельных участках в районе полигона "Айтей" комплексной площадки, включающую в себя комплекс мусоросортировочной станции в составе современного высокотехнологичного полигона для захоронения ТКО, отвечающим требованиям законодательства Республики Казахстан, а также объектов переработки ВМР.</w:t>
      </w:r>
    </w:p>
    <w:bookmarkEnd w:id="662"/>
    <w:bookmarkStart w:name="z708" w:id="663"/>
    <w:p>
      <w:pPr>
        <w:spacing w:after="0"/>
        <w:ind w:left="0"/>
        <w:jc w:val="both"/>
      </w:pPr>
      <w:r>
        <w:rPr>
          <w:rFonts w:ascii="Times New Roman"/>
          <w:b w:val="false"/>
          <w:i w:val="false"/>
          <w:color w:val="000000"/>
          <w:sz w:val="28"/>
        </w:rPr>
        <w:t>
      5.1.6Карасайский район как часть системы управления ТКО области</w:t>
      </w:r>
    </w:p>
    <w:bookmarkEnd w:id="663"/>
    <w:bookmarkStart w:name="z709" w:id="664"/>
    <w:p>
      <w:pPr>
        <w:spacing w:after="0"/>
        <w:ind w:left="0"/>
        <w:jc w:val="both"/>
      </w:pPr>
      <w:r>
        <w:rPr>
          <w:rFonts w:ascii="Times New Roman"/>
          <w:b w:val="false"/>
          <w:i w:val="false"/>
          <w:color w:val="000000"/>
          <w:sz w:val="28"/>
        </w:rPr>
        <w:t>
      Основные показатели оптимизации размещения объектов выбираются с учетом принятой концепции схемы размещения объектов системы и максимального охвата населенных пунктов централизованным сбором отходов. Для этого на территории Алматинской области устанавливаются следующие главные условия оптимизации:</w:t>
      </w:r>
    </w:p>
    <w:bookmarkEnd w:id="664"/>
    <w:bookmarkStart w:name="z710" w:id="665"/>
    <w:p>
      <w:pPr>
        <w:spacing w:after="0"/>
        <w:ind w:left="0"/>
        <w:jc w:val="both"/>
      </w:pPr>
      <w:r>
        <w:rPr>
          <w:rFonts w:ascii="Times New Roman"/>
          <w:b w:val="false"/>
          <w:i w:val="false"/>
          <w:color w:val="000000"/>
          <w:sz w:val="28"/>
        </w:rPr>
        <w:t>
      1)максимальный централизованный сбор образующихся отходов;</w:t>
      </w:r>
    </w:p>
    <w:bookmarkEnd w:id="665"/>
    <w:bookmarkStart w:name="z711" w:id="666"/>
    <w:p>
      <w:pPr>
        <w:spacing w:after="0"/>
        <w:ind w:left="0"/>
        <w:jc w:val="both"/>
      </w:pPr>
      <w:r>
        <w:rPr>
          <w:rFonts w:ascii="Times New Roman"/>
          <w:b w:val="false"/>
          <w:i w:val="false"/>
          <w:color w:val="000000"/>
          <w:sz w:val="28"/>
        </w:rPr>
        <w:t>
      2)размещение отходов на новых или реконструируемых современных полигонах;</w:t>
      </w:r>
    </w:p>
    <w:bookmarkEnd w:id="666"/>
    <w:bookmarkStart w:name="z712" w:id="667"/>
    <w:p>
      <w:pPr>
        <w:spacing w:after="0"/>
        <w:ind w:left="0"/>
        <w:jc w:val="both"/>
      </w:pPr>
      <w:r>
        <w:rPr>
          <w:rFonts w:ascii="Times New Roman"/>
          <w:b w:val="false"/>
          <w:i w:val="false"/>
          <w:color w:val="000000"/>
          <w:sz w:val="28"/>
        </w:rPr>
        <w:t>
      3)оптимизация затрат на сбор, вывоз, утилизацию и захоронения отходов.</w:t>
      </w:r>
    </w:p>
    <w:bookmarkEnd w:id="667"/>
    <w:bookmarkStart w:name="z713" w:id="668"/>
    <w:p>
      <w:pPr>
        <w:spacing w:after="0"/>
        <w:ind w:left="0"/>
        <w:jc w:val="both"/>
      </w:pPr>
      <w:r>
        <w:rPr>
          <w:rFonts w:ascii="Times New Roman"/>
          <w:b w:val="false"/>
          <w:i w:val="false"/>
          <w:color w:val="000000"/>
          <w:sz w:val="28"/>
        </w:rPr>
        <w:t>
      4)при размещении объектов системы обращения с отходами учитываются следующие количественные и качественные показатели:</w:t>
      </w:r>
    </w:p>
    <w:bookmarkEnd w:id="668"/>
    <w:bookmarkStart w:name="z714" w:id="669"/>
    <w:p>
      <w:pPr>
        <w:spacing w:after="0"/>
        <w:ind w:left="0"/>
        <w:jc w:val="both"/>
      </w:pPr>
      <w:r>
        <w:rPr>
          <w:rFonts w:ascii="Times New Roman"/>
          <w:b w:val="false"/>
          <w:i w:val="false"/>
          <w:color w:val="000000"/>
          <w:sz w:val="28"/>
        </w:rPr>
        <w:t>
      5)численность населения всех населенных пунктов;</w:t>
      </w:r>
    </w:p>
    <w:bookmarkEnd w:id="669"/>
    <w:bookmarkStart w:name="z715" w:id="670"/>
    <w:p>
      <w:pPr>
        <w:spacing w:after="0"/>
        <w:ind w:left="0"/>
        <w:jc w:val="both"/>
      </w:pPr>
      <w:r>
        <w:rPr>
          <w:rFonts w:ascii="Times New Roman"/>
          <w:b w:val="false"/>
          <w:i w:val="false"/>
          <w:color w:val="000000"/>
          <w:sz w:val="28"/>
        </w:rPr>
        <w:t>
      6)расчет объемов образования отходов;</w:t>
      </w:r>
    </w:p>
    <w:bookmarkEnd w:id="670"/>
    <w:bookmarkStart w:name="z716" w:id="671"/>
    <w:p>
      <w:pPr>
        <w:spacing w:after="0"/>
        <w:ind w:left="0"/>
        <w:jc w:val="both"/>
      </w:pPr>
      <w:r>
        <w:rPr>
          <w:rFonts w:ascii="Times New Roman"/>
          <w:b w:val="false"/>
          <w:i w:val="false"/>
          <w:color w:val="000000"/>
          <w:sz w:val="28"/>
        </w:rPr>
        <w:t>
      7)расстояния от мест сбора и накопления до мест утилизации (захоронения) отходов;</w:t>
      </w:r>
    </w:p>
    <w:bookmarkEnd w:id="671"/>
    <w:bookmarkStart w:name="z717" w:id="672"/>
    <w:p>
      <w:pPr>
        <w:spacing w:after="0"/>
        <w:ind w:left="0"/>
        <w:jc w:val="both"/>
      </w:pPr>
      <w:r>
        <w:rPr>
          <w:rFonts w:ascii="Times New Roman"/>
          <w:b w:val="false"/>
          <w:i w:val="false"/>
          <w:color w:val="000000"/>
          <w:sz w:val="28"/>
        </w:rPr>
        <w:t>
      8)оптимальные критерии определения зон размещения объектов системы.</w:t>
      </w:r>
    </w:p>
    <w:bookmarkEnd w:id="672"/>
    <w:bookmarkStart w:name="z718" w:id="673"/>
    <w:p>
      <w:pPr>
        <w:spacing w:after="0"/>
        <w:ind w:left="0"/>
        <w:jc w:val="both"/>
      </w:pPr>
      <w:r>
        <w:rPr>
          <w:rFonts w:ascii="Times New Roman"/>
          <w:b w:val="false"/>
          <w:i w:val="false"/>
          <w:color w:val="000000"/>
          <w:sz w:val="28"/>
        </w:rPr>
        <w:t>
      Особенность географических условий Алматинской области (большая по европейским меркам территория области, горная местность вперемежку со степными и полупустынными землями и соответственно значительная разбросанность населенных пунктов) предопределило выбор принципа зонирования для построения схемы размещения объектов обращения с отходами (Рисунок 18).</w:t>
      </w:r>
    </w:p>
    <w:bookmarkEnd w:id="673"/>
    <w:bookmarkStart w:name="z719" w:id="674"/>
    <w:p>
      <w:pPr>
        <w:spacing w:after="0"/>
        <w:ind w:left="0"/>
        <w:jc w:val="both"/>
      </w:pPr>
      <w:r>
        <w:rPr>
          <w:rFonts w:ascii="Times New Roman"/>
          <w:b w:val="false"/>
          <w:i w:val="false"/>
          <w:color w:val="000000"/>
          <w:sz w:val="28"/>
        </w:rPr>
        <w:t>
      Данный принцип предполагает для удобства установления источников и направления потоков отходов разделение территории области на территориальные зоны, основным критерием определения границ которых является тариф на сбор и транспортировку ТКО.</w:t>
      </w:r>
    </w:p>
    <w:bookmarkEnd w:id="674"/>
    <w:bookmarkStart w:name="z720" w:id="675"/>
    <w:p>
      <w:pPr>
        <w:spacing w:after="0"/>
        <w:ind w:left="0"/>
        <w:jc w:val="both"/>
      </w:pPr>
      <w:r>
        <w:rPr>
          <w:rFonts w:ascii="Times New Roman"/>
          <w:b w:val="false"/>
          <w:i w:val="false"/>
          <w:color w:val="000000"/>
          <w:sz w:val="28"/>
        </w:rPr>
        <w:t>
      Населенные пункты Карасайского района и размещение необходимых объектов инфраструктуры обращения с ТКО при разработке Программы рассмотрены с учетом указанных выше критериев. Карасайский район входит в систему управления ТКО Алматинской области, как еҰ самостоятельная единица, что отражено в предлагаемых мероприятиях по созданию и развитию Системы управления отходами Алматинской области (Раздел 7). Перечень населенных пунктов, входящих в зону обслуживания полигона (комплексной площадки) "Айтей" приведены в таблице выше (Таблица 23 на стр.56).</w:t>
      </w:r>
    </w:p>
    <w:bookmarkEnd w:id="675"/>
    <w:bookmarkStart w:name="z721" w:id="676"/>
    <w:p>
      <w:pPr>
        <w:spacing w:after="0"/>
        <w:ind w:left="0"/>
        <w:jc w:val="both"/>
      </w:pPr>
      <w:r>
        <w:rPr>
          <w:rFonts w:ascii="Times New Roman"/>
          <w:b w:val="false"/>
          <w:i w:val="false"/>
          <w:color w:val="000000"/>
          <w:sz w:val="28"/>
        </w:rPr>
        <w:t>
      Определение оптимальной схемы размещения полигонов ТКО</w:t>
      </w:r>
    </w:p>
    <w:bookmarkEnd w:id="676"/>
    <w:bookmarkStart w:name="z722" w:id="677"/>
    <w:p>
      <w:pPr>
        <w:spacing w:after="0"/>
        <w:ind w:left="0"/>
        <w:jc w:val="both"/>
      </w:pPr>
      <w:r>
        <w:rPr>
          <w:rFonts w:ascii="Times New Roman"/>
          <w:b w:val="false"/>
          <w:i w:val="false"/>
          <w:color w:val="000000"/>
          <w:sz w:val="28"/>
        </w:rPr>
        <w:t>
      Для определения оптимальной схемы размещения полигонов были учтены следующие факторы:</w:t>
      </w:r>
    </w:p>
    <w:bookmarkEnd w:id="677"/>
    <w:bookmarkStart w:name="z723" w:id="678"/>
    <w:p>
      <w:pPr>
        <w:spacing w:after="0"/>
        <w:ind w:left="0"/>
        <w:jc w:val="both"/>
      </w:pPr>
      <w:r>
        <w:rPr>
          <w:rFonts w:ascii="Times New Roman"/>
          <w:b w:val="false"/>
          <w:i w:val="false"/>
          <w:color w:val="000000"/>
          <w:sz w:val="28"/>
        </w:rPr>
        <w:t>
      -статус административного центра территориального образования, как вероятного места расположения полигонов;</w:t>
      </w:r>
    </w:p>
    <w:bookmarkEnd w:id="678"/>
    <w:bookmarkStart w:name="z724" w:id="679"/>
    <w:p>
      <w:pPr>
        <w:spacing w:after="0"/>
        <w:ind w:left="0"/>
        <w:jc w:val="both"/>
      </w:pPr>
      <w:r>
        <w:rPr>
          <w:rFonts w:ascii="Times New Roman"/>
          <w:b w:val="false"/>
          <w:i w:val="false"/>
          <w:color w:val="000000"/>
          <w:sz w:val="28"/>
        </w:rPr>
        <w:t>
      -численность населения и масса отходов в населенных пунктах, обслуживаемых вероятным полигоном;</w:t>
      </w:r>
    </w:p>
    <w:bookmarkEnd w:id="679"/>
    <w:bookmarkStart w:name="z725" w:id="680"/>
    <w:p>
      <w:pPr>
        <w:spacing w:after="0"/>
        <w:ind w:left="0"/>
        <w:jc w:val="both"/>
      </w:pPr>
      <w:r>
        <w:rPr>
          <w:rFonts w:ascii="Times New Roman"/>
          <w:b w:val="false"/>
          <w:i w:val="false"/>
          <w:color w:val="000000"/>
          <w:sz w:val="28"/>
        </w:rPr>
        <w:t>
      -наличие логистических сетей и расстояние обслуживаемых населенных пунктов до полигона;</w:t>
      </w:r>
    </w:p>
    <w:bookmarkEnd w:id="680"/>
    <w:bookmarkStart w:name="z726" w:id="681"/>
    <w:p>
      <w:pPr>
        <w:spacing w:after="0"/>
        <w:ind w:left="0"/>
        <w:jc w:val="both"/>
      </w:pPr>
      <w:r>
        <w:rPr>
          <w:rFonts w:ascii="Times New Roman"/>
          <w:b w:val="false"/>
          <w:i w:val="false"/>
          <w:color w:val="000000"/>
          <w:sz w:val="28"/>
        </w:rPr>
        <w:t>
      -наличие свободных участков земли для размещения полигонов, особенно в густонаселенных районах;</w:t>
      </w:r>
    </w:p>
    <w:bookmarkEnd w:id="681"/>
    <w:bookmarkStart w:name="z727" w:id="682"/>
    <w:p>
      <w:pPr>
        <w:spacing w:after="0"/>
        <w:ind w:left="0"/>
        <w:jc w:val="both"/>
      </w:pPr>
      <w:r>
        <w:rPr>
          <w:rFonts w:ascii="Times New Roman"/>
          <w:b w:val="false"/>
          <w:i w:val="false"/>
          <w:color w:val="000000"/>
          <w:sz w:val="28"/>
        </w:rPr>
        <w:t>
      -другие факторы.</w:t>
      </w:r>
    </w:p>
    <w:bookmarkEnd w:id="682"/>
    <w:bookmarkStart w:name="z728" w:id="683"/>
    <w:p>
      <w:pPr>
        <w:spacing w:after="0"/>
        <w:ind w:left="0"/>
        <w:jc w:val="both"/>
      </w:pPr>
      <w:r>
        <w:rPr>
          <w:rFonts w:ascii="Times New Roman"/>
          <w:b w:val="false"/>
          <w:i w:val="false"/>
          <w:color w:val="000000"/>
          <w:sz w:val="28"/>
        </w:rPr>
        <w:t>
      В результате проведения анализа указанных критериев было установлено место расположения полигонов на территории района и их оптимальное количество.</w:t>
      </w:r>
    </w:p>
    <w:bookmarkEnd w:id="683"/>
    <w:bookmarkStart w:name="z729"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0" w:id="685"/>
    <w:p>
      <w:pPr>
        <w:spacing w:after="0"/>
        <w:ind w:left="0"/>
        <w:jc w:val="both"/>
      </w:pPr>
      <w:r>
        <w:rPr>
          <w:rFonts w:ascii="Times New Roman"/>
          <w:b w:val="false"/>
          <w:i w:val="false"/>
          <w:color w:val="000000"/>
          <w:sz w:val="28"/>
        </w:rPr>
        <w:t>
      Рисунок 18 - Размещение комплексных площадок и зоны их обслуживания на территории Алматинской области</w:t>
      </w:r>
    </w:p>
    <w:bookmarkEnd w:id="685"/>
    <w:bookmarkStart w:name="z731" w:id="686"/>
    <w:p>
      <w:pPr>
        <w:spacing w:after="0"/>
        <w:ind w:left="0"/>
        <w:jc w:val="both"/>
      </w:pPr>
      <w:r>
        <w:rPr>
          <w:rFonts w:ascii="Times New Roman"/>
          <w:b w:val="false"/>
          <w:i w:val="false"/>
          <w:color w:val="000000"/>
          <w:sz w:val="28"/>
        </w:rPr>
        <w:t>
      Территориальная схема размещения объектов обращения с отходами Карасайского района</w:t>
      </w:r>
    </w:p>
    <w:bookmarkEnd w:id="686"/>
    <w:bookmarkStart w:name="z732" w:id="687"/>
    <w:p>
      <w:pPr>
        <w:spacing w:after="0"/>
        <w:ind w:left="0"/>
        <w:jc w:val="both"/>
      </w:pPr>
      <w:r>
        <w:rPr>
          <w:rFonts w:ascii="Times New Roman"/>
          <w:b w:val="false"/>
          <w:i w:val="false"/>
          <w:color w:val="000000"/>
          <w:sz w:val="28"/>
        </w:rPr>
        <w:t>
      На основе разработанной схемы зонирования Алматинской области были выделены территориальные комплексы, в т.ч. Карасайский. Технико-экономические показатели новой карты приняты на требуемый расчетный срок еҰ эксплуатации в 5 лет (время действия Программы).</w:t>
      </w:r>
    </w:p>
    <w:bookmarkEnd w:id="687"/>
    <w:bookmarkStart w:name="z733" w:id="688"/>
    <w:p>
      <w:pPr>
        <w:spacing w:after="0"/>
        <w:ind w:left="0"/>
        <w:jc w:val="both"/>
      </w:pPr>
      <w:r>
        <w:rPr>
          <w:rFonts w:ascii="Times New Roman"/>
          <w:b w:val="false"/>
          <w:i w:val="false"/>
          <w:color w:val="000000"/>
          <w:sz w:val="28"/>
        </w:rPr>
        <w:t>
      На территории Карасайского района создается территориальный комплекс, в который входит обслуживание 33 населенных пунктов района и 2 населенных пунктов Илийского района алматинской области (поселок Боралдай и село Екпенди).</w:t>
      </w:r>
    </w:p>
    <w:bookmarkEnd w:id="688"/>
    <w:bookmarkStart w:name="z734" w:id="689"/>
    <w:p>
      <w:pPr>
        <w:spacing w:after="0"/>
        <w:ind w:left="0"/>
        <w:jc w:val="both"/>
      </w:pPr>
      <w:r>
        <w:rPr>
          <w:rFonts w:ascii="Times New Roman"/>
          <w:b w:val="false"/>
          <w:i w:val="false"/>
          <w:color w:val="000000"/>
          <w:sz w:val="28"/>
        </w:rPr>
        <w:t>
      Перечень объектов и мероприятий по созданию комплексной площадки "Айтей" системы обращения с отходами Карасайского района приведены в таблице ниже (Таблица 25, Рисунок 19).</w:t>
      </w:r>
    </w:p>
    <w:bookmarkEnd w:id="689"/>
    <w:bookmarkStart w:name="z735" w:id="690"/>
    <w:p>
      <w:pPr>
        <w:spacing w:after="0"/>
        <w:ind w:left="0"/>
        <w:jc w:val="both"/>
      </w:pPr>
      <w:r>
        <w:rPr>
          <w:rFonts w:ascii="Times New Roman"/>
          <w:b w:val="false"/>
          <w:i w:val="false"/>
          <w:color w:val="000000"/>
          <w:sz w:val="28"/>
        </w:rPr>
        <w:t>
      Таблица 25 - Перечень объектов Карасайского районного территориального комплекса – комплексной площадки "Айтей"</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обращению с ТКО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ТБО площадью 64,4 га (село Айтей).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91"/>
          <w:p>
            <w:pPr>
              <w:spacing w:after="20"/>
              <w:ind w:left="20"/>
              <w:jc w:val="both"/>
            </w:pPr>
            <w:r>
              <w:rPr>
                <w:rFonts w:ascii="Times New Roman"/>
                <w:b w:val="false"/>
                <w:i w:val="false"/>
                <w:color w:val="000000"/>
                <w:sz w:val="20"/>
              </w:rPr>
              <w:t>
1.Закрытие и рекультивация отработанных карт существующего полигона после строительства нового полигона ТКО.</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2.Строительство карты Карасайского районного комплексного полигона ТКО "Айтей"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Общая расчетная вместимость карты -1 233 196 м³ (246 639</w:t>
            </w:r>
          </w:p>
          <w:p>
            <w:pPr>
              <w:spacing w:after="20"/>
              <w:ind w:left="20"/>
              <w:jc w:val="both"/>
            </w:pPr>
            <w:r>
              <w:rPr>
                <w:rFonts w:ascii="Times New Roman"/>
                <w:b w:val="false"/>
                <w:i w:val="false"/>
                <w:color w:val="000000"/>
                <w:sz w:val="20"/>
              </w:rPr>
              <w:t>
</w:t>
            </w:r>
            <w:r>
              <w:rPr>
                <w:rFonts w:ascii="Times New Roman"/>
                <w:b w:val="false"/>
                <w:i w:val="false"/>
                <w:color w:val="000000"/>
                <w:sz w:val="20"/>
              </w:rPr>
              <w:t>тонн), с учетом сортировки (15%) – 1 048 217 м³. Расчетный срок эксплуатации новой карты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Требуемая площадь земельного участка новой карты полигона на срок действия программы – 14,8 га.</w:t>
            </w:r>
          </w:p>
          <w:p>
            <w:pPr>
              <w:spacing w:after="20"/>
              <w:ind w:left="20"/>
              <w:jc w:val="both"/>
            </w:pPr>
            <w:r>
              <w:rPr>
                <w:rFonts w:ascii="Times New Roman"/>
                <w:b w:val="false"/>
                <w:i w:val="false"/>
                <w:color w:val="000000"/>
                <w:sz w:val="20"/>
              </w:rPr>
              <w:t>
</w:t>
            </w:r>
            <w:r>
              <w:rPr>
                <w:rFonts w:ascii="Times New Roman"/>
                <w:b w:val="false"/>
                <w:i w:val="false"/>
                <w:color w:val="000000"/>
                <w:sz w:val="20"/>
              </w:rPr>
              <w:t>2.В составе комплекса также предусмотрены: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-мусоросортировочная станция (200 тыс. т/год)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-участок разборки КГО и отходов автотранспорта: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-участок для накопления и переработки строительных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-мобильный дробильно-сортировочный комплекс.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-переработка ВМР</w:t>
            </w:r>
          </w:p>
          <w:p>
            <w:pPr>
              <w:spacing w:after="20"/>
              <w:ind w:left="20"/>
              <w:jc w:val="both"/>
            </w:pPr>
            <w:r>
              <w:rPr>
                <w:rFonts w:ascii="Times New Roman"/>
                <w:b w:val="false"/>
                <w:i w:val="false"/>
                <w:color w:val="000000"/>
                <w:sz w:val="20"/>
              </w:rPr>
              <w:t>
</w:t>
            </w:r>
            <w:r>
              <w:rPr>
                <w:rFonts w:ascii="Times New Roman"/>
                <w:b w:val="false"/>
                <w:i w:val="false"/>
                <w:color w:val="000000"/>
                <w:sz w:val="20"/>
              </w:rPr>
              <w:t>3.Рекомендуется строительство мусороперерабатыващего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/мусоросжигающего комплекса (на условиях ЕРС), в случае технической и экономической обоснованности проекта (положительное заключение органов госэкспертизы на ТЭО строительства комплекса). На тех же условиях рекомендуется строительство биогазовой установки на существующем полигоне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4.В городе Каскелене предусмотрены: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-два стационарных пунктов приема вторичного сырья и опасных бытовых отходов.</w:t>
            </w:r>
          </w:p>
          <w:p>
            <w:pPr>
              <w:spacing w:after="20"/>
              <w:ind w:left="20"/>
              <w:jc w:val="both"/>
            </w:pPr>
            <w:r>
              <w:rPr>
                <w:rFonts w:ascii="Times New Roman"/>
                <w:b w:val="false"/>
                <w:i w:val="false"/>
                <w:color w:val="000000"/>
                <w:sz w:val="20"/>
              </w:rPr>
              <w:t>
-один мобильный пункт приема вторичного сырья 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обращению с ТКО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92"/>
          <w:p>
            <w:pPr>
              <w:spacing w:after="20"/>
              <w:ind w:left="20"/>
              <w:jc w:val="both"/>
            </w:pPr>
            <w:r>
              <w:rPr>
                <w:rFonts w:ascii="Times New Roman"/>
                <w:b w:val="false"/>
                <w:i w:val="false"/>
                <w:color w:val="000000"/>
                <w:sz w:val="20"/>
              </w:rPr>
              <w:t>
опасных бытовых отходов.</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5. В с. Шамалган предусмотрены:</w:t>
            </w:r>
          </w:p>
          <w:p>
            <w:pPr>
              <w:spacing w:after="20"/>
              <w:ind w:left="20"/>
              <w:jc w:val="both"/>
            </w:pPr>
            <w:r>
              <w:rPr>
                <w:rFonts w:ascii="Times New Roman"/>
                <w:b w:val="false"/>
                <w:i w:val="false"/>
                <w:color w:val="000000"/>
                <w:sz w:val="20"/>
              </w:rPr>
              <w:t>
- пункты приема вторичного сырья и опасных бытовых отходов – 2 пункта.</w:t>
            </w:r>
          </w:p>
        </w:tc>
      </w:tr>
    </w:tbl>
    <w:bookmarkStart w:name="z753"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4" w:id="694"/>
    <w:p>
      <w:pPr>
        <w:spacing w:after="0"/>
        <w:ind w:left="0"/>
        <w:jc w:val="both"/>
      </w:pPr>
      <w:r>
        <w:rPr>
          <w:rFonts w:ascii="Times New Roman"/>
          <w:b w:val="false"/>
          <w:i w:val="false"/>
          <w:color w:val="000000"/>
          <w:sz w:val="28"/>
        </w:rPr>
        <w:t>
      Рисунок 19 - Схема расположения объектов системы управления ТКО Карасайского районного территориального комплекса.</w:t>
      </w:r>
    </w:p>
    <w:bookmarkEnd w:id="694"/>
    <w:bookmarkStart w:name="z755" w:id="695"/>
    <w:p>
      <w:pPr>
        <w:spacing w:after="0"/>
        <w:ind w:left="0"/>
        <w:jc w:val="both"/>
      </w:pPr>
      <w:r>
        <w:rPr>
          <w:rFonts w:ascii="Times New Roman"/>
          <w:b w:val="false"/>
          <w:i w:val="false"/>
          <w:color w:val="000000"/>
          <w:sz w:val="28"/>
        </w:rPr>
        <w:t>
      5.1.7Расчет показателей материально-технической базы и финансовых затрат</w:t>
      </w:r>
    </w:p>
    <w:bookmarkEnd w:id="695"/>
    <w:bookmarkStart w:name="z756" w:id="696"/>
    <w:p>
      <w:pPr>
        <w:spacing w:after="0"/>
        <w:ind w:left="0"/>
        <w:jc w:val="both"/>
      </w:pPr>
      <w:r>
        <w:rPr>
          <w:rFonts w:ascii="Times New Roman"/>
          <w:b w:val="false"/>
          <w:i w:val="false"/>
          <w:color w:val="000000"/>
          <w:sz w:val="28"/>
        </w:rPr>
        <w:t>
      5.1.7.1Объекты комплексной площадки</w:t>
      </w:r>
    </w:p>
    <w:bookmarkEnd w:id="696"/>
    <w:bookmarkStart w:name="z757" w:id="697"/>
    <w:p>
      <w:pPr>
        <w:spacing w:after="0"/>
        <w:ind w:left="0"/>
        <w:jc w:val="both"/>
      </w:pPr>
      <w:r>
        <w:rPr>
          <w:rFonts w:ascii="Times New Roman"/>
          <w:b w:val="false"/>
          <w:i w:val="false"/>
          <w:color w:val="000000"/>
          <w:sz w:val="28"/>
        </w:rPr>
        <w:t>
      Полигоны твердых коммунальных отходов</w:t>
      </w:r>
    </w:p>
    <w:bookmarkEnd w:id="697"/>
    <w:bookmarkStart w:name="z758" w:id="698"/>
    <w:p>
      <w:pPr>
        <w:spacing w:after="0"/>
        <w:ind w:left="0"/>
        <w:jc w:val="both"/>
      </w:pPr>
      <w:r>
        <w:rPr>
          <w:rFonts w:ascii="Times New Roman"/>
          <w:b w:val="false"/>
          <w:i w:val="false"/>
          <w:color w:val="000000"/>
          <w:sz w:val="28"/>
        </w:rPr>
        <w:t>
      Стоимость сооружений полигона зависит от конкретных условий его строительства и эксплуатации, технологических потребностей и мест расположения (относительно существующих сетей электро- и водоснабжения) и т.п., поэтому на данной стадии затраты можно оценить лишь приблизительно.</w:t>
      </w:r>
    </w:p>
    <w:bookmarkEnd w:id="698"/>
    <w:bookmarkStart w:name="z759" w:id="699"/>
    <w:p>
      <w:pPr>
        <w:spacing w:after="0"/>
        <w:ind w:left="0"/>
        <w:jc w:val="both"/>
      </w:pPr>
      <w:r>
        <w:rPr>
          <w:rFonts w:ascii="Times New Roman"/>
          <w:b w:val="false"/>
          <w:i w:val="false"/>
          <w:color w:val="000000"/>
          <w:sz w:val="28"/>
        </w:rPr>
        <w:t>
      Ориентировочные капитальные затраты на строительство полигонов захоронения ТКО определены в соответствии с затратами на строительство объектов-аналогов (Рабочий проект строительства полигона захоронения ТКО в с. Б.Момышулы, Жувалинского района Жамбылского района и ТЭО строительства полигона для складирования ТБО в с.Чунджа Уйгурского района Алматинской области).</w:t>
      </w:r>
    </w:p>
    <w:bookmarkEnd w:id="699"/>
    <w:bookmarkStart w:name="z760" w:id="700"/>
    <w:p>
      <w:pPr>
        <w:spacing w:after="0"/>
        <w:ind w:left="0"/>
        <w:jc w:val="both"/>
      </w:pPr>
      <w:r>
        <w:rPr>
          <w:rFonts w:ascii="Times New Roman"/>
          <w:b w:val="false"/>
          <w:i w:val="false"/>
          <w:color w:val="000000"/>
          <w:sz w:val="28"/>
        </w:rPr>
        <w:t>
      Ориентировочные затраты, которые необходимы для строительства полигона ТКО на территории района, приведены в таблице ниже (Таблица 26).</w:t>
      </w:r>
    </w:p>
    <w:bookmarkEnd w:id="700"/>
    <w:bookmarkStart w:name="z761" w:id="701"/>
    <w:p>
      <w:pPr>
        <w:spacing w:after="0"/>
        <w:ind w:left="0"/>
        <w:jc w:val="both"/>
      </w:pPr>
      <w:r>
        <w:rPr>
          <w:rFonts w:ascii="Times New Roman"/>
          <w:b w:val="false"/>
          <w:i w:val="false"/>
          <w:color w:val="000000"/>
          <w:sz w:val="28"/>
        </w:rPr>
        <w:t>
      Таблица 26 - Общая потребность в финансировании строительства карты полигона ТБО до 2028 года (включительно).</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мощность, тыс. м³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участка складирования,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млн.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1233195,7 (246639,1)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w:t>
            </w:r>
          </w:p>
        </w:tc>
      </w:tr>
    </w:tbl>
    <w:bookmarkStart w:name="z762" w:id="702"/>
    <w:p>
      <w:pPr>
        <w:spacing w:after="0"/>
        <w:ind w:left="0"/>
        <w:jc w:val="both"/>
      </w:pPr>
      <w:r>
        <w:rPr>
          <w:rFonts w:ascii="Times New Roman"/>
          <w:b w:val="false"/>
          <w:i w:val="false"/>
          <w:color w:val="000000"/>
          <w:sz w:val="28"/>
        </w:rPr>
        <w:t>
      Мусоросортировочные станции Мусоросортировочные станции в составе комплексных полигонов и в составе мусороперегрузочных станций оборудуются мусоросортировочными линиями различной комплектации в зависимости от производительности сортировки. Ориентировочные капитальные затраты на строительство мусоросортировочных станций определены на основании данных по затратам на аналогичные объекты хозяйственных зон (Рабочий проект строительства полигона захоронения ТКО в с. Б. Момышулы, Жувалинского района Жамбылского района и ТЭО строительства полигона для складирования ТКО в с.Чунджа Уйгурского района Алматинской области) и прайс-листов на оборудование.</w:t>
      </w:r>
    </w:p>
    <w:bookmarkEnd w:id="702"/>
    <w:bookmarkStart w:name="z763" w:id="703"/>
    <w:p>
      <w:pPr>
        <w:spacing w:after="0"/>
        <w:ind w:left="0"/>
        <w:jc w:val="both"/>
      </w:pPr>
      <w:r>
        <w:rPr>
          <w:rFonts w:ascii="Times New Roman"/>
          <w:b w:val="false"/>
          <w:i w:val="false"/>
          <w:color w:val="000000"/>
          <w:sz w:val="28"/>
        </w:rPr>
        <w:t>
      Общие ориентировочные затраты на устройство зданий и сооружений мусоросортировочной станции производительностью 200 тыс тонн в год в составе комплексной площадки составит ориентировочно 780,0 млн. тенге.</w:t>
      </w:r>
    </w:p>
    <w:bookmarkEnd w:id="703"/>
    <w:bookmarkStart w:name="z764" w:id="704"/>
    <w:p>
      <w:pPr>
        <w:spacing w:after="0"/>
        <w:ind w:left="0"/>
        <w:jc w:val="both"/>
      </w:pPr>
      <w:r>
        <w:rPr>
          <w:rFonts w:ascii="Times New Roman"/>
          <w:b w:val="false"/>
          <w:i w:val="false"/>
          <w:color w:val="000000"/>
          <w:sz w:val="28"/>
        </w:rPr>
        <w:t>
      Пункты приема вторичного сырья и опасных бытовых отходов</w:t>
      </w:r>
    </w:p>
    <w:bookmarkEnd w:id="704"/>
    <w:bookmarkStart w:name="z765" w:id="705"/>
    <w:p>
      <w:pPr>
        <w:spacing w:after="0"/>
        <w:ind w:left="0"/>
        <w:jc w:val="both"/>
      </w:pPr>
      <w:r>
        <w:rPr>
          <w:rFonts w:ascii="Times New Roman"/>
          <w:b w:val="false"/>
          <w:i w:val="false"/>
          <w:color w:val="000000"/>
          <w:sz w:val="28"/>
        </w:rPr>
        <w:t>
      Ориентировочные затраты на создание одного стационарного пункта приема вторичного сырья и опасных отходов составляют около 4 200 тыс. тенге и включают в себя затраты на модульное здание, его обустройство и специализированные контейнеры для разных видов вторичного сырья и опасных отходов.</w:t>
      </w:r>
    </w:p>
    <w:bookmarkEnd w:id="705"/>
    <w:bookmarkStart w:name="z766" w:id="706"/>
    <w:p>
      <w:pPr>
        <w:spacing w:after="0"/>
        <w:ind w:left="0"/>
        <w:jc w:val="both"/>
      </w:pPr>
      <w:r>
        <w:rPr>
          <w:rFonts w:ascii="Times New Roman"/>
          <w:b w:val="false"/>
          <w:i w:val="false"/>
          <w:color w:val="000000"/>
          <w:sz w:val="28"/>
        </w:rPr>
        <w:t>
      Ориентировочные затраты на создание одного мобильного пункта приема вторичного сырья и опасных отходов составляют около 12 450 тыс. тенге и включают стоимость транспортного средства и его оборудование. Эти мобильные пункты предназначены для сбора вторичного сырья и опасных бытовых отходов в малых населенных пунктах.</w:t>
      </w:r>
    </w:p>
    <w:bookmarkEnd w:id="706"/>
    <w:bookmarkStart w:name="z767" w:id="707"/>
    <w:p>
      <w:pPr>
        <w:spacing w:after="0"/>
        <w:ind w:left="0"/>
        <w:jc w:val="both"/>
      </w:pPr>
      <w:r>
        <w:rPr>
          <w:rFonts w:ascii="Times New Roman"/>
          <w:b w:val="false"/>
          <w:i w:val="false"/>
          <w:color w:val="000000"/>
          <w:sz w:val="28"/>
        </w:rPr>
        <w:t>
      На территории Карасайского района необходимо организовать 4 стационарных пункта и 1 мобильный пункт приема вторичного сырья и опасных отходов</w:t>
      </w:r>
    </w:p>
    <w:bookmarkEnd w:id="707"/>
    <w:bookmarkStart w:name="z768" w:id="708"/>
    <w:p>
      <w:pPr>
        <w:spacing w:after="0"/>
        <w:ind w:left="0"/>
        <w:jc w:val="both"/>
      </w:pPr>
      <w:r>
        <w:rPr>
          <w:rFonts w:ascii="Times New Roman"/>
          <w:b w:val="false"/>
          <w:i w:val="false"/>
          <w:color w:val="000000"/>
          <w:sz w:val="28"/>
        </w:rPr>
        <w:t>
      Установки для переработки строительных и крупногабаритных отходов и отходов автотранспорта</w:t>
      </w:r>
    </w:p>
    <w:bookmarkEnd w:id="708"/>
    <w:bookmarkStart w:name="z769" w:id="709"/>
    <w:p>
      <w:pPr>
        <w:spacing w:after="0"/>
        <w:ind w:left="0"/>
        <w:jc w:val="both"/>
      </w:pPr>
      <w:r>
        <w:rPr>
          <w:rFonts w:ascii="Times New Roman"/>
          <w:b w:val="false"/>
          <w:i w:val="false"/>
          <w:color w:val="000000"/>
          <w:sz w:val="28"/>
        </w:rPr>
        <w:t>
      Основной объем строительных, особенно крупногабаритных строительных отходов, как правило, образуется в крупных населенных пунктах. При этом размещение стационарных комплексов в каждом крупном населенном пункте невыгодно из-за нерегулярности образования строительных отходов и возможной вероятности простаивания оборудования. В то же время использование мобильных дробильно- сортировочных комплексов решает многие проблемы. Во-первых, они в несколько раз дешевле стационарных, во-вторых, могут обслуживать несколько населенных пунктов.</w:t>
      </w:r>
    </w:p>
    <w:bookmarkEnd w:id="709"/>
    <w:bookmarkStart w:name="z770" w:id="710"/>
    <w:p>
      <w:pPr>
        <w:spacing w:after="0"/>
        <w:ind w:left="0"/>
        <w:jc w:val="both"/>
      </w:pPr>
      <w:r>
        <w:rPr>
          <w:rFonts w:ascii="Times New Roman"/>
          <w:b w:val="false"/>
          <w:i w:val="false"/>
          <w:color w:val="000000"/>
          <w:sz w:val="28"/>
        </w:rPr>
        <w:t>
      Учитывая перспективу территориального развития и объемы строительства в Карасайском районе и г.Алматы, как источника образования отходов с дальнейшей их утилизацией на территории Алматинской области, на комплексной площадке Карасайского района предлагается разместить установку по переработке строительных и крупногабаритных отходов.</w:t>
      </w:r>
    </w:p>
    <w:bookmarkEnd w:id="710"/>
    <w:bookmarkStart w:name="z771" w:id="711"/>
    <w:p>
      <w:pPr>
        <w:spacing w:after="0"/>
        <w:ind w:left="0"/>
        <w:jc w:val="both"/>
      </w:pPr>
      <w:r>
        <w:rPr>
          <w:rFonts w:ascii="Times New Roman"/>
          <w:b w:val="false"/>
          <w:i w:val="false"/>
          <w:color w:val="000000"/>
          <w:sz w:val="28"/>
        </w:rPr>
        <w:t>
      5.1.7.2Сбор отходов</w:t>
      </w:r>
    </w:p>
    <w:bookmarkEnd w:id="711"/>
    <w:bookmarkStart w:name="z772" w:id="712"/>
    <w:p>
      <w:pPr>
        <w:spacing w:after="0"/>
        <w:ind w:left="0"/>
        <w:jc w:val="both"/>
      </w:pPr>
      <w:r>
        <w:rPr>
          <w:rFonts w:ascii="Times New Roman"/>
          <w:b w:val="false"/>
          <w:i w:val="false"/>
          <w:color w:val="000000"/>
          <w:sz w:val="28"/>
        </w:rPr>
        <w:t>
      При разработке Программы для обеспечения сбора ТКО у источников их образования рассмотрены варианты оснащения системы сбора ТКО контейнерами, предложены стандартные конструкции разного объема от казахстанских производителей, которые подходят для машин с любой посадкой.</w:t>
      </w:r>
    </w:p>
    <w:bookmarkEnd w:id="712"/>
    <w:bookmarkStart w:name="z773" w:id="713"/>
    <w:p>
      <w:pPr>
        <w:spacing w:after="0"/>
        <w:ind w:left="0"/>
        <w:jc w:val="both"/>
      </w:pPr>
      <w:r>
        <w:rPr>
          <w:rFonts w:ascii="Times New Roman"/>
          <w:b w:val="false"/>
          <w:i w:val="false"/>
          <w:color w:val="000000"/>
          <w:sz w:val="28"/>
        </w:rPr>
        <w:t>
      Предполагается приобретение современных контейнеров емкостью 1,1 м3, которые опорожняются с помощью погрузочных устройств мусоровозов во фронтальной и задней части. Контейнеры изготавливаются из высококачественной стали и покрываются защитным антикоррозийным покрытием средней толщиной 80 мкм, методом горячего оцинкования. Контейнер имеет четыре ручки, четыре самонаправляющих колеса, одно из которых имеет тормоз. Также есть сливное устройство для удаления влаги. По желанию заказчика возможно дополнительное усиление стенок контейнера или герметизация швов. Корпус контейнера может быть окрашен в любой цвет в цветовой таблице RAL, также можно нанести логотип мусоровывозящей компании и порядковый номер.</w:t>
      </w:r>
    </w:p>
    <w:bookmarkEnd w:id="713"/>
    <w:bookmarkStart w:name="z774" w:id="714"/>
    <w:p>
      <w:pPr>
        <w:spacing w:after="0"/>
        <w:ind w:left="0"/>
        <w:jc w:val="both"/>
      </w:pPr>
      <w:r>
        <w:rPr>
          <w:rFonts w:ascii="Times New Roman"/>
          <w:b w:val="false"/>
          <w:i w:val="false"/>
          <w:color w:val="000000"/>
          <w:sz w:val="28"/>
        </w:rPr>
        <w:t>
      Вариант исполнения из оцинкованной стали принят исходя из природно-климатических условий района – резко-континентальный климат со значительным количеством осадков, возможными резкими перепадами суточных температур, ветровым режимом. Кроме того, контейнеры обладают хорошим эстетичным внешним видом и мобильностью.</w:t>
      </w:r>
    </w:p>
    <w:bookmarkEnd w:id="714"/>
    <w:bookmarkStart w:name="z775" w:id="715"/>
    <w:p>
      <w:pPr>
        <w:spacing w:after="0"/>
        <w:ind w:left="0"/>
        <w:jc w:val="both"/>
      </w:pPr>
      <w:r>
        <w:rPr>
          <w:rFonts w:ascii="Times New Roman"/>
          <w:b w:val="false"/>
          <w:i w:val="false"/>
          <w:color w:val="000000"/>
          <w:sz w:val="28"/>
        </w:rPr>
        <w:t>
      На все контейнеры устанавливаются датчики контроля (ONLINE), которые передают данные о местоположении, идентификационные данные, наполненность контейнера, отображает информацию о опорожнении контейнера. Кроме того, возможна установка датчиков (OFFLINE)для каждого контейнера, которые передают информацию только по приезду транспортного средства. Данные о контроле баков включают: координаты бака, адрес, микрорайон, город, название геозоны, номер бака, информацию о принадлежности бака.</w:t>
      </w:r>
    </w:p>
    <w:bookmarkEnd w:id="715"/>
    <w:bookmarkStart w:name="z776" w:id="716"/>
    <w:p>
      <w:pPr>
        <w:spacing w:after="0"/>
        <w:ind w:left="0"/>
        <w:jc w:val="both"/>
      </w:pPr>
      <w:r>
        <w:rPr>
          <w:rFonts w:ascii="Times New Roman"/>
          <w:b w:val="false"/>
          <w:i w:val="false"/>
          <w:color w:val="000000"/>
          <w:sz w:val="28"/>
        </w:rPr>
        <w:t>
      С учетом значительной разрозненности участков обслуживания территорий, стесненности и аварийности покрытий проездов во внутренних дворах, удобства обслуживания и возможности увеличения срока эксплуатации, разработчик предлагает вариант применения контейнеров объемом 1,1 м3. Учитывая постепенный процесс внедрения раздельного сбора, а также международный опыт по обращению с ТКО, количество контейнеров должно быть увеличено на 10-15%. Для населенных пунктов</w:t>
      </w:r>
    </w:p>
    <w:bookmarkEnd w:id="716"/>
    <w:bookmarkStart w:name="z777" w:id="717"/>
    <w:p>
      <w:pPr>
        <w:spacing w:after="0"/>
        <w:ind w:left="0"/>
        <w:jc w:val="both"/>
      </w:pPr>
      <w:r>
        <w:rPr>
          <w:rFonts w:ascii="Times New Roman"/>
          <w:b w:val="false"/>
          <w:i w:val="false"/>
          <w:color w:val="000000"/>
          <w:sz w:val="28"/>
        </w:rPr>
        <w:t>
      района необходимо приобретение 3306 контейнеров объемом 1,1 м3.</w:t>
      </w:r>
    </w:p>
    <w:bookmarkEnd w:id="717"/>
    <w:bookmarkStart w:name="z778" w:id="718"/>
    <w:p>
      <w:pPr>
        <w:spacing w:after="0"/>
        <w:ind w:left="0"/>
        <w:jc w:val="both"/>
      </w:pPr>
      <w:r>
        <w:rPr>
          <w:rFonts w:ascii="Times New Roman"/>
          <w:b w:val="false"/>
          <w:i w:val="false"/>
          <w:color w:val="000000"/>
          <w:sz w:val="28"/>
        </w:rPr>
        <w:t>
      Кроме того, на площадках временного накопления отходов возможно в перспективе предположить использование контейнеров объемом 8 м3, бункерного типа.</w:t>
      </w:r>
    </w:p>
    <w:bookmarkEnd w:id="718"/>
    <w:bookmarkStart w:name="z779" w:id="719"/>
    <w:p>
      <w:pPr>
        <w:spacing w:after="0"/>
        <w:ind w:left="0"/>
        <w:jc w:val="both"/>
      </w:pPr>
      <w:r>
        <w:rPr>
          <w:rFonts w:ascii="Times New Roman"/>
          <w:b w:val="false"/>
          <w:i w:val="false"/>
          <w:color w:val="000000"/>
          <w:sz w:val="28"/>
        </w:rPr>
        <w:t>
      Суммарный объем ТКО включает в себя объемы накопления отходов от населения и юридических лиц. В таблице ниже (Таблица 28) приведены технико-экономические показатели оснащения контейнерами системы сбора ТКО района и в разрезе населенных пунктов (Таблица 27).</w:t>
      </w:r>
    </w:p>
    <w:bookmarkEnd w:id="719"/>
    <w:bookmarkStart w:name="z780" w:id="720"/>
    <w:p>
      <w:pPr>
        <w:spacing w:after="0"/>
        <w:ind w:left="0"/>
        <w:jc w:val="both"/>
      </w:pPr>
      <w:r>
        <w:rPr>
          <w:rFonts w:ascii="Times New Roman"/>
          <w:b w:val="false"/>
          <w:i w:val="false"/>
          <w:color w:val="000000"/>
          <w:sz w:val="28"/>
        </w:rPr>
        <w:t>
      Таблица 27 – Технико-экономические показатели оснащения системы сбора ТКО контейнерами</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21"/>
          <w:p>
            <w:pPr>
              <w:spacing w:after="20"/>
              <w:ind w:left="20"/>
              <w:jc w:val="both"/>
            </w:pPr>
            <w:r>
              <w:rPr>
                <w:rFonts w:ascii="Times New Roman"/>
                <w:b w:val="false"/>
                <w:i w:val="false"/>
                <w:color w:val="000000"/>
                <w:sz w:val="20"/>
              </w:rPr>
              <w:t>
Стои мость</w:t>
            </w:r>
          </w:p>
          <w:bookmarkEnd w:id="721"/>
          <w:p>
            <w:pPr>
              <w:spacing w:after="20"/>
              <w:ind w:left="20"/>
              <w:jc w:val="both"/>
            </w:pPr>
            <w:r>
              <w:rPr>
                <w:rFonts w:ascii="Times New Roman"/>
                <w:b w:val="false"/>
                <w:i w:val="false"/>
                <w:color w:val="000000"/>
                <w:sz w:val="20"/>
              </w:rPr>
              <w:t>
единицы,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1,1 м3 из оцинкованного листа марки СТ3, толщиной 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мониторинга на контейнеры (ONLINE)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489 288</w:t>
            </w:r>
          </w:p>
        </w:tc>
      </w:tr>
    </w:tbl>
    <w:bookmarkStart w:name="z782" w:id="722"/>
    <w:p>
      <w:pPr>
        <w:spacing w:after="0"/>
        <w:ind w:left="0"/>
        <w:jc w:val="both"/>
      </w:pPr>
      <w:r>
        <w:rPr>
          <w:rFonts w:ascii="Times New Roman"/>
          <w:b w:val="false"/>
          <w:i w:val="false"/>
          <w:color w:val="000000"/>
          <w:sz w:val="28"/>
        </w:rPr>
        <w:t>
      Примечание: * - Принято оборудование казахстанского производителя.</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стоимость,тыс.тг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106 856 000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Алмалыбак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Кемертоган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Кокозек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Кольащи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Кошмамбет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Кыргауылды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Бекболат Ашекеев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Жандосов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489 288 000</w:t>
            </w:r>
          </w:p>
        </w:tc>
      </w:tr>
    </w:tbl>
    <w:bookmarkStart w:name="z783" w:id="723"/>
    <w:p>
      <w:pPr>
        <w:spacing w:after="0"/>
        <w:ind w:left="0"/>
        <w:jc w:val="both"/>
      </w:pPr>
      <w:r>
        <w:rPr>
          <w:rFonts w:ascii="Times New Roman"/>
          <w:b w:val="false"/>
          <w:i w:val="false"/>
          <w:color w:val="000000"/>
          <w:sz w:val="28"/>
        </w:rPr>
        <w:t>
      Местные исполнительные органы в населенных пунктах (на территории домовладений, организаций, культурно-массовых учреждений, зон отдыха и т.д.) организуют строительство (реконструкцию) площадок около зданий, многоквартирных и индивидуальных жилых домов обеспечением санитарного разрыва от жилых и общественных зданий, детских объектов, спортивных площадок и мест отдыха населения и удобного асфальтированного подъезда для специализированного транспорта. Основание площадки должно быть твердым, асфальтированным или бетонным, устойчивым к температурным перепадам с толщиной покрытия не менее 100 мм с уклоном в сторону свободного доступа к площадке.</w:t>
      </w:r>
    </w:p>
    <w:bookmarkEnd w:id="723"/>
    <w:bookmarkStart w:name="z784" w:id="724"/>
    <w:p>
      <w:pPr>
        <w:spacing w:after="0"/>
        <w:ind w:left="0"/>
        <w:jc w:val="both"/>
      </w:pPr>
      <w:r>
        <w:rPr>
          <w:rFonts w:ascii="Times New Roman"/>
          <w:b w:val="false"/>
          <w:i w:val="false"/>
          <w:color w:val="000000"/>
          <w:sz w:val="28"/>
        </w:rPr>
        <w:t>
      Рекомендуется для повышения эффективности выделения компонентов отходов, подлежащих использованию, на первоначальном этапе предусмотреть для раздельного сбора ТКО.</w:t>
      </w:r>
    </w:p>
    <w:bookmarkEnd w:id="724"/>
    <w:bookmarkStart w:name="z785" w:id="725"/>
    <w:p>
      <w:pPr>
        <w:spacing w:after="0"/>
        <w:ind w:left="0"/>
        <w:jc w:val="both"/>
      </w:pPr>
      <w:r>
        <w:rPr>
          <w:rFonts w:ascii="Times New Roman"/>
          <w:b w:val="false"/>
          <w:i w:val="false"/>
          <w:color w:val="000000"/>
          <w:sz w:val="28"/>
        </w:rPr>
        <w:t>
      -контейнеры для сбора "влажных" отходов (в основном – пищевые), составляющих до 30% общего объема ТКО.</w:t>
      </w:r>
    </w:p>
    <w:bookmarkEnd w:id="725"/>
    <w:bookmarkStart w:name="z786" w:id="726"/>
    <w:p>
      <w:pPr>
        <w:spacing w:after="0"/>
        <w:ind w:left="0"/>
        <w:jc w:val="both"/>
      </w:pPr>
      <w:r>
        <w:rPr>
          <w:rFonts w:ascii="Times New Roman"/>
          <w:b w:val="false"/>
          <w:i w:val="false"/>
          <w:color w:val="000000"/>
          <w:sz w:val="28"/>
        </w:rPr>
        <w:t>
      -контейнеры для сбора "сухих отходов", составляющих до 70% общего объема ТКО.</w:t>
      </w:r>
    </w:p>
    <w:bookmarkEnd w:id="726"/>
    <w:bookmarkStart w:name="z787" w:id="727"/>
    <w:p>
      <w:pPr>
        <w:spacing w:after="0"/>
        <w:ind w:left="0"/>
        <w:jc w:val="both"/>
      </w:pPr>
      <w:r>
        <w:rPr>
          <w:rFonts w:ascii="Times New Roman"/>
          <w:b w:val="false"/>
          <w:i w:val="false"/>
          <w:color w:val="000000"/>
          <w:sz w:val="28"/>
        </w:rPr>
        <w:t>
      Опасные бытовые отходы от населения принимают стационарные или мобильные пункты приема опасных бытовых отходов (в отдаленных населенных пунктах района).</w:t>
      </w:r>
    </w:p>
    <w:bookmarkEnd w:id="727"/>
    <w:bookmarkStart w:name="z788" w:id="728"/>
    <w:p>
      <w:pPr>
        <w:spacing w:after="0"/>
        <w:ind w:left="0"/>
        <w:jc w:val="both"/>
      </w:pPr>
      <w:r>
        <w:rPr>
          <w:rFonts w:ascii="Times New Roman"/>
          <w:b w:val="false"/>
          <w:i w:val="false"/>
          <w:color w:val="000000"/>
          <w:sz w:val="28"/>
        </w:rPr>
        <w:t>
      Расположение и количество площадок для размещения контейнеров, их конструкция и оснащение определяется на последующих стадиях реализации программы. Схема размещения контейнерных площадок на территории населенных пунктов области должна быть разработана в соответствии с санитарными нормами и градостроительными нормативами. Необходимо также ввести систему разработки электронных паспортов контейнерных площадок и ведения автоматизированного реестра.</w:t>
      </w:r>
    </w:p>
    <w:bookmarkEnd w:id="728"/>
    <w:bookmarkStart w:name="z789" w:id="729"/>
    <w:p>
      <w:pPr>
        <w:spacing w:after="0"/>
        <w:ind w:left="0"/>
        <w:jc w:val="both"/>
      </w:pPr>
      <w:r>
        <w:rPr>
          <w:rFonts w:ascii="Times New Roman"/>
          <w:b w:val="false"/>
          <w:i w:val="false"/>
          <w:color w:val="000000"/>
          <w:sz w:val="28"/>
        </w:rPr>
        <w:t>
      Для населенных пунктов района принят тип контейнерных площадок вместимостью 4 и 6 контейнера (при разработке схемы расположения контейнерных площадок размеры и вместимость каждой контейнерной площадки должны быть определены и обоснованы) (Таблица 29). Необходимое количество сооружений должно быть рассчитано при разработке схемы размещения контейнерных площадок с предварительной инвентаризацией существующих.</w:t>
      </w:r>
    </w:p>
    <w:bookmarkEnd w:id="729"/>
    <w:bookmarkStart w:name="z790" w:id="730"/>
    <w:p>
      <w:pPr>
        <w:spacing w:after="0"/>
        <w:ind w:left="0"/>
        <w:jc w:val="both"/>
      </w:pPr>
      <w:r>
        <w:rPr>
          <w:rFonts w:ascii="Times New Roman"/>
          <w:b w:val="false"/>
          <w:i w:val="false"/>
          <w:color w:val="000000"/>
          <w:sz w:val="28"/>
        </w:rPr>
        <w:t>
      На последующих стадиях проектирования необходимо предусмотреть создание типовых проектов контейнерных площадок, желательно закрытого типа, исключающего разнос ветром отходов и неопрятный вид территории.</w:t>
      </w:r>
    </w:p>
    <w:bookmarkEnd w:id="730"/>
    <w:bookmarkStart w:name="z791" w:id="731"/>
    <w:p>
      <w:pPr>
        <w:spacing w:after="0"/>
        <w:ind w:left="0"/>
        <w:jc w:val="both"/>
      </w:pPr>
      <w:r>
        <w:rPr>
          <w:rFonts w:ascii="Times New Roman"/>
          <w:b w:val="false"/>
          <w:i w:val="false"/>
          <w:color w:val="000000"/>
          <w:sz w:val="28"/>
        </w:rPr>
        <w:t>
      Таблица 28 – Технико-экономические показатели строительства контейнерных площадок в Карасайском районе</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 для размещения 4 контейнеров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 для размещения 6 контейнеров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221 816</w:t>
            </w:r>
          </w:p>
        </w:tc>
      </w:tr>
    </w:tbl>
    <w:bookmarkStart w:name="z792" w:id="732"/>
    <w:p>
      <w:pPr>
        <w:spacing w:after="0"/>
        <w:ind w:left="0"/>
        <w:jc w:val="both"/>
      </w:pPr>
      <w:r>
        <w:rPr>
          <w:rFonts w:ascii="Times New Roman"/>
          <w:b w:val="false"/>
          <w:i w:val="false"/>
          <w:color w:val="000000"/>
          <w:sz w:val="28"/>
        </w:rPr>
        <w:t>
      Примечание: * - Принято оборудование казахстанского производителя.</w:t>
      </w:r>
    </w:p>
    <w:bookmarkEnd w:id="732"/>
    <w:bookmarkStart w:name="z793" w:id="733"/>
    <w:p>
      <w:pPr>
        <w:spacing w:after="0"/>
        <w:ind w:left="0"/>
        <w:jc w:val="both"/>
      </w:pPr>
      <w:r>
        <w:rPr>
          <w:rFonts w:ascii="Times New Roman"/>
          <w:b w:val="false"/>
          <w:i w:val="false"/>
          <w:color w:val="000000"/>
          <w:sz w:val="28"/>
        </w:rPr>
        <w:t>
      5.1.7.3Транспортирование отходов</w:t>
      </w:r>
    </w:p>
    <w:bookmarkEnd w:id="733"/>
    <w:bookmarkStart w:name="z794" w:id="734"/>
    <w:p>
      <w:pPr>
        <w:spacing w:after="0"/>
        <w:ind w:left="0"/>
        <w:jc w:val="both"/>
      </w:pPr>
      <w:r>
        <w:rPr>
          <w:rFonts w:ascii="Times New Roman"/>
          <w:b w:val="false"/>
          <w:i w:val="false"/>
          <w:color w:val="000000"/>
          <w:sz w:val="28"/>
        </w:rPr>
        <w:t>
      В качестве собирающих транспортных средств рекомендуется использовать мусоровозы с задней загрузкой, так как они позволяют обслуживать контейнеры для сбора отходов и обладают очевидными преимуществами по сравнению с мусоровозами с боковой загрузкой.</w:t>
      </w:r>
    </w:p>
    <w:bookmarkEnd w:id="734"/>
    <w:bookmarkStart w:name="z795" w:id="735"/>
    <w:p>
      <w:pPr>
        <w:spacing w:after="0"/>
        <w:ind w:left="0"/>
        <w:jc w:val="both"/>
      </w:pPr>
      <w:r>
        <w:rPr>
          <w:rFonts w:ascii="Times New Roman"/>
          <w:b w:val="false"/>
          <w:i w:val="false"/>
          <w:color w:val="000000"/>
          <w:sz w:val="28"/>
        </w:rPr>
        <w:t>
      Специальное оборудование машин для сбора и вывоза твердых бытовых отходов монтируют, как правило, на автомобильном шасси различной грузоподъемности, поэтому в основу классификации мусоровозов целесообразно положить их грузоподъемность, систему перевозки, принцип загрузки кузова. В мусоровозы внедрены некоторые передовые технические решения: для перемещения подающей плиты вместо роликов используются фторопластовые ползуны; выталкивающая плита движется только по одной центральной направляющей балке, что исключает вероятность подклинивания плиты и облегчает ее техническое обслуживание; прессование обеспечивается поршневой полостью гидроцилиндров, что увеличивает усилие прессования с 27 до 35 тонн; штоки гидроцилиндров выведены из зоны контакта с ТКО. В машине также улучшена гидросистема.</w:t>
      </w:r>
    </w:p>
    <w:bookmarkEnd w:id="735"/>
    <w:bookmarkStart w:name="z796" w:id="736"/>
    <w:p>
      <w:pPr>
        <w:spacing w:after="0"/>
        <w:ind w:left="0"/>
        <w:jc w:val="both"/>
      </w:pPr>
      <w:r>
        <w:rPr>
          <w:rFonts w:ascii="Times New Roman"/>
          <w:b w:val="false"/>
          <w:i w:val="false"/>
          <w:color w:val="000000"/>
          <w:sz w:val="28"/>
        </w:rPr>
        <w:t>
      Предлагается внедрение современной системы мониторинга транспортных средств, позволяющих осуществлять контроль мусоровозов онлайн: поездки, стоянки, остановки, простой, пробег, моточасы, количество рейсов, посещение разрешенных и запрещенных полигонов, вес ТС. Кроме того, система позволяет контролировать производимые заправки топлива, расход топлива, слив топлива, проводимое техобслуживание.</w:t>
      </w:r>
    </w:p>
    <w:bookmarkEnd w:id="736"/>
    <w:bookmarkStart w:name="z797" w:id="737"/>
    <w:p>
      <w:pPr>
        <w:spacing w:after="0"/>
        <w:ind w:left="0"/>
        <w:jc w:val="both"/>
      </w:pPr>
      <w:r>
        <w:rPr>
          <w:rFonts w:ascii="Times New Roman"/>
          <w:b w:val="false"/>
          <w:i w:val="false"/>
          <w:color w:val="000000"/>
          <w:sz w:val="28"/>
        </w:rPr>
        <w:t>
      Отсутствие полноты данных по районам затрудняет оценку системы вывоза ТКО в целом по области. Для получения информации о морфологическом составе ТКО приняты усредненные статистические данные. Для получения показателей, более точно описывающих состав отходов, образующихся в районе, необходимо провести анализ состава отходов ТКО согласно методике определения морфологического состава твердых бытовых отходов.</w:t>
      </w:r>
    </w:p>
    <w:bookmarkEnd w:id="737"/>
    <w:bookmarkStart w:name="z798" w:id="738"/>
    <w:p>
      <w:pPr>
        <w:spacing w:after="0"/>
        <w:ind w:left="0"/>
        <w:jc w:val="both"/>
      </w:pPr>
      <w:r>
        <w:rPr>
          <w:rFonts w:ascii="Times New Roman"/>
          <w:b w:val="false"/>
          <w:i w:val="false"/>
          <w:color w:val="000000"/>
          <w:sz w:val="28"/>
        </w:rPr>
        <w:t>
      Для расчетов в целом по области приняты мусоровозы серии КО 427, завода КОММАШ (Россия), с объемом кузова 18,5 м3, технические характеристики которого позволяют уплотнять отходы в 6 раз. При разработке программы был изучен опыт российских и белорусских компаний, которые осуществляют вывоз в рамках действующих региональных программ по управлению отходов. Также принят во внимание опыт мусоровывозящих компаний,, работающих в Алматинской области. Уплотнение отходов данным типом мусоровозов, образующихся преимущественно в сельской местности, на практике составляет в 2-3 раза.</w:t>
      </w:r>
    </w:p>
    <w:bookmarkEnd w:id="738"/>
    <w:bookmarkStart w:name="z799" w:id="739"/>
    <w:p>
      <w:pPr>
        <w:spacing w:after="0"/>
        <w:ind w:left="0"/>
        <w:jc w:val="both"/>
      </w:pPr>
      <w:r>
        <w:rPr>
          <w:rFonts w:ascii="Times New Roman"/>
          <w:b w:val="false"/>
          <w:i w:val="false"/>
          <w:color w:val="000000"/>
          <w:sz w:val="28"/>
        </w:rPr>
        <w:t>
      Для организации вывоза ТКО на территории района требуется 34 мусоровоза, оснащенных оборудованием для учета и контроля за объемами вывоза ТКО и их движением. Технико-экономические показатели представлены в таблице ниже (Таблица 30).</w:t>
      </w:r>
    </w:p>
    <w:bookmarkEnd w:id="739"/>
    <w:bookmarkStart w:name="z800" w:id="740"/>
    <w:p>
      <w:pPr>
        <w:spacing w:after="0"/>
        <w:ind w:left="0"/>
        <w:jc w:val="both"/>
      </w:pPr>
      <w:r>
        <w:rPr>
          <w:rFonts w:ascii="Times New Roman"/>
          <w:b w:val="false"/>
          <w:i w:val="false"/>
          <w:color w:val="000000"/>
          <w:sz w:val="28"/>
        </w:rPr>
        <w:t>
      Таблица 29 – Технико-экономические показатели оснащения системы вывоза мусоровозами и контрольным оборудованием</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41"/>
          <w:p>
            <w:pPr>
              <w:spacing w:after="20"/>
              <w:ind w:left="20"/>
              <w:jc w:val="both"/>
            </w:pPr>
            <w:r>
              <w:rPr>
                <w:rFonts w:ascii="Times New Roman"/>
                <w:b w:val="false"/>
                <w:i w:val="false"/>
                <w:color w:val="000000"/>
                <w:sz w:val="20"/>
              </w:rPr>
              <w:t>
Стоимост ь единицы,</w:t>
            </w:r>
          </w:p>
          <w:bookmarkEnd w:id="741"/>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42"/>
          <w:p>
            <w:pPr>
              <w:spacing w:after="20"/>
              <w:ind w:left="20"/>
              <w:jc w:val="both"/>
            </w:pPr>
            <w:r>
              <w:rPr>
                <w:rFonts w:ascii="Times New Roman"/>
                <w:b w:val="false"/>
                <w:i w:val="false"/>
                <w:color w:val="000000"/>
                <w:sz w:val="20"/>
              </w:rPr>
              <w:t>
К</w:t>
            </w:r>
          </w:p>
          <w:bookmarkEnd w:id="742"/>
          <w:p>
            <w:pPr>
              <w:spacing w:after="20"/>
              <w:ind w:left="20"/>
              <w:jc w:val="both"/>
            </w:pPr>
            <w:r>
              <w:rPr>
                <w:rFonts w:ascii="Times New Roman"/>
                <w:b w:val="false"/>
                <w:i w:val="false"/>
                <w:color w:val="000000"/>
                <w:sz w:val="20"/>
              </w:rPr>
              <w:t>
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КО 427-73 на базе автомобиля МАЗ, с задней загрузкой, объемом кузова 18,5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43"/>
          <w:p>
            <w:pPr>
              <w:spacing w:after="20"/>
              <w:ind w:left="20"/>
              <w:jc w:val="both"/>
            </w:pPr>
            <w:r>
              <w:rPr>
                <w:rFonts w:ascii="Times New Roman"/>
                <w:b w:val="false"/>
                <w:i w:val="false"/>
                <w:color w:val="000000"/>
                <w:sz w:val="20"/>
              </w:rPr>
              <w:t>
45 900</w:t>
            </w:r>
          </w:p>
          <w:bookmarkEnd w:id="743"/>
          <w:p>
            <w:pPr>
              <w:spacing w:after="20"/>
              <w:ind w:left="20"/>
              <w:jc w:val="both"/>
            </w:pPr>
            <w:r>
              <w:rPr>
                <w:rFonts w:ascii="Times New Roman"/>
                <w:b w:val="false"/>
                <w:i w:val="false"/>
                <w:color w:val="000000"/>
                <w:sz w:val="20"/>
              </w:rPr>
              <w:t>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44"/>
          <w:p>
            <w:pPr>
              <w:spacing w:after="20"/>
              <w:ind w:left="20"/>
              <w:jc w:val="both"/>
            </w:pPr>
            <w:r>
              <w:rPr>
                <w:rFonts w:ascii="Times New Roman"/>
                <w:b w:val="false"/>
                <w:i w:val="false"/>
                <w:color w:val="000000"/>
                <w:sz w:val="20"/>
              </w:rPr>
              <w:t>
3</w:t>
            </w:r>
          </w:p>
          <w:bookmarkEnd w:id="744"/>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45"/>
          <w:p>
            <w:pPr>
              <w:spacing w:after="20"/>
              <w:ind w:left="20"/>
              <w:jc w:val="both"/>
            </w:pPr>
            <w:r>
              <w:rPr>
                <w:rFonts w:ascii="Times New Roman"/>
                <w:b w:val="false"/>
                <w:i w:val="false"/>
                <w:color w:val="000000"/>
                <w:sz w:val="20"/>
              </w:rPr>
              <w:t>
3</w:t>
            </w:r>
          </w:p>
          <w:bookmarkEnd w:id="745"/>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уровня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46"/>
          <w:p>
            <w:pPr>
              <w:spacing w:after="20"/>
              <w:ind w:left="20"/>
              <w:jc w:val="both"/>
            </w:pPr>
            <w:r>
              <w:rPr>
                <w:rFonts w:ascii="Times New Roman"/>
                <w:b w:val="false"/>
                <w:i w:val="false"/>
                <w:color w:val="000000"/>
                <w:sz w:val="20"/>
              </w:rPr>
              <w:t>
3</w:t>
            </w:r>
          </w:p>
          <w:bookmarkEnd w:id="746"/>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контроля датчиков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1 795 275</w:t>
            </w:r>
          </w:p>
        </w:tc>
      </w:tr>
    </w:tbl>
    <w:bookmarkStart w:name="z807" w:id="747"/>
    <w:p>
      <w:pPr>
        <w:spacing w:after="0"/>
        <w:ind w:left="0"/>
        <w:jc w:val="both"/>
      </w:pPr>
      <w:r>
        <w:rPr>
          <w:rFonts w:ascii="Times New Roman"/>
          <w:b w:val="false"/>
          <w:i w:val="false"/>
          <w:color w:val="000000"/>
          <w:sz w:val="28"/>
        </w:rPr>
        <w:t>
      ПРИМЕЧАНИЕ: * - Ввиду отсутствия казахстанского производителя стоимость оборудования принята от российского производителя в соответствии с коммерческими предложениями.</w:t>
      </w:r>
    </w:p>
    <w:bookmarkEnd w:id="747"/>
    <w:bookmarkStart w:name="z808" w:id="748"/>
    <w:p>
      <w:pPr>
        <w:spacing w:after="0"/>
        <w:ind w:left="0"/>
        <w:jc w:val="both"/>
      </w:pPr>
      <w:r>
        <w:rPr>
          <w:rFonts w:ascii="Times New Roman"/>
          <w:b w:val="false"/>
          <w:i w:val="false"/>
          <w:color w:val="000000"/>
          <w:sz w:val="28"/>
        </w:rPr>
        <w:t>
      5.1.7.4Комплекс сортировки и захоронения отходов</w:t>
      </w:r>
    </w:p>
    <w:bookmarkEnd w:id="748"/>
    <w:bookmarkStart w:name="z809" w:id="749"/>
    <w:p>
      <w:pPr>
        <w:spacing w:after="0"/>
        <w:ind w:left="0"/>
        <w:jc w:val="both"/>
      </w:pPr>
      <w:r>
        <w:rPr>
          <w:rFonts w:ascii="Times New Roman"/>
          <w:b w:val="false"/>
          <w:i w:val="false"/>
          <w:color w:val="000000"/>
          <w:sz w:val="28"/>
        </w:rPr>
        <w:t>
      В настоящее время отсутствие в большинстве районов сортировочных комплексов, мощность и степень технологической оснащенности имеющихся в области сортировочных линий не позволит достичь намечаемых в настоящей Программе целевых показателей (Раздел 4).</w:t>
      </w:r>
    </w:p>
    <w:bookmarkEnd w:id="749"/>
    <w:bookmarkStart w:name="z810" w:id="750"/>
    <w:p>
      <w:pPr>
        <w:spacing w:after="0"/>
        <w:ind w:left="0"/>
        <w:jc w:val="both"/>
      </w:pPr>
      <w:r>
        <w:rPr>
          <w:rFonts w:ascii="Times New Roman"/>
          <w:b w:val="false"/>
          <w:i w:val="false"/>
          <w:color w:val="000000"/>
          <w:sz w:val="28"/>
        </w:rPr>
        <w:t>
      На основе анализа технико-экономических показателей была выбрана схема развития (наиболее приемлемая на данном этапе развития сферы обращения с отходами в Алматинской области), ориентированная на сортировку образующихся отходов на объектах по сортировке отходов, расположенных на современном мусоросортировочном комплексе и захоронение "хвостов" на современном полигоне.</w:t>
      </w:r>
    </w:p>
    <w:bookmarkEnd w:id="750"/>
    <w:bookmarkStart w:name="z811" w:id="751"/>
    <w:p>
      <w:pPr>
        <w:spacing w:after="0"/>
        <w:ind w:left="0"/>
        <w:jc w:val="both"/>
      </w:pPr>
      <w:r>
        <w:rPr>
          <w:rFonts w:ascii="Times New Roman"/>
          <w:b w:val="false"/>
          <w:i w:val="false"/>
          <w:color w:val="000000"/>
          <w:sz w:val="28"/>
        </w:rPr>
        <w:t>
      Разработчик предлагает варианты строительства комплекса, включающего различные комбинации по технологической оснащенности, техническим показателям строящихся сооружений и организационной модели движения отходов.</w:t>
      </w:r>
    </w:p>
    <w:bookmarkEnd w:id="751"/>
    <w:bookmarkStart w:name="z812" w:id="752"/>
    <w:p>
      <w:pPr>
        <w:spacing w:after="0"/>
        <w:ind w:left="0"/>
        <w:jc w:val="both"/>
      </w:pPr>
      <w:r>
        <w:rPr>
          <w:rFonts w:ascii="Times New Roman"/>
          <w:b w:val="false"/>
          <w:i w:val="false"/>
          <w:color w:val="000000"/>
          <w:sz w:val="28"/>
        </w:rPr>
        <w:t>
      Рассмотрен вариант строительства комплекса мусоросортировочной механизированной станции, гаражей для мусоровозов (при эксплуатационной необходимости), склада вторичных материальных ресурсов. Комплекс оснащен всеми основными сооружениями и установками, обеспечивающими требования технологии производства, промышленной безопасности, обеспечения условий для персонала, необходимость обслуживания производства, и т.д.</w:t>
      </w:r>
    </w:p>
    <w:bookmarkEnd w:id="752"/>
    <w:bookmarkStart w:name="z813" w:id="753"/>
    <w:p>
      <w:pPr>
        <w:spacing w:after="0"/>
        <w:ind w:left="0"/>
        <w:jc w:val="both"/>
      </w:pPr>
      <w:r>
        <w:rPr>
          <w:rFonts w:ascii="Times New Roman"/>
          <w:b w:val="false"/>
          <w:i w:val="false"/>
          <w:color w:val="000000"/>
          <w:sz w:val="28"/>
        </w:rPr>
        <w:t>
      Мощность и комплектация мусоросортировочной станции является минимальной и позволяет обеспечить не более 10 % отбора вторичного сырья от общего объема ТБО. Здесь же предполагается строительство комплекса полигона для захоронения не сортируемых отходов, отвечающего всем нормам и требованиям законодательства Республики Казахстан. Расчет полигона принят с учетом прогнозируемого объема отбора вторичного сырья.</w:t>
      </w:r>
    </w:p>
    <w:bookmarkEnd w:id="753"/>
    <w:bookmarkStart w:name="z814" w:id="754"/>
    <w:p>
      <w:pPr>
        <w:spacing w:after="0"/>
        <w:ind w:left="0"/>
        <w:jc w:val="both"/>
      </w:pPr>
      <w:r>
        <w:rPr>
          <w:rFonts w:ascii="Times New Roman"/>
          <w:b w:val="false"/>
          <w:i w:val="false"/>
          <w:color w:val="000000"/>
          <w:sz w:val="28"/>
        </w:rPr>
        <w:t>
      Для второго варианта планируемый перечень строительства сооружений комплекса сортировочной станции и полигона принят как в предыдущем варианте. Отличием является увеличение комплектации и мощности сортировочного оборудования. Это позволит обеспечить увеличить объем отбора ВМР до 25 % и уменьшить процент объема захоронения ТКО. Вариант значительно снижает высокие капитальные затраты на строительство полигона, связанные с возможными неблагоприятными природными условиями (низкий уровень залегания грунтовых вод, необходимостью разработки и завоза грунта для изоляционного слоя).</w:t>
      </w:r>
    </w:p>
    <w:bookmarkEnd w:id="754"/>
    <w:bookmarkStart w:name="z815" w:id="755"/>
    <w:p>
      <w:pPr>
        <w:spacing w:after="0"/>
        <w:ind w:left="0"/>
        <w:jc w:val="both"/>
      </w:pPr>
      <w:r>
        <w:rPr>
          <w:rFonts w:ascii="Times New Roman"/>
          <w:b w:val="false"/>
          <w:i w:val="false"/>
          <w:color w:val="000000"/>
          <w:sz w:val="28"/>
        </w:rPr>
        <w:t>
      Таблица 30 – Комплекс мусоросортировочной станции и полигона для захоронения отходов</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Айтей (Карасайский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56"/>
          <w:p>
            <w:pPr>
              <w:spacing w:after="20"/>
              <w:ind w:left="20"/>
              <w:jc w:val="both"/>
            </w:pPr>
            <w:r>
              <w:rPr>
                <w:rFonts w:ascii="Times New Roman"/>
                <w:b w:val="false"/>
                <w:i w:val="false"/>
                <w:color w:val="000000"/>
                <w:sz w:val="20"/>
              </w:rPr>
              <w:t>
Площадка мусоросортировочного комплекса производительностью 60</w:t>
            </w:r>
          </w:p>
          <w:bookmarkEnd w:id="756"/>
          <w:p>
            <w:pPr>
              <w:spacing w:after="20"/>
              <w:ind w:left="20"/>
              <w:jc w:val="both"/>
            </w:pPr>
            <w:r>
              <w:rPr>
                <w:rFonts w:ascii="Times New Roman"/>
                <w:b w:val="false"/>
                <w:i w:val="false"/>
                <w:color w:val="000000"/>
                <w:sz w:val="20"/>
              </w:rPr>
              <w:t>
тыс. тонн/год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57"/>
          <w:p>
            <w:pPr>
              <w:spacing w:after="20"/>
              <w:ind w:left="20"/>
              <w:jc w:val="both"/>
            </w:pPr>
            <w:r>
              <w:rPr>
                <w:rFonts w:ascii="Times New Roman"/>
                <w:b w:val="false"/>
                <w:i w:val="false"/>
                <w:color w:val="000000"/>
                <w:sz w:val="20"/>
              </w:rPr>
              <w:t>
Площадка мусороперерабатыващего</w:t>
            </w:r>
          </w:p>
          <w:bookmarkEnd w:id="757"/>
          <w:p>
            <w:pPr>
              <w:spacing w:after="20"/>
              <w:ind w:left="20"/>
              <w:jc w:val="both"/>
            </w:pPr>
            <w:r>
              <w:rPr>
                <w:rFonts w:ascii="Times New Roman"/>
                <w:b w:val="false"/>
                <w:i w:val="false"/>
                <w:color w:val="000000"/>
                <w:sz w:val="20"/>
              </w:rPr>
              <w:t>
/мусоросжигающего комплекса12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818" w:id="758"/>
    <w:p>
      <w:pPr>
        <w:spacing w:after="0"/>
        <w:ind w:left="0"/>
        <w:jc w:val="both"/>
      </w:pPr>
      <w:r>
        <w:rPr>
          <w:rFonts w:ascii="Times New Roman"/>
          <w:b w:val="false"/>
          <w:i w:val="false"/>
          <w:color w:val="000000"/>
          <w:sz w:val="28"/>
        </w:rPr>
        <w:t>
      Выбор варианта технологии процесса сортировки определен в разделе 5.1.4. На первом этапе реализации Программы для Карасайского района предусматривается полуавтоматическое оборудование для мусоросортировочного комплекса. Для расчетов карты полигона и мощности мусоросортировочной станции приняты исходные данные на период действия данной Программы (2028 год включительно).</w:t>
      </w:r>
    </w:p>
    <w:bookmarkEnd w:id="758"/>
    <w:bookmarkStart w:name="z819" w:id="759"/>
    <w:p>
      <w:pPr>
        <w:spacing w:after="0"/>
        <w:ind w:left="0"/>
        <w:jc w:val="both"/>
      </w:pPr>
      <w:r>
        <w:rPr>
          <w:rFonts w:ascii="Times New Roman"/>
          <w:b w:val="false"/>
          <w:i w:val="false"/>
          <w:color w:val="000000"/>
          <w:sz w:val="28"/>
        </w:rPr>
        <w:t>
      В таблице ниже (Таблица 32) приводятся технико-экономические показатели строительства комплексов по сортировке и утилизации отходов.</w:t>
      </w:r>
    </w:p>
    <w:bookmarkEnd w:id="759"/>
    <w:bookmarkStart w:name="z820" w:id="760"/>
    <w:p>
      <w:pPr>
        <w:spacing w:after="0"/>
        <w:ind w:left="0"/>
        <w:jc w:val="both"/>
      </w:pPr>
      <w:r>
        <w:rPr>
          <w:rFonts w:ascii="Times New Roman"/>
          <w:b w:val="false"/>
          <w:i w:val="false"/>
          <w:color w:val="000000"/>
          <w:sz w:val="28"/>
        </w:rPr>
        <w:t>
      Таблица 31 – Технико-экономические показатели строительства объектов комплексной площадки</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карты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930 800</w:t>
            </w:r>
          </w:p>
        </w:tc>
      </w:tr>
    </w:tbl>
    <w:bookmarkStart w:name="z821" w:id="761"/>
    <w:p>
      <w:pPr>
        <w:spacing w:after="0"/>
        <w:ind w:left="0"/>
        <w:jc w:val="both"/>
      </w:pPr>
      <w:r>
        <w:rPr>
          <w:rFonts w:ascii="Times New Roman"/>
          <w:b w:val="false"/>
          <w:i w:val="false"/>
          <w:color w:val="000000"/>
          <w:sz w:val="28"/>
        </w:rPr>
        <w:t>
      12 Требуется уточнение на стадии разработки ТЭО</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сооружений площадки МСС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полуавтоматической МСС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62"/>
          <w:p>
            <w:pPr>
              <w:spacing w:after="20"/>
              <w:ind w:left="20"/>
              <w:jc w:val="both"/>
            </w:pPr>
            <w:r>
              <w:rPr>
                <w:rFonts w:ascii="Times New Roman"/>
                <w:b w:val="false"/>
                <w:i w:val="false"/>
                <w:color w:val="000000"/>
                <w:sz w:val="20"/>
              </w:rPr>
              <w:t>
Строительство мусороперерабатыващего</w:t>
            </w:r>
          </w:p>
          <w:bookmarkEnd w:id="762"/>
          <w:p>
            <w:pPr>
              <w:spacing w:after="20"/>
              <w:ind w:left="20"/>
              <w:jc w:val="both"/>
            </w:pPr>
            <w:r>
              <w:rPr>
                <w:rFonts w:ascii="Times New Roman"/>
                <w:b w:val="false"/>
                <w:i w:val="false"/>
                <w:color w:val="000000"/>
                <w:sz w:val="20"/>
              </w:rPr>
              <w:t>
/мусоросжигающего комплекса (на условиях ЕРС)**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биогазовой установки на существующем полигоне ТБО (на условиях ЕРС)**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29 665 330</w:t>
            </w:r>
          </w:p>
        </w:tc>
      </w:tr>
    </w:tbl>
    <w:bookmarkStart w:name="z823" w:id="763"/>
    <w:p>
      <w:pPr>
        <w:spacing w:after="0"/>
        <w:ind w:left="0"/>
        <w:jc w:val="both"/>
      </w:pPr>
      <w:r>
        <w:rPr>
          <w:rFonts w:ascii="Times New Roman"/>
          <w:b w:val="false"/>
          <w:i w:val="false"/>
          <w:color w:val="000000"/>
          <w:sz w:val="28"/>
        </w:rPr>
        <w:t>
      ПРИМЕЧАНИЕ: * - Стоимость строительства принята по проектам-аналогам, получившим положительное заключение Госэкспертизы, стоимость оборудования принята в соответствии с коммерческими предложениями.</w:t>
      </w:r>
    </w:p>
    <w:bookmarkEnd w:id="763"/>
    <w:bookmarkStart w:name="z824" w:id="764"/>
    <w:p>
      <w:pPr>
        <w:spacing w:after="0"/>
        <w:ind w:left="0"/>
        <w:jc w:val="both"/>
      </w:pPr>
      <w:r>
        <w:rPr>
          <w:rFonts w:ascii="Times New Roman"/>
          <w:b w:val="false"/>
          <w:i w:val="false"/>
          <w:color w:val="000000"/>
          <w:sz w:val="28"/>
        </w:rPr>
        <w:t>
      В перспективном плане развития системы управления отходами в Алматинской области отмечено, что предложенная модель может быть дополнена (при соответствующем обосновании) локальными схемами:</w:t>
      </w:r>
    </w:p>
    <w:bookmarkEnd w:id="764"/>
    <w:bookmarkStart w:name="z825" w:id="765"/>
    <w:p>
      <w:pPr>
        <w:spacing w:after="0"/>
        <w:ind w:left="0"/>
        <w:jc w:val="both"/>
      </w:pPr>
      <w:r>
        <w:rPr>
          <w:rFonts w:ascii="Times New Roman"/>
          <w:b w:val="false"/>
          <w:i w:val="false"/>
          <w:color w:val="000000"/>
          <w:sz w:val="28"/>
        </w:rPr>
        <w:t>
      -по переработке вторичного сырья;</w:t>
      </w:r>
    </w:p>
    <w:bookmarkEnd w:id="765"/>
    <w:bookmarkStart w:name="z826" w:id="766"/>
    <w:p>
      <w:pPr>
        <w:spacing w:after="0"/>
        <w:ind w:left="0"/>
        <w:jc w:val="both"/>
      </w:pPr>
      <w:r>
        <w:rPr>
          <w:rFonts w:ascii="Times New Roman"/>
          <w:b w:val="false"/>
          <w:i w:val="false"/>
          <w:color w:val="000000"/>
          <w:sz w:val="28"/>
        </w:rPr>
        <w:t>
      -развития по пути энергетической утилизации (для части фракций, обладающих энергетическим потенциалом, но не являющихся вторичным сырьем), направленным на получение топлива (жидкого/твердого) и тепловой и электрической энергии;</w:t>
      </w:r>
    </w:p>
    <w:bookmarkEnd w:id="766"/>
    <w:bookmarkStart w:name="z827" w:id="767"/>
    <w:p>
      <w:pPr>
        <w:spacing w:after="0"/>
        <w:ind w:left="0"/>
        <w:jc w:val="both"/>
      </w:pPr>
      <w:r>
        <w:rPr>
          <w:rFonts w:ascii="Times New Roman"/>
          <w:b w:val="false"/>
          <w:i w:val="false"/>
          <w:color w:val="000000"/>
          <w:sz w:val="28"/>
        </w:rPr>
        <w:t>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удобрений, биогаза и (или) энергии.</w:t>
      </w:r>
    </w:p>
    <w:bookmarkEnd w:id="767"/>
    <w:bookmarkStart w:name="z828" w:id="768"/>
    <w:p>
      <w:pPr>
        <w:spacing w:after="0"/>
        <w:ind w:left="0"/>
        <w:jc w:val="both"/>
      </w:pPr>
      <w:r>
        <w:rPr>
          <w:rFonts w:ascii="Times New Roman"/>
          <w:b w:val="false"/>
          <w:i w:val="false"/>
          <w:color w:val="000000"/>
          <w:sz w:val="28"/>
        </w:rPr>
        <w:t>
      Затраты на устройство стационарных и мобильных пунктов приема вторичного сырья и опасных бытовых отходов</w:t>
      </w:r>
    </w:p>
    <w:bookmarkEnd w:id="768"/>
    <w:bookmarkStart w:name="z829" w:id="769"/>
    <w:p>
      <w:pPr>
        <w:spacing w:after="0"/>
        <w:ind w:left="0"/>
        <w:jc w:val="both"/>
      </w:pPr>
      <w:r>
        <w:rPr>
          <w:rFonts w:ascii="Times New Roman"/>
          <w:b w:val="false"/>
          <w:i w:val="false"/>
          <w:color w:val="000000"/>
          <w:sz w:val="28"/>
        </w:rPr>
        <w:t>
      В таблице ниже (Таблица 33) приведены технико-экономические показатели обеспечения системы управления отходами мобильными пунктами приема вторичного сырья и опасных бытовых отходов в Карасайском районе. Строительство стационарных пунктов на территории района в рамках реализации данной программы не предусматривается.</w:t>
      </w:r>
    </w:p>
    <w:bookmarkEnd w:id="769"/>
    <w:bookmarkStart w:name="z830" w:id="770"/>
    <w:p>
      <w:pPr>
        <w:spacing w:after="0"/>
        <w:ind w:left="0"/>
        <w:jc w:val="both"/>
      </w:pPr>
      <w:r>
        <w:rPr>
          <w:rFonts w:ascii="Times New Roman"/>
          <w:b w:val="false"/>
          <w:i w:val="false"/>
          <w:color w:val="000000"/>
          <w:sz w:val="28"/>
        </w:rPr>
        <w:t>
      Таблица 32 – Технико-экономические показатели пунктов приема вторичного сырья и опасных бытовых отходов</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71"/>
          <w:p>
            <w:pPr>
              <w:spacing w:after="20"/>
              <w:ind w:left="20"/>
              <w:jc w:val="both"/>
            </w:pPr>
            <w:r>
              <w:rPr>
                <w:rFonts w:ascii="Times New Roman"/>
                <w:b w:val="false"/>
                <w:i w:val="false"/>
                <w:color w:val="000000"/>
                <w:sz w:val="20"/>
              </w:rPr>
              <w:t>
Стоимость</w:t>
            </w:r>
          </w:p>
          <w:bookmarkEnd w:id="771"/>
          <w:p>
            <w:pPr>
              <w:spacing w:after="20"/>
              <w:ind w:left="20"/>
              <w:jc w:val="both"/>
            </w:pPr>
            <w:r>
              <w:rPr>
                <w:rFonts w:ascii="Times New Roman"/>
                <w:b w:val="false"/>
                <w:i w:val="false"/>
                <w:color w:val="000000"/>
                <w:sz w:val="20"/>
              </w:rPr>
              <w:t>
единицы,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 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72"/>
          <w:p>
            <w:pPr>
              <w:spacing w:after="20"/>
              <w:ind w:left="20"/>
              <w:jc w:val="both"/>
            </w:pPr>
            <w:r>
              <w:rPr>
                <w:rFonts w:ascii="Times New Roman"/>
                <w:b w:val="false"/>
                <w:i w:val="false"/>
                <w:color w:val="000000"/>
                <w:sz w:val="20"/>
              </w:rPr>
              <w:t>
Общая</w:t>
            </w:r>
          </w:p>
          <w:bookmarkEnd w:id="772"/>
          <w:p>
            <w:pPr>
              <w:spacing w:after="20"/>
              <w:ind w:left="20"/>
              <w:jc w:val="both"/>
            </w:pPr>
            <w:r>
              <w:rPr>
                <w:rFonts w:ascii="Times New Roman"/>
                <w:b w:val="false"/>
                <w:i w:val="false"/>
                <w:color w:val="000000"/>
                <w:sz w:val="20"/>
              </w:rPr>
              <w:t>
стоимость,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73"/>
          <w:p>
            <w:pPr>
              <w:spacing w:after="20"/>
              <w:ind w:left="20"/>
              <w:jc w:val="both"/>
            </w:pPr>
            <w:r>
              <w:rPr>
                <w:rFonts w:ascii="Times New Roman"/>
                <w:b w:val="false"/>
                <w:i w:val="false"/>
                <w:color w:val="000000"/>
                <w:sz w:val="20"/>
              </w:rPr>
              <w:t>
Стационарный пункт приема</w:t>
            </w:r>
          </w:p>
          <w:bookmarkEnd w:id="773"/>
          <w:p>
            <w:pPr>
              <w:spacing w:after="20"/>
              <w:ind w:left="20"/>
              <w:jc w:val="both"/>
            </w:pPr>
            <w:r>
              <w:rPr>
                <w:rFonts w:ascii="Times New Roman"/>
                <w:b w:val="false"/>
                <w:i w:val="false"/>
                <w:color w:val="000000"/>
                <w:sz w:val="20"/>
              </w:rPr>
              <w:t>
вторичного сырья и 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74"/>
          <w:p>
            <w:pPr>
              <w:spacing w:after="20"/>
              <w:ind w:left="20"/>
              <w:jc w:val="both"/>
            </w:pPr>
            <w:r>
              <w:rPr>
                <w:rFonts w:ascii="Times New Roman"/>
                <w:b w:val="false"/>
                <w:i w:val="false"/>
                <w:color w:val="000000"/>
                <w:sz w:val="20"/>
              </w:rPr>
              <w:t>
Мобильный пункт приема</w:t>
            </w:r>
          </w:p>
          <w:bookmarkEnd w:id="774"/>
          <w:p>
            <w:pPr>
              <w:spacing w:after="20"/>
              <w:ind w:left="20"/>
              <w:jc w:val="both"/>
            </w:pPr>
            <w:r>
              <w:rPr>
                <w:rFonts w:ascii="Times New Roman"/>
                <w:b w:val="false"/>
                <w:i w:val="false"/>
                <w:color w:val="000000"/>
                <w:sz w:val="20"/>
              </w:rPr>
              <w:t>
вторичного сырья и 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bl>
    <w:bookmarkStart w:name="z835" w:id="775"/>
    <w:p>
      <w:pPr>
        <w:spacing w:after="0"/>
        <w:ind w:left="0"/>
        <w:jc w:val="both"/>
      </w:pPr>
      <w:r>
        <w:rPr>
          <w:rFonts w:ascii="Times New Roman"/>
          <w:b w:val="false"/>
          <w:i w:val="false"/>
          <w:color w:val="000000"/>
          <w:sz w:val="28"/>
        </w:rPr>
        <w:t>
      Затраты на рекультивацию карты полигона</w:t>
      </w:r>
    </w:p>
    <w:bookmarkEnd w:id="775"/>
    <w:bookmarkStart w:name="z836" w:id="776"/>
    <w:p>
      <w:pPr>
        <w:spacing w:after="0"/>
        <w:ind w:left="0"/>
        <w:jc w:val="both"/>
      </w:pPr>
      <w:r>
        <w:rPr>
          <w:rFonts w:ascii="Times New Roman"/>
          <w:b w:val="false"/>
          <w:i w:val="false"/>
          <w:color w:val="000000"/>
          <w:sz w:val="28"/>
        </w:rPr>
        <w:t>
      Ориентировочные затраты по рекультивации карты полигона приняты по предварительным показателям, предоставленными заказчиком в составе исходных данных. Окончательные проектные решения по объемам строительства и сметной стоимости должны быть приняты на последующих стадиях проектирования (рабочий проект).</w:t>
      </w:r>
    </w:p>
    <w:bookmarkEnd w:id="776"/>
    <w:bookmarkStart w:name="z837" w:id="777"/>
    <w:p>
      <w:pPr>
        <w:spacing w:after="0"/>
        <w:ind w:left="0"/>
        <w:jc w:val="both"/>
      </w:pPr>
      <w:r>
        <w:rPr>
          <w:rFonts w:ascii="Times New Roman"/>
          <w:b w:val="false"/>
          <w:i w:val="false"/>
          <w:color w:val="000000"/>
          <w:sz w:val="28"/>
        </w:rPr>
        <w:t>
      В качестве аналога приняты решения проекта рекультивации затраты на строительство карт складирования отходов полигона в городе Балашиха, Московской области, Россия. В предоставленных исходных данных отсутствует большинство показателей для корректного определения затрат по рекультивации существующих полигонов. Для расчетов принят показатель стоимости затрат на 1 га площади полигона, при этом учитывался средний по области показатель заполненности полигонов -75 %.</w:t>
      </w:r>
    </w:p>
    <w:bookmarkEnd w:id="777"/>
    <w:bookmarkStart w:name="z838" w:id="778"/>
    <w:p>
      <w:pPr>
        <w:spacing w:after="0"/>
        <w:ind w:left="0"/>
        <w:jc w:val="both"/>
      </w:pPr>
      <w:r>
        <w:rPr>
          <w:rFonts w:ascii="Times New Roman"/>
          <w:b w:val="false"/>
          <w:i w:val="false"/>
          <w:color w:val="000000"/>
          <w:sz w:val="28"/>
        </w:rPr>
        <w:t>
      Таблица 33 – Технико-экономические показатели по рекультивации полигона</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земель участка,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площадь рекультивируемых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сметная стоимость производства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578 000</w:t>
            </w:r>
          </w:p>
        </w:tc>
      </w:tr>
    </w:tbl>
    <w:bookmarkStart w:name="z839" w:id="779"/>
    <w:p>
      <w:pPr>
        <w:spacing w:after="0"/>
        <w:ind w:left="0"/>
        <w:jc w:val="both"/>
      </w:pPr>
      <w:r>
        <w:rPr>
          <w:rFonts w:ascii="Times New Roman"/>
          <w:b w:val="false"/>
          <w:i w:val="false"/>
          <w:color w:val="000000"/>
          <w:sz w:val="28"/>
        </w:rPr>
        <w:t>
      5.1.8Основные мероприятия по формированию материально-технической базы</w:t>
      </w:r>
    </w:p>
    <w:bookmarkEnd w:id="779"/>
    <w:bookmarkStart w:name="z840" w:id="780"/>
    <w:p>
      <w:pPr>
        <w:spacing w:after="0"/>
        <w:ind w:left="0"/>
        <w:jc w:val="both"/>
      </w:pPr>
      <w:r>
        <w:rPr>
          <w:rFonts w:ascii="Times New Roman"/>
          <w:b w:val="false"/>
          <w:i w:val="false"/>
          <w:color w:val="000000"/>
          <w:sz w:val="28"/>
        </w:rPr>
        <w:t>
      Основные мероприятия по формированию материально-технической базы и финансовых показателей Программы управления отходами Карасайского района Алматинской области представлены в таблице ниже (Таблица 35).</w:t>
      </w:r>
    </w:p>
    <w:bookmarkEnd w:id="780"/>
    <w:bookmarkStart w:name="z841" w:id="781"/>
    <w:p>
      <w:pPr>
        <w:spacing w:after="0"/>
        <w:ind w:left="0"/>
        <w:jc w:val="both"/>
      </w:pPr>
      <w:r>
        <w:rPr>
          <w:rFonts w:ascii="Times New Roman"/>
          <w:b w:val="false"/>
          <w:i w:val="false"/>
          <w:color w:val="000000"/>
          <w:sz w:val="28"/>
        </w:rPr>
        <w:t>
      Таблица 34 - Основные мероприятия по формированию материально-технической базы и финансовых показателей Программы управления отходами Карасайского района Алматинской области</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обеспечения, тыс. тенге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82"/>
          <w:p>
            <w:pPr>
              <w:spacing w:after="20"/>
              <w:ind w:left="20"/>
              <w:jc w:val="both"/>
            </w:pPr>
            <w:r>
              <w:rPr>
                <w:rFonts w:ascii="Times New Roman"/>
                <w:b w:val="false"/>
                <w:i w:val="false"/>
                <w:color w:val="000000"/>
                <w:sz w:val="20"/>
              </w:rPr>
              <w:t>
2024</w:t>
            </w:r>
          </w:p>
          <w:bookmarkEnd w:id="782"/>
          <w:p>
            <w:pPr>
              <w:spacing w:after="20"/>
              <w:ind w:left="20"/>
              <w:jc w:val="both"/>
            </w:pP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83"/>
          <w:p>
            <w:pPr>
              <w:spacing w:after="20"/>
              <w:ind w:left="20"/>
              <w:jc w:val="both"/>
            </w:pPr>
            <w:r>
              <w:rPr>
                <w:rFonts w:ascii="Times New Roman"/>
                <w:b w:val="false"/>
                <w:i w:val="false"/>
                <w:color w:val="000000"/>
                <w:sz w:val="20"/>
              </w:rPr>
              <w:t>
2025</w:t>
            </w:r>
          </w:p>
          <w:bookmarkEnd w:id="783"/>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84"/>
          <w:p>
            <w:pPr>
              <w:spacing w:after="20"/>
              <w:ind w:left="20"/>
              <w:jc w:val="both"/>
            </w:pPr>
            <w:r>
              <w:rPr>
                <w:rFonts w:ascii="Times New Roman"/>
                <w:b w:val="false"/>
                <w:i w:val="false"/>
                <w:color w:val="000000"/>
                <w:sz w:val="20"/>
              </w:rPr>
              <w:t>
2026</w:t>
            </w:r>
          </w:p>
          <w:bookmarkEnd w:id="784"/>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85"/>
          <w:p>
            <w:pPr>
              <w:spacing w:after="20"/>
              <w:ind w:left="20"/>
              <w:jc w:val="both"/>
            </w:pPr>
            <w:r>
              <w:rPr>
                <w:rFonts w:ascii="Times New Roman"/>
                <w:b w:val="false"/>
                <w:i w:val="false"/>
                <w:color w:val="000000"/>
                <w:sz w:val="20"/>
              </w:rPr>
              <w:t>
2027</w:t>
            </w:r>
          </w:p>
          <w:bookmarkEnd w:id="785"/>
          <w:p>
            <w:pPr>
              <w:spacing w:after="20"/>
              <w:ind w:left="20"/>
              <w:jc w:val="both"/>
            </w:pPr>
            <w:r>
              <w:rPr>
                <w:rFonts w:ascii="Times New Roman"/>
                <w:b w:val="false"/>
                <w:i w:val="false"/>
                <w:color w:val="000000"/>
                <w:sz w:val="20"/>
              </w:rPr>
              <w:t>
год</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86"/>
          <w:p>
            <w:pPr>
              <w:spacing w:after="20"/>
              <w:ind w:left="20"/>
              <w:jc w:val="both"/>
            </w:pPr>
            <w:r>
              <w:rPr>
                <w:rFonts w:ascii="Times New Roman"/>
                <w:b w:val="false"/>
                <w:i w:val="false"/>
                <w:color w:val="000000"/>
                <w:sz w:val="20"/>
              </w:rPr>
              <w:t>
2028</w:t>
            </w:r>
          </w:p>
          <w:bookmarkEnd w:id="786"/>
          <w:p>
            <w:pPr>
              <w:spacing w:after="20"/>
              <w:ind w:left="20"/>
              <w:jc w:val="both"/>
            </w:pPr>
            <w:r>
              <w:rPr>
                <w:rFonts w:ascii="Times New Roman"/>
                <w:b w:val="false"/>
                <w:i w:val="false"/>
                <w:color w:val="000000"/>
                <w:sz w:val="20"/>
              </w:rPr>
              <w:t>
год</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Научно-исследовательские, опытно-конструкторские и проектно-изыскательские работы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87"/>
          <w:p>
            <w:pPr>
              <w:spacing w:after="20"/>
              <w:ind w:left="20"/>
              <w:jc w:val="both"/>
            </w:pPr>
            <w:r>
              <w:rPr>
                <w:rFonts w:ascii="Times New Roman"/>
                <w:b w:val="false"/>
                <w:i w:val="false"/>
                <w:color w:val="000000"/>
                <w:sz w:val="20"/>
              </w:rPr>
              <w:t>
Разработка схем размещения контейнерных площадок, площадок для сбора крупногабаритных отходов и приемных пунктов вторичного</w:t>
            </w:r>
          </w:p>
          <w:bookmarkEnd w:id="787"/>
          <w:p>
            <w:pPr>
              <w:spacing w:after="20"/>
              <w:ind w:left="20"/>
              <w:jc w:val="both"/>
            </w:pPr>
            <w:r>
              <w:rPr>
                <w:rFonts w:ascii="Times New Roman"/>
                <w:b w:val="false"/>
                <w:i w:val="false"/>
                <w:color w:val="000000"/>
                <w:sz w:val="20"/>
              </w:rPr>
              <w:t>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88"/>
          <w:p>
            <w:pPr>
              <w:spacing w:after="20"/>
              <w:ind w:left="20"/>
              <w:jc w:val="both"/>
            </w:pPr>
            <w:r>
              <w:rPr>
                <w:rFonts w:ascii="Times New Roman"/>
                <w:b w:val="false"/>
                <w:i w:val="false"/>
                <w:color w:val="000000"/>
                <w:sz w:val="20"/>
              </w:rPr>
              <w:t>
Республиканский</w:t>
            </w:r>
          </w:p>
          <w:bookmarkEnd w:id="788"/>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Иные источники</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Разработка ПСД на строительство полигона ТБО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89"/>
          <w:p>
            <w:pPr>
              <w:spacing w:after="20"/>
              <w:ind w:left="20"/>
              <w:jc w:val="both"/>
            </w:pPr>
            <w:r>
              <w:rPr>
                <w:rFonts w:ascii="Times New Roman"/>
                <w:b w:val="false"/>
                <w:i w:val="false"/>
                <w:color w:val="000000"/>
                <w:sz w:val="20"/>
              </w:rPr>
              <w:t>
180</w:t>
            </w:r>
          </w:p>
          <w:bookmarkEnd w:id="789"/>
          <w:p>
            <w:pPr>
              <w:spacing w:after="20"/>
              <w:ind w:left="20"/>
              <w:jc w:val="both"/>
            </w:pPr>
            <w:r>
              <w:rPr>
                <w:rFonts w:ascii="Times New Roman"/>
                <w:b w:val="false"/>
                <w:i w:val="false"/>
                <w:color w:val="000000"/>
                <w:sz w:val="20"/>
              </w:rPr>
              <w:t>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сооружений комплексной мусоросортировочной площадки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90"/>
          <w:p>
            <w:pPr>
              <w:spacing w:after="20"/>
              <w:ind w:left="20"/>
              <w:jc w:val="both"/>
            </w:pPr>
            <w:r>
              <w:rPr>
                <w:rFonts w:ascii="Times New Roman"/>
                <w:b w:val="false"/>
                <w:i w:val="false"/>
                <w:color w:val="000000"/>
                <w:sz w:val="20"/>
              </w:rPr>
              <w:t>
Республиканский</w:t>
            </w:r>
          </w:p>
          <w:bookmarkEnd w:id="790"/>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91"/>
          <w:p>
            <w:pPr>
              <w:spacing w:after="20"/>
              <w:ind w:left="20"/>
              <w:jc w:val="both"/>
            </w:pPr>
            <w:r>
              <w:rPr>
                <w:rFonts w:ascii="Times New Roman"/>
                <w:b w:val="false"/>
                <w:i w:val="false"/>
                <w:color w:val="000000"/>
                <w:sz w:val="20"/>
              </w:rPr>
              <w:t>
100</w:t>
            </w:r>
          </w:p>
          <w:bookmarkEnd w:id="791"/>
          <w:p>
            <w:pPr>
              <w:spacing w:after="20"/>
              <w:ind w:left="20"/>
              <w:jc w:val="both"/>
            </w:pPr>
            <w:r>
              <w:rPr>
                <w:rFonts w:ascii="Times New Roman"/>
                <w:b w:val="false"/>
                <w:i w:val="false"/>
                <w:color w:val="000000"/>
                <w:sz w:val="20"/>
              </w:rPr>
              <w:t>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92"/>
          <w:p>
            <w:pPr>
              <w:spacing w:after="20"/>
              <w:ind w:left="20"/>
              <w:jc w:val="both"/>
            </w:pPr>
            <w:r>
              <w:rPr>
                <w:rFonts w:ascii="Times New Roman"/>
                <w:b w:val="false"/>
                <w:i w:val="false"/>
                <w:color w:val="000000"/>
                <w:sz w:val="20"/>
              </w:rPr>
              <w:t>
Разработка ТЭО строительства мусороперерабатыващего/ мусоросжигающего комплекса, площадки компостирования,</w:t>
            </w:r>
          </w:p>
          <w:bookmarkEnd w:id="792"/>
          <w:p>
            <w:pPr>
              <w:spacing w:after="20"/>
              <w:ind w:left="20"/>
              <w:jc w:val="both"/>
            </w:pPr>
            <w:r>
              <w:rPr>
                <w:rFonts w:ascii="Times New Roman"/>
                <w:b w:val="false"/>
                <w:i w:val="false"/>
                <w:color w:val="000000"/>
                <w:sz w:val="20"/>
              </w:rPr>
              <w:t>
"Экотехнопарка"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93"/>
          <w:p>
            <w:pPr>
              <w:spacing w:after="20"/>
              <w:ind w:left="20"/>
              <w:jc w:val="both"/>
            </w:pPr>
            <w:r>
              <w:rPr>
                <w:rFonts w:ascii="Times New Roman"/>
                <w:b w:val="false"/>
                <w:i w:val="false"/>
                <w:color w:val="000000"/>
                <w:sz w:val="20"/>
              </w:rPr>
              <w:t>
Республиканский</w:t>
            </w:r>
          </w:p>
          <w:bookmarkEnd w:id="793"/>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Иные источники</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94"/>
          <w:p>
            <w:pPr>
              <w:spacing w:after="20"/>
              <w:ind w:left="20"/>
              <w:jc w:val="both"/>
            </w:pPr>
            <w:r>
              <w:rPr>
                <w:rFonts w:ascii="Times New Roman"/>
                <w:b w:val="false"/>
                <w:i w:val="false"/>
                <w:color w:val="000000"/>
                <w:sz w:val="20"/>
              </w:rPr>
              <w:t>
150</w:t>
            </w:r>
          </w:p>
          <w:bookmarkEnd w:id="794"/>
          <w:p>
            <w:pPr>
              <w:spacing w:after="20"/>
              <w:ind w:left="20"/>
              <w:jc w:val="both"/>
            </w:pPr>
            <w:r>
              <w:rPr>
                <w:rFonts w:ascii="Times New Roman"/>
                <w:b w:val="false"/>
                <w:i w:val="false"/>
                <w:color w:val="000000"/>
                <w:sz w:val="20"/>
              </w:rPr>
              <w:t>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обеспечения, тыс. тенге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95"/>
          <w:p>
            <w:pPr>
              <w:spacing w:after="20"/>
              <w:ind w:left="20"/>
              <w:jc w:val="both"/>
            </w:pPr>
            <w:r>
              <w:rPr>
                <w:rFonts w:ascii="Times New Roman"/>
                <w:b w:val="false"/>
                <w:i w:val="false"/>
                <w:color w:val="000000"/>
                <w:sz w:val="20"/>
              </w:rPr>
              <w:t>
2024</w:t>
            </w:r>
          </w:p>
          <w:bookmarkEnd w:id="795"/>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96"/>
          <w:p>
            <w:pPr>
              <w:spacing w:after="20"/>
              <w:ind w:left="20"/>
              <w:jc w:val="both"/>
            </w:pPr>
            <w:r>
              <w:rPr>
                <w:rFonts w:ascii="Times New Roman"/>
                <w:b w:val="false"/>
                <w:i w:val="false"/>
                <w:color w:val="000000"/>
                <w:sz w:val="20"/>
              </w:rPr>
              <w:t>
2025</w:t>
            </w:r>
          </w:p>
          <w:bookmarkEnd w:id="796"/>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97"/>
          <w:p>
            <w:pPr>
              <w:spacing w:after="20"/>
              <w:ind w:left="20"/>
              <w:jc w:val="both"/>
            </w:pPr>
            <w:r>
              <w:rPr>
                <w:rFonts w:ascii="Times New Roman"/>
                <w:b w:val="false"/>
                <w:i w:val="false"/>
                <w:color w:val="000000"/>
                <w:sz w:val="20"/>
              </w:rPr>
              <w:t>
2026</w:t>
            </w:r>
          </w:p>
          <w:bookmarkEnd w:id="797"/>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98"/>
          <w:p>
            <w:pPr>
              <w:spacing w:after="20"/>
              <w:ind w:left="20"/>
              <w:jc w:val="both"/>
            </w:pPr>
            <w:r>
              <w:rPr>
                <w:rFonts w:ascii="Times New Roman"/>
                <w:b w:val="false"/>
                <w:i w:val="false"/>
                <w:color w:val="000000"/>
                <w:sz w:val="20"/>
              </w:rPr>
              <w:t>
2027</w:t>
            </w:r>
          </w:p>
          <w:bookmarkEnd w:id="798"/>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99"/>
          <w:p>
            <w:pPr>
              <w:spacing w:after="20"/>
              <w:ind w:left="20"/>
              <w:jc w:val="both"/>
            </w:pPr>
            <w:r>
              <w:rPr>
                <w:rFonts w:ascii="Times New Roman"/>
                <w:b w:val="false"/>
                <w:i w:val="false"/>
                <w:color w:val="000000"/>
                <w:sz w:val="20"/>
              </w:rPr>
              <w:t>
2028</w:t>
            </w:r>
          </w:p>
          <w:bookmarkEnd w:id="799"/>
          <w:p>
            <w:pPr>
              <w:spacing w:after="20"/>
              <w:ind w:left="20"/>
              <w:jc w:val="both"/>
            </w:pPr>
            <w:r>
              <w:rPr>
                <w:rFonts w:ascii="Times New Roman"/>
                <w:b w:val="false"/>
                <w:i w:val="false"/>
                <w:color w:val="000000"/>
                <w:sz w:val="20"/>
              </w:rPr>
              <w:t>
год</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 с предпроектными изысканиями для строительства биогазовой установки на полигоне ТБО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00"/>
          <w:p>
            <w:pPr>
              <w:spacing w:after="20"/>
              <w:ind w:left="20"/>
              <w:jc w:val="both"/>
            </w:pPr>
            <w:r>
              <w:rPr>
                <w:rFonts w:ascii="Times New Roman"/>
                <w:b w:val="false"/>
                <w:i w:val="false"/>
                <w:color w:val="000000"/>
                <w:sz w:val="20"/>
              </w:rPr>
              <w:t>
Республиканский</w:t>
            </w:r>
          </w:p>
          <w:bookmarkEnd w:id="800"/>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01"/>
          <w:p>
            <w:pPr>
              <w:spacing w:after="20"/>
              <w:ind w:left="20"/>
              <w:jc w:val="both"/>
            </w:pPr>
            <w:r>
              <w:rPr>
                <w:rFonts w:ascii="Times New Roman"/>
                <w:b w:val="false"/>
                <w:i w:val="false"/>
                <w:color w:val="000000"/>
                <w:sz w:val="20"/>
              </w:rPr>
              <w:t>
315 000,</w:t>
            </w:r>
          </w:p>
          <w:bookmarkEnd w:id="801"/>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Разработка ПСД на рекультивацию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02"/>
          <w:p>
            <w:pPr>
              <w:spacing w:after="20"/>
              <w:ind w:left="20"/>
              <w:jc w:val="both"/>
            </w:pPr>
            <w:r>
              <w:rPr>
                <w:rFonts w:ascii="Times New Roman"/>
                <w:b w:val="false"/>
                <w:i w:val="false"/>
                <w:color w:val="000000"/>
                <w:sz w:val="20"/>
              </w:rPr>
              <w:t>
Республиканский</w:t>
            </w:r>
          </w:p>
          <w:bookmarkEnd w:id="802"/>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03"/>
          <w:p>
            <w:pPr>
              <w:spacing w:after="20"/>
              <w:ind w:left="20"/>
              <w:jc w:val="both"/>
            </w:pPr>
            <w:r>
              <w:rPr>
                <w:rFonts w:ascii="Times New Roman"/>
                <w:b w:val="false"/>
                <w:i w:val="false"/>
                <w:color w:val="000000"/>
                <w:sz w:val="20"/>
              </w:rPr>
              <w:t>
64</w:t>
            </w:r>
          </w:p>
          <w:bookmarkEnd w:id="803"/>
          <w:p>
            <w:pPr>
              <w:spacing w:after="20"/>
              <w:ind w:left="20"/>
              <w:jc w:val="both"/>
            </w:pPr>
            <w:r>
              <w:rPr>
                <w:rFonts w:ascii="Times New Roman"/>
                <w:b w:val="false"/>
                <w:i w:val="false"/>
                <w:color w:val="000000"/>
                <w:sz w:val="20"/>
              </w:rPr>
              <w:t>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норм образования и накопление коммунальных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04"/>
          <w:p>
            <w:pPr>
              <w:spacing w:after="20"/>
              <w:ind w:left="20"/>
              <w:jc w:val="both"/>
            </w:pPr>
            <w:r>
              <w:rPr>
                <w:rFonts w:ascii="Times New Roman"/>
                <w:b w:val="false"/>
                <w:i w:val="false"/>
                <w:color w:val="000000"/>
                <w:sz w:val="20"/>
              </w:rPr>
              <w:t>
Республиканский</w:t>
            </w:r>
          </w:p>
          <w:bookmarkEnd w:id="804"/>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05"/>
          <w:p>
            <w:pPr>
              <w:spacing w:after="20"/>
              <w:ind w:left="20"/>
              <w:jc w:val="both"/>
            </w:pPr>
            <w:r>
              <w:rPr>
                <w:rFonts w:ascii="Times New Roman"/>
                <w:b w:val="false"/>
                <w:i w:val="false"/>
                <w:color w:val="000000"/>
                <w:sz w:val="20"/>
              </w:rPr>
              <w:t>
Расчет/корректировка тарифа для населения на сбор, транспортировку, сортировку и захоронение твердых бытовых</w:t>
            </w:r>
          </w:p>
          <w:bookmarkEnd w:id="805"/>
          <w:p>
            <w:pPr>
              <w:spacing w:after="20"/>
              <w:ind w:left="20"/>
              <w:jc w:val="both"/>
            </w:pPr>
            <w:r>
              <w:rPr>
                <w:rFonts w:ascii="Times New Roman"/>
                <w:b w:val="false"/>
                <w:i w:val="false"/>
                <w:color w:val="000000"/>
                <w:sz w:val="20"/>
              </w:rPr>
              <w:t>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06"/>
          <w:p>
            <w:pPr>
              <w:spacing w:after="20"/>
              <w:ind w:left="20"/>
              <w:jc w:val="both"/>
            </w:pPr>
            <w:r>
              <w:rPr>
                <w:rFonts w:ascii="Times New Roman"/>
                <w:b w:val="false"/>
                <w:i w:val="false"/>
                <w:color w:val="000000"/>
                <w:sz w:val="20"/>
              </w:rPr>
              <w:t>
Республиканский</w:t>
            </w:r>
          </w:p>
          <w:bookmarkEnd w:id="806"/>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разелу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07"/>
          <w:p>
            <w:pPr>
              <w:spacing w:after="20"/>
              <w:ind w:left="20"/>
              <w:jc w:val="both"/>
            </w:pPr>
            <w:r>
              <w:rPr>
                <w:rFonts w:ascii="Times New Roman"/>
                <w:b w:val="false"/>
                <w:i w:val="false"/>
                <w:color w:val="000000"/>
                <w:sz w:val="20"/>
              </w:rPr>
              <w:t>
825</w:t>
            </w:r>
          </w:p>
          <w:bookmarkEnd w:id="807"/>
          <w:p>
            <w:pPr>
              <w:spacing w:after="20"/>
              <w:ind w:left="20"/>
              <w:jc w:val="both"/>
            </w:pPr>
            <w:r>
              <w:rPr>
                <w:rFonts w:ascii="Times New Roman"/>
                <w:b w:val="false"/>
                <w:i w:val="false"/>
                <w:color w:val="000000"/>
                <w:sz w:val="20"/>
              </w:rPr>
              <w:t>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08"/>
          <w:p>
            <w:pPr>
              <w:spacing w:after="20"/>
              <w:ind w:left="20"/>
              <w:jc w:val="both"/>
            </w:pPr>
            <w:r>
              <w:rPr>
                <w:rFonts w:ascii="Times New Roman"/>
                <w:b w:val="false"/>
                <w:i w:val="false"/>
                <w:color w:val="000000"/>
                <w:sz w:val="20"/>
              </w:rPr>
              <w:t>
659</w:t>
            </w:r>
          </w:p>
          <w:bookmarkEnd w:id="808"/>
          <w:p>
            <w:pPr>
              <w:spacing w:after="20"/>
              <w:ind w:left="20"/>
              <w:jc w:val="both"/>
            </w:pPr>
            <w:r>
              <w:rPr>
                <w:rFonts w:ascii="Times New Roman"/>
                <w:b w:val="false"/>
                <w:i w:val="false"/>
                <w:color w:val="000000"/>
                <w:sz w:val="20"/>
              </w:rPr>
              <w:t>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09"/>
          <w:p>
            <w:pPr>
              <w:spacing w:after="20"/>
              <w:ind w:left="20"/>
              <w:jc w:val="both"/>
            </w:pPr>
            <w:r>
              <w:rPr>
                <w:rFonts w:ascii="Times New Roman"/>
                <w:b w:val="false"/>
                <w:i w:val="false"/>
                <w:color w:val="000000"/>
                <w:sz w:val="20"/>
              </w:rPr>
              <w:t>
100</w:t>
            </w:r>
          </w:p>
          <w:bookmarkEnd w:id="809"/>
          <w:p>
            <w:pPr>
              <w:spacing w:after="20"/>
              <w:ind w:left="20"/>
              <w:jc w:val="both"/>
            </w:pPr>
            <w:r>
              <w:rPr>
                <w:rFonts w:ascii="Times New Roman"/>
                <w:b w:val="false"/>
                <w:i w:val="false"/>
                <w:color w:val="000000"/>
                <w:sz w:val="20"/>
              </w:rPr>
              <w:t>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10"/>
          <w:p>
            <w:pPr>
              <w:spacing w:after="20"/>
              <w:ind w:left="20"/>
              <w:jc w:val="both"/>
            </w:pPr>
            <w:r>
              <w:rPr>
                <w:rFonts w:ascii="Times New Roman"/>
                <w:b w:val="false"/>
                <w:i w:val="false"/>
                <w:color w:val="000000"/>
                <w:sz w:val="20"/>
              </w:rPr>
              <w:t>
64</w:t>
            </w:r>
          </w:p>
          <w:bookmarkEnd w:id="810"/>
          <w:p>
            <w:pPr>
              <w:spacing w:after="20"/>
              <w:ind w:left="20"/>
              <w:jc w:val="both"/>
            </w:pPr>
            <w:r>
              <w:rPr>
                <w:rFonts w:ascii="Times New Roman"/>
                <w:b w:val="false"/>
                <w:i w:val="false"/>
                <w:color w:val="000000"/>
                <w:sz w:val="20"/>
              </w:rPr>
              <w:t>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11"/>
          <w:p>
            <w:pPr>
              <w:spacing w:after="20"/>
              <w:ind w:left="20"/>
              <w:jc w:val="both"/>
            </w:pPr>
            <w:r>
              <w:rPr>
                <w:rFonts w:ascii="Times New Roman"/>
                <w:b w:val="false"/>
                <w:i w:val="false"/>
                <w:color w:val="000000"/>
                <w:sz w:val="20"/>
              </w:rPr>
              <w:t>
2</w:t>
            </w:r>
          </w:p>
          <w:bookmarkEnd w:id="811"/>
          <w:p>
            <w:pPr>
              <w:spacing w:after="20"/>
              <w:ind w:left="20"/>
              <w:jc w:val="both"/>
            </w:pPr>
            <w:r>
              <w:rPr>
                <w:rFonts w:ascii="Times New Roman"/>
                <w:b w:val="false"/>
                <w:i w:val="false"/>
                <w:color w:val="000000"/>
                <w:sz w:val="20"/>
              </w:rPr>
              <w:t>
000,0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Формирование производственно-технологической базы по обращению с отходами</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12"/>
          <w:p>
            <w:pPr>
              <w:spacing w:after="20"/>
              <w:ind w:left="20"/>
              <w:jc w:val="both"/>
            </w:pPr>
            <w:r>
              <w:rPr>
                <w:rFonts w:ascii="Times New Roman"/>
                <w:b w:val="false"/>
                <w:i w:val="false"/>
                <w:color w:val="000000"/>
                <w:sz w:val="20"/>
              </w:rPr>
              <w:t>
Замена контейнерного парка.</w:t>
            </w:r>
          </w:p>
          <w:bookmarkEnd w:id="812"/>
          <w:p>
            <w:pPr>
              <w:spacing w:after="20"/>
              <w:ind w:left="20"/>
              <w:jc w:val="both"/>
            </w:pPr>
            <w:r>
              <w:rPr>
                <w:rFonts w:ascii="Times New Roman"/>
                <w:b w:val="false"/>
                <w:i w:val="false"/>
                <w:color w:val="000000"/>
                <w:sz w:val="20"/>
              </w:rPr>
              <w:t>
Организация раздельного сбора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13"/>
          <w:p>
            <w:pPr>
              <w:spacing w:after="20"/>
              <w:ind w:left="20"/>
              <w:jc w:val="both"/>
            </w:pPr>
            <w:r>
              <w:rPr>
                <w:rFonts w:ascii="Times New Roman"/>
                <w:b w:val="false"/>
                <w:i w:val="false"/>
                <w:color w:val="000000"/>
                <w:sz w:val="20"/>
              </w:rPr>
              <w:t>
Республиканский</w:t>
            </w:r>
          </w:p>
          <w:bookmarkEnd w:id="813"/>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14"/>
          <w:p>
            <w:pPr>
              <w:spacing w:after="20"/>
              <w:ind w:left="20"/>
              <w:jc w:val="both"/>
            </w:pPr>
            <w:r>
              <w:rPr>
                <w:rFonts w:ascii="Times New Roman"/>
                <w:b w:val="false"/>
                <w:i w:val="false"/>
                <w:color w:val="000000"/>
                <w:sz w:val="20"/>
              </w:rPr>
              <w:t>
143</w:t>
            </w:r>
          </w:p>
          <w:bookmarkEnd w:id="814"/>
          <w:p>
            <w:pPr>
              <w:spacing w:after="20"/>
              <w:ind w:left="20"/>
              <w:jc w:val="both"/>
            </w:pPr>
            <w:r>
              <w:rPr>
                <w:rFonts w:ascii="Times New Roman"/>
                <w:b w:val="false"/>
                <w:i w:val="false"/>
                <w:color w:val="000000"/>
                <w:sz w:val="20"/>
              </w:rPr>
              <w:t>
186,4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15"/>
          <w:p>
            <w:pPr>
              <w:spacing w:after="20"/>
              <w:ind w:left="20"/>
              <w:jc w:val="both"/>
            </w:pPr>
            <w:r>
              <w:rPr>
                <w:rFonts w:ascii="Times New Roman"/>
                <w:b w:val="false"/>
                <w:i w:val="false"/>
                <w:color w:val="000000"/>
                <w:sz w:val="20"/>
              </w:rPr>
              <w:t>
143</w:t>
            </w:r>
          </w:p>
          <w:bookmarkEnd w:id="815"/>
          <w:p>
            <w:pPr>
              <w:spacing w:after="20"/>
              <w:ind w:left="20"/>
              <w:jc w:val="both"/>
            </w:pPr>
            <w:r>
              <w:rPr>
                <w:rFonts w:ascii="Times New Roman"/>
                <w:b w:val="false"/>
                <w:i w:val="false"/>
                <w:color w:val="000000"/>
                <w:sz w:val="20"/>
              </w:rPr>
              <w:t>
186,4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16"/>
          <w:p>
            <w:pPr>
              <w:spacing w:after="20"/>
              <w:ind w:left="20"/>
              <w:jc w:val="both"/>
            </w:pPr>
            <w:r>
              <w:rPr>
                <w:rFonts w:ascii="Times New Roman"/>
                <w:b w:val="false"/>
                <w:i w:val="false"/>
                <w:color w:val="000000"/>
                <w:sz w:val="20"/>
              </w:rPr>
              <w:t>
143</w:t>
            </w:r>
          </w:p>
          <w:bookmarkEnd w:id="816"/>
          <w:p>
            <w:pPr>
              <w:spacing w:after="20"/>
              <w:ind w:left="20"/>
              <w:jc w:val="both"/>
            </w:pPr>
            <w:r>
              <w:rPr>
                <w:rFonts w:ascii="Times New Roman"/>
                <w:b w:val="false"/>
                <w:i w:val="false"/>
                <w:color w:val="000000"/>
                <w:sz w:val="20"/>
              </w:rPr>
              <w:t>
186,4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17"/>
          <w:p>
            <w:pPr>
              <w:spacing w:after="20"/>
              <w:ind w:left="20"/>
              <w:jc w:val="both"/>
            </w:pPr>
            <w:r>
              <w:rPr>
                <w:rFonts w:ascii="Times New Roman"/>
                <w:b w:val="false"/>
                <w:i w:val="false"/>
                <w:color w:val="000000"/>
                <w:sz w:val="20"/>
              </w:rPr>
              <w:t>
59</w:t>
            </w:r>
          </w:p>
          <w:bookmarkEnd w:id="817"/>
          <w:p>
            <w:pPr>
              <w:spacing w:after="20"/>
              <w:ind w:left="20"/>
              <w:jc w:val="both"/>
            </w:pPr>
            <w:r>
              <w:rPr>
                <w:rFonts w:ascii="Times New Roman"/>
                <w:b w:val="false"/>
                <w:i w:val="false"/>
                <w:color w:val="000000"/>
                <w:sz w:val="20"/>
              </w:rPr>
              <w:t>
728,8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18"/>
          <w:p>
            <w:pPr>
              <w:spacing w:after="20"/>
              <w:ind w:left="20"/>
              <w:jc w:val="both"/>
            </w:pPr>
            <w:r>
              <w:rPr>
                <w:rFonts w:ascii="Times New Roman"/>
                <w:b w:val="false"/>
                <w:i w:val="false"/>
                <w:color w:val="000000"/>
                <w:sz w:val="20"/>
              </w:rPr>
              <w:t>
Республиканский</w:t>
            </w:r>
          </w:p>
          <w:bookmarkEnd w:id="818"/>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обеспечения,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19"/>
          <w:p>
            <w:pPr>
              <w:spacing w:after="20"/>
              <w:ind w:left="20"/>
              <w:jc w:val="both"/>
            </w:pPr>
            <w:r>
              <w:rPr>
                <w:rFonts w:ascii="Times New Roman"/>
                <w:b w:val="false"/>
                <w:i w:val="false"/>
                <w:color w:val="000000"/>
                <w:sz w:val="20"/>
              </w:rPr>
              <w:t>
2024</w:t>
            </w:r>
          </w:p>
          <w:bookmarkEnd w:id="819"/>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20"/>
          <w:p>
            <w:pPr>
              <w:spacing w:after="20"/>
              <w:ind w:left="20"/>
              <w:jc w:val="both"/>
            </w:pPr>
            <w:r>
              <w:rPr>
                <w:rFonts w:ascii="Times New Roman"/>
                <w:b w:val="false"/>
                <w:i w:val="false"/>
                <w:color w:val="000000"/>
                <w:sz w:val="20"/>
              </w:rPr>
              <w:t>
2025</w:t>
            </w:r>
          </w:p>
          <w:bookmarkEnd w:id="820"/>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21"/>
          <w:p>
            <w:pPr>
              <w:spacing w:after="20"/>
              <w:ind w:left="20"/>
              <w:jc w:val="both"/>
            </w:pPr>
            <w:r>
              <w:rPr>
                <w:rFonts w:ascii="Times New Roman"/>
                <w:b w:val="false"/>
                <w:i w:val="false"/>
                <w:color w:val="000000"/>
                <w:sz w:val="20"/>
              </w:rPr>
              <w:t>
2026</w:t>
            </w:r>
          </w:p>
          <w:bookmarkEnd w:id="821"/>
          <w:p>
            <w:pPr>
              <w:spacing w:after="20"/>
              <w:ind w:left="20"/>
              <w:jc w:val="both"/>
            </w:pP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22"/>
          <w:p>
            <w:pPr>
              <w:spacing w:after="20"/>
              <w:ind w:left="20"/>
              <w:jc w:val="both"/>
            </w:pPr>
            <w:r>
              <w:rPr>
                <w:rFonts w:ascii="Times New Roman"/>
                <w:b w:val="false"/>
                <w:i w:val="false"/>
                <w:color w:val="000000"/>
                <w:sz w:val="20"/>
              </w:rPr>
              <w:t>
2027</w:t>
            </w:r>
          </w:p>
          <w:bookmarkEnd w:id="822"/>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23"/>
          <w:p>
            <w:pPr>
              <w:spacing w:after="20"/>
              <w:ind w:left="20"/>
              <w:jc w:val="both"/>
            </w:pPr>
            <w:r>
              <w:rPr>
                <w:rFonts w:ascii="Times New Roman"/>
                <w:b w:val="false"/>
                <w:i w:val="false"/>
                <w:color w:val="000000"/>
                <w:sz w:val="20"/>
              </w:rPr>
              <w:t>
2028</w:t>
            </w:r>
          </w:p>
          <w:bookmarkEnd w:id="823"/>
          <w:p>
            <w:pPr>
              <w:spacing w:after="20"/>
              <w:ind w:left="20"/>
              <w:jc w:val="both"/>
            </w:pPr>
            <w:r>
              <w:rPr>
                <w:rFonts w:ascii="Times New Roman"/>
                <w:b w:val="false"/>
                <w:i w:val="false"/>
                <w:color w:val="000000"/>
                <w:sz w:val="20"/>
              </w:rPr>
              <w:t>
год</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Замена мусоровывозящего автомобильного парка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24"/>
          <w:p>
            <w:pPr>
              <w:spacing w:after="20"/>
              <w:ind w:left="20"/>
              <w:jc w:val="both"/>
            </w:pPr>
            <w:r>
              <w:rPr>
                <w:rFonts w:ascii="Times New Roman"/>
                <w:b w:val="false"/>
                <w:i w:val="false"/>
                <w:color w:val="000000"/>
                <w:sz w:val="20"/>
              </w:rPr>
              <w:t>
Республиканский</w:t>
            </w:r>
          </w:p>
          <w:bookmarkEnd w:id="824"/>
          <w:p>
            <w:pPr>
              <w:spacing w:after="20"/>
              <w:ind w:left="20"/>
              <w:jc w:val="both"/>
            </w:pPr>
            <w:r>
              <w:rPr>
                <w:rFonts w:ascii="Times New Roman"/>
                <w:b w:val="false"/>
                <w:i w:val="false"/>
                <w:color w:val="000000"/>
                <w:sz w:val="20"/>
              </w:rPr>
              <w:t>
бюджет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25"/>
          <w:p>
            <w:pPr>
              <w:spacing w:after="20"/>
              <w:ind w:left="20"/>
              <w:jc w:val="both"/>
            </w:pPr>
            <w:r>
              <w:rPr>
                <w:rFonts w:ascii="Times New Roman"/>
                <w:b w:val="false"/>
                <w:i w:val="false"/>
                <w:color w:val="000000"/>
                <w:sz w:val="20"/>
              </w:rPr>
              <w:t>
1 565</w:t>
            </w:r>
          </w:p>
          <w:bookmarkEnd w:id="825"/>
          <w:p>
            <w:pPr>
              <w:spacing w:after="20"/>
              <w:ind w:left="20"/>
              <w:jc w:val="both"/>
            </w:pPr>
            <w:r>
              <w:rPr>
                <w:rFonts w:ascii="Times New Roman"/>
                <w:b w:val="false"/>
                <w:i w:val="false"/>
                <w:color w:val="000000"/>
                <w:sz w:val="20"/>
              </w:rPr>
              <w:t>
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26"/>
          <w:p>
            <w:pPr>
              <w:spacing w:after="20"/>
              <w:ind w:left="20"/>
              <w:jc w:val="both"/>
            </w:pPr>
            <w:r>
              <w:rPr>
                <w:rFonts w:ascii="Times New Roman"/>
                <w:b w:val="false"/>
                <w:i w:val="false"/>
                <w:color w:val="000000"/>
                <w:sz w:val="20"/>
              </w:rPr>
              <w:t>
460</w:t>
            </w:r>
          </w:p>
          <w:bookmarkEnd w:id="826"/>
          <w:p>
            <w:pPr>
              <w:spacing w:after="20"/>
              <w:ind w:left="20"/>
              <w:jc w:val="both"/>
            </w:pPr>
            <w:r>
              <w:rPr>
                <w:rFonts w:ascii="Times New Roman"/>
                <w:b w:val="false"/>
                <w:i w:val="false"/>
                <w:color w:val="000000"/>
                <w:sz w:val="20"/>
              </w:rPr>
              <w:t>
335,0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27"/>
          <w:p>
            <w:pPr>
              <w:spacing w:after="20"/>
              <w:ind w:left="20"/>
              <w:jc w:val="both"/>
            </w:pPr>
            <w:r>
              <w:rPr>
                <w:rFonts w:ascii="Times New Roman"/>
                <w:b w:val="false"/>
                <w:i w:val="false"/>
                <w:color w:val="000000"/>
                <w:sz w:val="20"/>
              </w:rPr>
              <w:t>
460</w:t>
            </w:r>
          </w:p>
          <w:bookmarkEnd w:id="827"/>
          <w:p>
            <w:pPr>
              <w:spacing w:after="20"/>
              <w:ind w:left="20"/>
              <w:jc w:val="both"/>
            </w:pPr>
            <w:r>
              <w:rPr>
                <w:rFonts w:ascii="Times New Roman"/>
                <w:b w:val="false"/>
                <w:i w:val="false"/>
                <w:color w:val="000000"/>
                <w:sz w:val="20"/>
              </w:rPr>
              <w:t>
335,0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28"/>
          <w:p>
            <w:pPr>
              <w:spacing w:after="20"/>
              <w:ind w:left="20"/>
              <w:jc w:val="both"/>
            </w:pPr>
            <w:r>
              <w:rPr>
                <w:rFonts w:ascii="Times New Roman"/>
                <w:b w:val="false"/>
                <w:i w:val="false"/>
                <w:color w:val="000000"/>
                <w:sz w:val="20"/>
              </w:rPr>
              <w:t>
460</w:t>
            </w:r>
          </w:p>
          <w:bookmarkEnd w:id="828"/>
          <w:p>
            <w:pPr>
              <w:spacing w:after="20"/>
              <w:ind w:left="20"/>
              <w:jc w:val="both"/>
            </w:pPr>
            <w:r>
              <w:rPr>
                <w:rFonts w:ascii="Times New Roman"/>
                <w:b w:val="false"/>
                <w:i w:val="false"/>
                <w:color w:val="000000"/>
                <w:sz w:val="20"/>
              </w:rPr>
              <w:t>
335,0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29"/>
          <w:p>
            <w:pPr>
              <w:spacing w:after="20"/>
              <w:ind w:left="20"/>
              <w:jc w:val="both"/>
            </w:pPr>
            <w:r>
              <w:rPr>
                <w:rFonts w:ascii="Times New Roman"/>
                <w:b w:val="false"/>
                <w:i w:val="false"/>
                <w:color w:val="000000"/>
                <w:sz w:val="20"/>
              </w:rPr>
              <w:t>
184</w:t>
            </w:r>
          </w:p>
          <w:bookmarkEnd w:id="829"/>
          <w:p>
            <w:pPr>
              <w:spacing w:after="20"/>
              <w:ind w:left="20"/>
              <w:jc w:val="both"/>
            </w:pPr>
            <w:r>
              <w:rPr>
                <w:rFonts w:ascii="Times New Roman"/>
                <w:b w:val="false"/>
                <w:i w:val="false"/>
                <w:color w:val="000000"/>
                <w:sz w:val="20"/>
              </w:rPr>
              <w:t>
120,0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стационарных пунктов приема вторичного сырья и опасных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30"/>
          <w:p>
            <w:pPr>
              <w:spacing w:after="20"/>
              <w:ind w:left="20"/>
              <w:jc w:val="both"/>
            </w:pPr>
            <w:r>
              <w:rPr>
                <w:rFonts w:ascii="Times New Roman"/>
                <w:b w:val="false"/>
                <w:i w:val="false"/>
                <w:color w:val="000000"/>
                <w:sz w:val="20"/>
              </w:rPr>
              <w:t>
Республиканский</w:t>
            </w:r>
          </w:p>
          <w:bookmarkEnd w:id="830"/>
          <w:p>
            <w:pPr>
              <w:spacing w:after="20"/>
              <w:ind w:left="20"/>
              <w:jc w:val="both"/>
            </w:pPr>
            <w:r>
              <w:rPr>
                <w:rFonts w:ascii="Times New Roman"/>
                <w:b w:val="false"/>
                <w:i w:val="false"/>
                <w:color w:val="000000"/>
                <w:sz w:val="20"/>
              </w:rPr>
              <w:t>
бюджет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31"/>
          <w:p>
            <w:pPr>
              <w:spacing w:after="20"/>
              <w:ind w:left="20"/>
              <w:jc w:val="both"/>
            </w:pPr>
            <w:r>
              <w:rPr>
                <w:rFonts w:ascii="Times New Roman"/>
                <w:b w:val="false"/>
                <w:i w:val="false"/>
                <w:color w:val="000000"/>
                <w:sz w:val="20"/>
              </w:rPr>
              <w:t>
8</w:t>
            </w:r>
          </w:p>
          <w:bookmarkEnd w:id="831"/>
          <w:p>
            <w:pPr>
              <w:spacing w:after="20"/>
              <w:ind w:left="20"/>
              <w:jc w:val="both"/>
            </w:pPr>
            <w:r>
              <w:rPr>
                <w:rFonts w:ascii="Times New Roman"/>
                <w:b w:val="false"/>
                <w:i w:val="false"/>
                <w:color w:val="000000"/>
                <w:sz w:val="20"/>
              </w:rPr>
              <w:t>
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32"/>
          <w:p>
            <w:pPr>
              <w:spacing w:after="20"/>
              <w:ind w:left="20"/>
              <w:jc w:val="both"/>
            </w:pPr>
            <w:r>
              <w:rPr>
                <w:rFonts w:ascii="Times New Roman"/>
                <w:b w:val="false"/>
                <w:i w:val="false"/>
                <w:color w:val="000000"/>
                <w:sz w:val="20"/>
              </w:rPr>
              <w:t>
4</w:t>
            </w:r>
          </w:p>
          <w:bookmarkEnd w:id="832"/>
          <w:p>
            <w:pPr>
              <w:spacing w:after="20"/>
              <w:ind w:left="20"/>
              <w:jc w:val="both"/>
            </w:pPr>
            <w:r>
              <w:rPr>
                <w:rFonts w:ascii="Times New Roman"/>
                <w:b w:val="false"/>
                <w:i w:val="false"/>
                <w:color w:val="000000"/>
                <w:sz w:val="20"/>
              </w:rPr>
              <w:t>
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33"/>
          <w:p>
            <w:pPr>
              <w:spacing w:after="20"/>
              <w:ind w:left="20"/>
              <w:jc w:val="both"/>
            </w:pPr>
            <w:r>
              <w:rPr>
                <w:rFonts w:ascii="Times New Roman"/>
                <w:b w:val="false"/>
                <w:i w:val="false"/>
                <w:color w:val="000000"/>
                <w:sz w:val="20"/>
              </w:rPr>
              <w:t>
4</w:t>
            </w:r>
          </w:p>
          <w:bookmarkEnd w:id="833"/>
          <w:p>
            <w:pPr>
              <w:spacing w:after="20"/>
              <w:ind w:left="20"/>
              <w:jc w:val="both"/>
            </w:pPr>
            <w:r>
              <w:rPr>
                <w:rFonts w:ascii="Times New Roman"/>
                <w:b w:val="false"/>
                <w:i w:val="false"/>
                <w:color w:val="000000"/>
                <w:sz w:val="20"/>
              </w:rPr>
              <w:t>
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мобильных пунктов приема вторичного сырья и опасных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34"/>
          <w:p>
            <w:pPr>
              <w:spacing w:after="20"/>
              <w:ind w:left="20"/>
              <w:jc w:val="both"/>
            </w:pPr>
            <w:r>
              <w:rPr>
                <w:rFonts w:ascii="Times New Roman"/>
                <w:b w:val="false"/>
                <w:i w:val="false"/>
                <w:color w:val="000000"/>
                <w:sz w:val="20"/>
              </w:rPr>
              <w:t>
Республиканский</w:t>
            </w:r>
          </w:p>
          <w:bookmarkEnd w:id="834"/>
          <w:p>
            <w:pPr>
              <w:spacing w:after="20"/>
              <w:ind w:left="20"/>
              <w:jc w:val="both"/>
            </w:pPr>
            <w:r>
              <w:rPr>
                <w:rFonts w:ascii="Times New Roman"/>
                <w:b w:val="false"/>
                <w:i w:val="false"/>
                <w:color w:val="000000"/>
                <w:sz w:val="20"/>
              </w:rPr>
              <w:t>
бюджет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35"/>
          <w:p>
            <w:pPr>
              <w:spacing w:after="20"/>
              <w:ind w:left="20"/>
              <w:jc w:val="both"/>
            </w:pPr>
            <w:r>
              <w:rPr>
                <w:rFonts w:ascii="Times New Roman"/>
                <w:b w:val="false"/>
                <w:i w:val="false"/>
                <w:color w:val="000000"/>
                <w:sz w:val="20"/>
              </w:rPr>
              <w:t>
12 450,</w:t>
            </w:r>
          </w:p>
          <w:bookmarkEnd w:id="835"/>
          <w:p>
            <w:pPr>
              <w:spacing w:after="20"/>
              <w:ind w:left="20"/>
              <w:jc w:val="both"/>
            </w:pPr>
            <w:r>
              <w:rPr>
                <w:rFonts w:ascii="Times New Roman"/>
                <w:b w:val="false"/>
                <w:i w:val="false"/>
                <w:color w:val="000000"/>
                <w:sz w:val="20"/>
              </w:rPr>
              <w:t>
0</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Строительство полигона для размещения ТКО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36"/>
          <w:p>
            <w:pPr>
              <w:spacing w:after="20"/>
              <w:ind w:left="20"/>
              <w:jc w:val="both"/>
            </w:pPr>
            <w:r>
              <w:rPr>
                <w:rFonts w:ascii="Times New Roman"/>
                <w:b w:val="false"/>
                <w:i w:val="false"/>
                <w:color w:val="000000"/>
                <w:sz w:val="20"/>
              </w:rPr>
              <w:t>
Республиканский</w:t>
            </w:r>
          </w:p>
          <w:bookmarkEnd w:id="836"/>
          <w:p>
            <w:pPr>
              <w:spacing w:after="20"/>
              <w:ind w:left="20"/>
              <w:jc w:val="both"/>
            </w:pPr>
            <w:r>
              <w:rPr>
                <w:rFonts w:ascii="Times New Roman"/>
                <w:b w:val="false"/>
                <w:i w:val="false"/>
                <w:color w:val="000000"/>
                <w:sz w:val="20"/>
              </w:rPr>
              <w:t>
бюджет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37"/>
          <w:p>
            <w:pPr>
              <w:spacing w:after="20"/>
              <w:ind w:left="20"/>
              <w:jc w:val="both"/>
            </w:pPr>
            <w:r>
              <w:rPr>
                <w:rFonts w:ascii="Times New Roman"/>
                <w:b w:val="false"/>
                <w:i w:val="false"/>
                <w:color w:val="000000"/>
                <w:sz w:val="20"/>
              </w:rPr>
              <w:t>
279</w:t>
            </w:r>
          </w:p>
          <w:bookmarkEnd w:id="837"/>
          <w:p>
            <w:pPr>
              <w:spacing w:after="20"/>
              <w:ind w:left="20"/>
              <w:jc w:val="both"/>
            </w:pPr>
            <w:r>
              <w:rPr>
                <w:rFonts w:ascii="Times New Roman"/>
                <w:b w:val="false"/>
                <w:i w:val="false"/>
                <w:color w:val="000000"/>
                <w:sz w:val="20"/>
              </w:rPr>
              <w:t>
240,0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38"/>
          <w:p>
            <w:pPr>
              <w:spacing w:after="20"/>
              <w:ind w:left="20"/>
              <w:jc w:val="both"/>
            </w:pPr>
            <w:r>
              <w:rPr>
                <w:rFonts w:ascii="Times New Roman"/>
                <w:b w:val="false"/>
                <w:i w:val="false"/>
                <w:color w:val="000000"/>
                <w:sz w:val="20"/>
              </w:rPr>
              <w:t>
279</w:t>
            </w:r>
          </w:p>
          <w:bookmarkEnd w:id="838"/>
          <w:p>
            <w:pPr>
              <w:spacing w:after="20"/>
              <w:ind w:left="20"/>
              <w:jc w:val="both"/>
            </w:pPr>
            <w:r>
              <w:rPr>
                <w:rFonts w:ascii="Times New Roman"/>
                <w:b w:val="false"/>
                <w:i w:val="false"/>
                <w:color w:val="000000"/>
                <w:sz w:val="20"/>
              </w:rPr>
              <w:t>
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39"/>
          <w:p>
            <w:pPr>
              <w:spacing w:after="20"/>
              <w:ind w:left="20"/>
              <w:jc w:val="both"/>
            </w:pPr>
            <w:r>
              <w:rPr>
                <w:rFonts w:ascii="Times New Roman"/>
                <w:b w:val="false"/>
                <w:i w:val="false"/>
                <w:color w:val="000000"/>
                <w:sz w:val="20"/>
              </w:rPr>
              <w:t>
279</w:t>
            </w:r>
          </w:p>
          <w:bookmarkEnd w:id="839"/>
          <w:p>
            <w:pPr>
              <w:spacing w:after="20"/>
              <w:ind w:left="20"/>
              <w:jc w:val="both"/>
            </w:pPr>
            <w:r>
              <w:rPr>
                <w:rFonts w:ascii="Times New Roman"/>
                <w:b w:val="false"/>
                <w:i w:val="false"/>
                <w:color w:val="000000"/>
                <w:sz w:val="20"/>
              </w:rPr>
              <w:t>
240,0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40"/>
          <w:p>
            <w:pPr>
              <w:spacing w:after="20"/>
              <w:ind w:left="20"/>
              <w:jc w:val="both"/>
            </w:pPr>
            <w:r>
              <w:rPr>
                <w:rFonts w:ascii="Times New Roman"/>
                <w:b w:val="false"/>
                <w:i w:val="false"/>
                <w:color w:val="000000"/>
                <w:sz w:val="20"/>
              </w:rPr>
              <w:t>
93</w:t>
            </w:r>
          </w:p>
          <w:bookmarkEnd w:id="840"/>
          <w:p>
            <w:pPr>
              <w:spacing w:after="20"/>
              <w:ind w:left="20"/>
              <w:jc w:val="both"/>
            </w:pPr>
            <w:r>
              <w:rPr>
                <w:rFonts w:ascii="Times New Roman"/>
                <w:b w:val="false"/>
                <w:i w:val="false"/>
                <w:color w:val="000000"/>
                <w:sz w:val="20"/>
              </w:rPr>
              <w:t>
080,0</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41"/>
          <w:p>
            <w:pPr>
              <w:spacing w:after="20"/>
              <w:ind w:left="20"/>
              <w:jc w:val="both"/>
            </w:pPr>
            <w:r>
              <w:rPr>
                <w:rFonts w:ascii="Times New Roman"/>
                <w:b w:val="false"/>
                <w:i w:val="false"/>
                <w:color w:val="000000"/>
                <w:sz w:val="20"/>
              </w:rPr>
              <w:t>
Строительство сооружений комплексной мусоросортировочной площадки, включая оборудование (механическое)</w:t>
            </w:r>
          </w:p>
          <w:bookmarkEnd w:id="841"/>
          <w:p>
            <w:pPr>
              <w:spacing w:after="20"/>
              <w:ind w:left="20"/>
              <w:jc w:val="both"/>
            </w:pPr>
            <w:r>
              <w:rPr>
                <w:rFonts w:ascii="Times New Roman"/>
                <w:b w:val="false"/>
                <w:i w:val="false"/>
                <w:color w:val="000000"/>
                <w:sz w:val="20"/>
              </w:rPr>
              <w:t>
мусоросортировочного комплекса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42"/>
          <w:p>
            <w:pPr>
              <w:spacing w:after="20"/>
              <w:ind w:left="20"/>
              <w:jc w:val="both"/>
            </w:pPr>
            <w:r>
              <w:rPr>
                <w:rFonts w:ascii="Times New Roman"/>
                <w:b w:val="false"/>
                <w:i w:val="false"/>
                <w:color w:val="000000"/>
                <w:sz w:val="20"/>
              </w:rPr>
              <w:t>
Республиканский</w:t>
            </w:r>
          </w:p>
          <w:bookmarkEnd w:id="842"/>
          <w:p>
            <w:pPr>
              <w:spacing w:after="20"/>
              <w:ind w:left="20"/>
              <w:jc w:val="both"/>
            </w:pPr>
            <w:r>
              <w:rPr>
                <w:rFonts w:ascii="Times New Roman"/>
                <w:b w:val="false"/>
                <w:i w:val="false"/>
                <w:color w:val="000000"/>
                <w:sz w:val="20"/>
              </w:rPr>
              <w:t>
бюджет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43"/>
          <w:p>
            <w:pPr>
              <w:spacing w:after="20"/>
              <w:ind w:left="20"/>
              <w:jc w:val="both"/>
            </w:pPr>
            <w:r>
              <w:rPr>
                <w:rFonts w:ascii="Times New Roman"/>
                <w:b w:val="false"/>
                <w:i w:val="false"/>
                <w:color w:val="000000"/>
                <w:sz w:val="20"/>
              </w:rPr>
              <w:t>
496</w:t>
            </w:r>
          </w:p>
          <w:bookmarkEnd w:id="843"/>
          <w:p>
            <w:pPr>
              <w:spacing w:after="20"/>
              <w:ind w:left="20"/>
              <w:jc w:val="both"/>
            </w:pPr>
            <w:r>
              <w:rPr>
                <w:rFonts w:ascii="Times New Roman"/>
                <w:b w:val="false"/>
                <w:i w:val="false"/>
                <w:color w:val="000000"/>
                <w:sz w:val="20"/>
              </w:rPr>
              <w:t>
757,0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44"/>
          <w:p>
            <w:pPr>
              <w:spacing w:after="20"/>
              <w:ind w:left="20"/>
              <w:jc w:val="both"/>
            </w:pPr>
            <w:r>
              <w:rPr>
                <w:rFonts w:ascii="Times New Roman"/>
                <w:b w:val="false"/>
                <w:i w:val="false"/>
                <w:color w:val="000000"/>
                <w:sz w:val="20"/>
              </w:rPr>
              <w:t>
298</w:t>
            </w:r>
          </w:p>
          <w:bookmarkEnd w:id="844"/>
          <w:p>
            <w:pPr>
              <w:spacing w:after="20"/>
              <w:ind w:left="20"/>
              <w:jc w:val="both"/>
            </w:pPr>
            <w:r>
              <w:rPr>
                <w:rFonts w:ascii="Times New Roman"/>
                <w:b w:val="false"/>
                <w:i w:val="false"/>
                <w:color w:val="000000"/>
                <w:sz w:val="20"/>
              </w:rPr>
              <w:t>
054,2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45"/>
          <w:p>
            <w:pPr>
              <w:spacing w:after="20"/>
              <w:ind w:left="20"/>
              <w:jc w:val="both"/>
            </w:pPr>
            <w:r>
              <w:rPr>
                <w:rFonts w:ascii="Times New Roman"/>
                <w:b w:val="false"/>
                <w:i w:val="false"/>
                <w:color w:val="000000"/>
                <w:sz w:val="20"/>
              </w:rPr>
              <w:t>
198</w:t>
            </w:r>
          </w:p>
          <w:bookmarkEnd w:id="845"/>
          <w:p>
            <w:pPr>
              <w:spacing w:after="20"/>
              <w:ind w:left="20"/>
              <w:jc w:val="both"/>
            </w:pPr>
            <w:r>
              <w:rPr>
                <w:rFonts w:ascii="Times New Roman"/>
                <w:b w:val="false"/>
                <w:i w:val="false"/>
                <w:color w:val="000000"/>
                <w:sz w:val="20"/>
              </w:rPr>
              <w:t>
702,8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мусороперерабатыващего/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46"/>
          <w:p>
            <w:pPr>
              <w:spacing w:after="20"/>
              <w:ind w:left="20"/>
              <w:jc w:val="both"/>
            </w:pPr>
            <w:r>
              <w:rPr>
                <w:rFonts w:ascii="Times New Roman"/>
                <w:b w:val="false"/>
                <w:i w:val="false"/>
                <w:color w:val="000000"/>
                <w:sz w:val="20"/>
              </w:rPr>
              <w:t>
5 115</w:t>
            </w:r>
          </w:p>
          <w:bookmarkEnd w:id="846"/>
          <w:p>
            <w:pPr>
              <w:spacing w:after="20"/>
              <w:ind w:left="20"/>
              <w:jc w:val="both"/>
            </w:pPr>
            <w:r>
              <w:rPr>
                <w:rFonts w:ascii="Times New Roman"/>
                <w:b w:val="false"/>
                <w:i w:val="false"/>
                <w:color w:val="000000"/>
                <w:sz w:val="20"/>
              </w:rPr>
              <w:t>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обеспечения, тыс. тенге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47"/>
          <w:p>
            <w:pPr>
              <w:spacing w:after="20"/>
              <w:ind w:left="20"/>
              <w:jc w:val="both"/>
            </w:pPr>
            <w:r>
              <w:rPr>
                <w:rFonts w:ascii="Times New Roman"/>
                <w:b w:val="false"/>
                <w:i w:val="false"/>
                <w:color w:val="000000"/>
                <w:sz w:val="20"/>
              </w:rPr>
              <w:t>
2024</w:t>
            </w:r>
          </w:p>
          <w:bookmarkEnd w:id="847"/>
          <w:p>
            <w:pPr>
              <w:spacing w:after="20"/>
              <w:ind w:left="20"/>
              <w:jc w:val="both"/>
            </w:pP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48"/>
          <w:p>
            <w:pPr>
              <w:spacing w:after="20"/>
              <w:ind w:left="20"/>
              <w:jc w:val="both"/>
            </w:pPr>
            <w:r>
              <w:rPr>
                <w:rFonts w:ascii="Times New Roman"/>
                <w:b w:val="false"/>
                <w:i w:val="false"/>
                <w:color w:val="000000"/>
                <w:sz w:val="20"/>
              </w:rPr>
              <w:t>
2025</w:t>
            </w:r>
          </w:p>
          <w:bookmarkEnd w:id="848"/>
          <w:p>
            <w:pPr>
              <w:spacing w:after="20"/>
              <w:ind w:left="20"/>
              <w:jc w:val="both"/>
            </w:pPr>
            <w:r>
              <w:rPr>
                <w:rFonts w:ascii="Times New Roman"/>
                <w:b w:val="false"/>
                <w:i w:val="false"/>
                <w:color w:val="000000"/>
                <w:sz w:val="20"/>
              </w:rPr>
              <w:t>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49"/>
          <w:p>
            <w:pPr>
              <w:spacing w:after="20"/>
              <w:ind w:left="20"/>
              <w:jc w:val="both"/>
            </w:pPr>
            <w:r>
              <w:rPr>
                <w:rFonts w:ascii="Times New Roman"/>
                <w:b w:val="false"/>
                <w:i w:val="false"/>
                <w:color w:val="000000"/>
                <w:sz w:val="20"/>
              </w:rPr>
              <w:t>
2026</w:t>
            </w:r>
          </w:p>
          <w:bookmarkEnd w:id="849"/>
          <w:p>
            <w:pPr>
              <w:spacing w:after="20"/>
              <w:ind w:left="20"/>
              <w:jc w:val="both"/>
            </w:pPr>
            <w:r>
              <w:rPr>
                <w:rFonts w:ascii="Times New Roman"/>
                <w:b w:val="false"/>
                <w:i w:val="false"/>
                <w:color w:val="000000"/>
                <w:sz w:val="20"/>
              </w:rPr>
              <w:t>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50"/>
          <w:p>
            <w:pPr>
              <w:spacing w:after="20"/>
              <w:ind w:left="20"/>
              <w:jc w:val="both"/>
            </w:pPr>
            <w:r>
              <w:rPr>
                <w:rFonts w:ascii="Times New Roman"/>
                <w:b w:val="false"/>
                <w:i w:val="false"/>
                <w:color w:val="000000"/>
                <w:sz w:val="20"/>
              </w:rPr>
              <w:t>
2027</w:t>
            </w:r>
          </w:p>
          <w:bookmarkEnd w:id="850"/>
          <w:p>
            <w:pPr>
              <w:spacing w:after="20"/>
              <w:ind w:left="20"/>
              <w:jc w:val="both"/>
            </w:pP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51"/>
          <w:p>
            <w:pPr>
              <w:spacing w:after="20"/>
              <w:ind w:left="20"/>
              <w:jc w:val="both"/>
            </w:pPr>
            <w:r>
              <w:rPr>
                <w:rFonts w:ascii="Times New Roman"/>
                <w:b w:val="false"/>
                <w:i w:val="false"/>
                <w:color w:val="000000"/>
                <w:sz w:val="20"/>
              </w:rPr>
              <w:t>
2028</w:t>
            </w:r>
          </w:p>
          <w:bookmarkEnd w:id="851"/>
          <w:p>
            <w:pPr>
              <w:spacing w:after="20"/>
              <w:ind w:left="20"/>
              <w:jc w:val="both"/>
            </w:pPr>
            <w:r>
              <w:rPr>
                <w:rFonts w:ascii="Times New Roman"/>
                <w:b w:val="false"/>
                <w:i w:val="false"/>
                <w:color w:val="000000"/>
                <w:sz w:val="20"/>
              </w:rPr>
              <w:t>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52"/>
          <w:p>
            <w:pPr>
              <w:spacing w:after="20"/>
              <w:ind w:left="20"/>
              <w:jc w:val="both"/>
            </w:pPr>
            <w:r>
              <w:rPr>
                <w:rFonts w:ascii="Times New Roman"/>
                <w:b w:val="false"/>
                <w:i w:val="false"/>
                <w:color w:val="000000"/>
                <w:sz w:val="20"/>
              </w:rPr>
              <w:t>
муоросжигающего комплекса, площадки компостирования,</w:t>
            </w:r>
          </w:p>
          <w:bookmarkEnd w:id="852"/>
          <w:p>
            <w:pPr>
              <w:spacing w:after="20"/>
              <w:ind w:left="20"/>
              <w:jc w:val="both"/>
            </w:pPr>
            <w:r>
              <w:rPr>
                <w:rFonts w:ascii="Times New Roman"/>
                <w:b w:val="false"/>
                <w:i w:val="false"/>
                <w:color w:val="000000"/>
                <w:sz w:val="20"/>
              </w:rPr>
              <w:t>
"Экотехнопарка" (EPC)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53"/>
          <w:p>
            <w:pPr>
              <w:spacing w:after="20"/>
              <w:ind w:left="20"/>
              <w:jc w:val="both"/>
            </w:pPr>
            <w:r>
              <w:rPr>
                <w:rFonts w:ascii="Times New Roman"/>
                <w:b w:val="false"/>
                <w:i w:val="false"/>
                <w:color w:val="000000"/>
                <w:sz w:val="20"/>
              </w:rPr>
              <w:t>
4 815</w:t>
            </w:r>
          </w:p>
          <w:bookmarkEnd w:id="853"/>
          <w:p>
            <w:pPr>
              <w:spacing w:after="20"/>
              <w:ind w:left="20"/>
              <w:jc w:val="both"/>
            </w:pPr>
            <w:r>
              <w:rPr>
                <w:rFonts w:ascii="Times New Roman"/>
                <w:b w:val="false"/>
                <w:i w:val="false"/>
                <w:color w:val="000000"/>
                <w:sz w:val="20"/>
              </w:rPr>
              <w:t>
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54"/>
          <w:p>
            <w:pPr>
              <w:spacing w:after="20"/>
              <w:ind w:left="20"/>
              <w:jc w:val="both"/>
            </w:pPr>
            <w:r>
              <w:rPr>
                <w:rFonts w:ascii="Times New Roman"/>
                <w:b w:val="false"/>
                <w:i w:val="false"/>
                <w:color w:val="000000"/>
                <w:sz w:val="20"/>
              </w:rPr>
              <w:t>
100</w:t>
            </w:r>
          </w:p>
          <w:bookmarkEnd w:id="854"/>
          <w:p>
            <w:pPr>
              <w:spacing w:after="20"/>
              <w:ind w:left="20"/>
              <w:jc w:val="both"/>
            </w:pPr>
            <w:r>
              <w:rPr>
                <w:rFonts w:ascii="Times New Roman"/>
                <w:b w:val="false"/>
                <w:i w:val="false"/>
                <w:color w:val="000000"/>
                <w:sz w:val="20"/>
              </w:rPr>
              <w:t>
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55"/>
          <w:p>
            <w:pPr>
              <w:spacing w:after="20"/>
              <w:ind w:left="20"/>
              <w:jc w:val="both"/>
            </w:pPr>
            <w:r>
              <w:rPr>
                <w:rFonts w:ascii="Times New Roman"/>
                <w:b w:val="false"/>
                <w:i w:val="false"/>
                <w:color w:val="000000"/>
                <w:sz w:val="20"/>
              </w:rPr>
              <w:t>
200</w:t>
            </w:r>
          </w:p>
          <w:bookmarkEnd w:id="855"/>
          <w:p>
            <w:pPr>
              <w:spacing w:after="20"/>
              <w:ind w:left="20"/>
              <w:jc w:val="both"/>
            </w:pPr>
            <w:r>
              <w:rPr>
                <w:rFonts w:ascii="Times New Roman"/>
                <w:b w:val="false"/>
                <w:i w:val="false"/>
                <w:color w:val="000000"/>
                <w:sz w:val="20"/>
              </w:rPr>
              <w:t>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Строительство биогазовой установки на полигоне ТБО (EPC)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56"/>
          <w:p>
            <w:pPr>
              <w:spacing w:after="20"/>
              <w:ind w:left="20"/>
              <w:jc w:val="both"/>
            </w:pPr>
            <w:r>
              <w:rPr>
                <w:rFonts w:ascii="Times New Roman"/>
                <w:b w:val="false"/>
                <w:i w:val="false"/>
                <w:color w:val="000000"/>
                <w:sz w:val="20"/>
              </w:rPr>
              <w:t>
19 400</w:t>
            </w:r>
          </w:p>
          <w:bookmarkEnd w:id="856"/>
          <w:p>
            <w:pPr>
              <w:spacing w:after="20"/>
              <w:ind w:left="20"/>
              <w:jc w:val="both"/>
            </w:pPr>
            <w:r>
              <w:rPr>
                <w:rFonts w:ascii="Times New Roman"/>
                <w:b w:val="false"/>
                <w:i w:val="false"/>
                <w:color w:val="000000"/>
                <w:sz w:val="20"/>
              </w:rPr>
              <w:t>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57"/>
          <w:p>
            <w:pPr>
              <w:spacing w:after="20"/>
              <w:ind w:left="20"/>
              <w:jc w:val="both"/>
            </w:pPr>
            <w:r>
              <w:rPr>
                <w:rFonts w:ascii="Times New Roman"/>
                <w:b w:val="false"/>
                <w:i w:val="false"/>
                <w:color w:val="000000"/>
                <w:sz w:val="20"/>
              </w:rPr>
              <w:t>
19 400</w:t>
            </w:r>
          </w:p>
          <w:bookmarkEnd w:id="857"/>
          <w:p>
            <w:pPr>
              <w:spacing w:after="20"/>
              <w:ind w:left="20"/>
              <w:jc w:val="both"/>
            </w:pPr>
            <w:r>
              <w:rPr>
                <w:rFonts w:ascii="Times New Roman"/>
                <w:b w:val="false"/>
                <w:i w:val="false"/>
                <w:color w:val="000000"/>
                <w:sz w:val="20"/>
              </w:rPr>
              <w:t>
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мобильных дробильно-сортировочного комплекса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58"/>
          <w:p>
            <w:pPr>
              <w:spacing w:after="20"/>
              <w:ind w:left="20"/>
              <w:jc w:val="both"/>
            </w:pPr>
            <w:r>
              <w:rPr>
                <w:rFonts w:ascii="Times New Roman"/>
                <w:b w:val="false"/>
                <w:i w:val="false"/>
                <w:color w:val="000000"/>
                <w:sz w:val="20"/>
              </w:rPr>
              <w:t>
759 62</w:t>
            </w:r>
          </w:p>
          <w:bookmarkEnd w:id="858"/>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Рекультивация полигона (санкционированной свалки)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59"/>
          <w:p>
            <w:pPr>
              <w:spacing w:after="20"/>
              <w:ind w:left="20"/>
              <w:jc w:val="both"/>
            </w:pPr>
            <w:r>
              <w:rPr>
                <w:rFonts w:ascii="Times New Roman"/>
                <w:b w:val="false"/>
                <w:i w:val="false"/>
                <w:color w:val="000000"/>
                <w:sz w:val="20"/>
              </w:rPr>
              <w:t>
Республиканский</w:t>
            </w:r>
          </w:p>
          <w:bookmarkEnd w:id="859"/>
          <w:p>
            <w:pPr>
              <w:spacing w:after="20"/>
              <w:ind w:left="20"/>
              <w:jc w:val="both"/>
            </w:pPr>
            <w:r>
              <w:rPr>
                <w:rFonts w:ascii="Times New Roman"/>
                <w:b w:val="false"/>
                <w:i w:val="false"/>
                <w:color w:val="000000"/>
                <w:sz w:val="20"/>
              </w:rPr>
              <w:t>
бюджет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60"/>
          <w:p>
            <w:pPr>
              <w:spacing w:after="20"/>
              <w:ind w:left="20"/>
              <w:jc w:val="both"/>
            </w:pPr>
            <w:r>
              <w:rPr>
                <w:rFonts w:ascii="Times New Roman"/>
                <w:b w:val="false"/>
                <w:i w:val="false"/>
                <w:color w:val="000000"/>
                <w:sz w:val="20"/>
              </w:rPr>
              <w:t>
30 077</w:t>
            </w:r>
          </w:p>
          <w:bookmarkEnd w:id="860"/>
          <w:p>
            <w:pPr>
              <w:spacing w:after="20"/>
              <w:ind w:left="20"/>
              <w:jc w:val="both"/>
            </w:pPr>
            <w:r>
              <w:rPr>
                <w:rFonts w:ascii="Times New Roman"/>
                <w:b w:val="false"/>
                <w:i w:val="false"/>
                <w:color w:val="000000"/>
                <w:sz w:val="20"/>
              </w:rPr>
              <w:t>
422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61"/>
          <w:p>
            <w:pPr>
              <w:spacing w:after="20"/>
              <w:ind w:left="20"/>
              <w:jc w:val="both"/>
            </w:pPr>
            <w:r>
              <w:rPr>
                <w:rFonts w:ascii="Times New Roman"/>
                <w:b w:val="false"/>
                <w:i w:val="false"/>
                <w:color w:val="000000"/>
                <w:sz w:val="20"/>
              </w:rPr>
              <w:t>
25 667</w:t>
            </w:r>
          </w:p>
          <w:bookmarkEnd w:id="861"/>
          <w:p>
            <w:pPr>
              <w:spacing w:after="20"/>
              <w:ind w:left="20"/>
              <w:jc w:val="both"/>
            </w:pPr>
            <w:r>
              <w:rPr>
                <w:rFonts w:ascii="Times New Roman"/>
                <w:b w:val="false"/>
                <w:i w:val="false"/>
                <w:color w:val="000000"/>
                <w:sz w:val="20"/>
              </w:rPr>
              <w:t>
963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62"/>
          <w:p>
            <w:pPr>
              <w:spacing w:after="20"/>
              <w:ind w:left="20"/>
              <w:jc w:val="both"/>
            </w:pPr>
            <w:r>
              <w:rPr>
                <w:rFonts w:ascii="Times New Roman"/>
                <w:b w:val="false"/>
                <w:i w:val="false"/>
                <w:color w:val="000000"/>
                <w:sz w:val="20"/>
              </w:rPr>
              <w:t>
2 283</w:t>
            </w:r>
          </w:p>
          <w:bookmarkEnd w:id="862"/>
          <w:p>
            <w:pPr>
              <w:spacing w:after="20"/>
              <w:ind w:left="20"/>
              <w:jc w:val="both"/>
            </w:pPr>
            <w:r>
              <w:rPr>
                <w:rFonts w:ascii="Times New Roman"/>
                <w:b w:val="false"/>
                <w:i w:val="false"/>
                <w:color w:val="000000"/>
                <w:sz w:val="20"/>
              </w:rPr>
              <w:t>
089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63"/>
          <w:p>
            <w:pPr>
              <w:spacing w:after="20"/>
              <w:ind w:left="20"/>
              <w:jc w:val="both"/>
            </w:pPr>
            <w:r>
              <w:rPr>
                <w:rFonts w:ascii="Times New Roman"/>
                <w:b w:val="false"/>
                <w:i w:val="false"/>
                <w:color w:val="000000"/>
                <w:sz w:val="20"/>
              </w:rPr>
              <w:t>
1 121</w:t>
            </w:r>
          </w:p>
          <w:bookmarkEnd w:id="863"/>
          <w:p>
            <w:pPr>
              <w:spacing w:after="20"/>
              <w:ind w:left="20"/>
              <w:jc w:val="both"/>
            </w:pPr>
            <w:r>
              <w:rPr>
                <w:rFonts w:ascii="Times New Roman"/>
                <w:b w:val="false"/>
                <w:i w:val="false"/>
                <w:color w:val="000000"/>
                <w:sz w:val="20"/>
              </w:rPr>
              <w:t>
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64"/>
          <w:p>
            <w:pPr>
              <w:spacing w:after="20"/>
              <w:ind w:left="20"/>
              <w:jc w:val="both"/>
            </w:pPr>
            <w:r>
              <w:rPr>
                <w:rFonts w:ascii="Times New Roman"/>
                <w:b w:val="false"/>
                <w:i w:val="false"/>
                <w:color w:val="000000"/>
                <w:sz w:val="20"/>
              </w:rPr>
              <w:t>
336</w:t>
            </w:r>
          </w:p>
          <w:bookmarkEnd w:id="864"/>
          <w:p>
            <w:pPr>
              <w:spacing w:after="20"/>
              <w:ind w:left="20"/>
              <w:jc w:val="both"/>
            </w:pPr>
            <w:r>
              <w:rPr>
                <w:rFonts w:ascii="Times New Roman"/>
                <w:b w:val="false"/>
                <w:i w:val="false"/>
                <w:color w:val="000000"/>
                <w:sz w:val="20"/>
              </w:rPr>
              <w:t>
730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мероприятиям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65"/>
          <w:p>
            <w:pPr>
              <w:spacing w:after="20"/>
              <w:ind w:left="20"/>
              <w:jc w:val="both"/>
            </w:pPr>
            <w:r>
              <w:rPr>
                <w:rFonts w:ascii="Times New Roman"/>
                <w:b w:val="false"/>
                <w:i w:val="false"/>
                <w:color w:val="000000"/>
                <w:sz w:val="20"/>
              </w:rPr>
              <w:t>
31 002</w:t>
            </w:r>
          </w:p>
          <w:bookmarkEnd w:id="865"/>
          <w:p>
            <w:pPr>
              <w:spacing w:after="20"/>
              <w:ind w:left="20"/>
              <w:jc w:val="both"/>
            </w:pPr>
            <w:r>
              <w:rPr>
                <w:rFonts w:ascii="Times New Roman"/>
                <w:b w:val="false"/>
                <w:i w:val="false"/>
                <w:color w:val="000000"/>
                <w:sz w:val="20"/>
              </w:rPr>
              <w:t>
422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66"/>
          <w:p>
            <w:pPr>
              <w:spacing w:after="20"/>
              <w:ind w:left="20"/>
              <w:jc w:val="both"/>
            </w:pPr>
            <w:r>
              <w:rPr>
                <w:rFonts w:ascii="Times New Roman"/>
                <w:b w:val="false"/>
                <w:i w:val="false"/>
                <w:color w:val="000000"/>
                <w:sz w:val="20"/>
              </w:rPr>
              <w:t>
1 427</w:t>
            </w:r>
          </w:p>
          <w:bookmarkEnd w:id="866"/>
          <w:p>
            <w:pPr>
              <w:spacing w:after="20"/>
              <w:ind w:left="20"/>
              <w:jc w:val="both"/>
            </w:pPr>
            <w:r>
              <w:rPr>
                <w:rFonts w:ascii="Times New Roman"/>
                <w:b w:val="false"/>
                <w:i w:val="false"/>
                <w:color w:val="000000"/>
                <w:sz w:val="20"/>
              </w:rPr>
              <w:t>
566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67"/>
          <w:p>
            <w:pPr>
              <w:spacing w:after="20"/>
              <w:ind w:left="20"/>
              <w:jc w:val="both"/>
            </w:pPr>
            <w:r>
              <w:rPr>
                <w:rFonts w:ascii="Times New Roman"/>
                <w:b w:val="false"/>
                <w:i w:val="false"/>
                <w:color w:val="000000"/>
                <w:sz w:val="20"/>
              </w:rPr>
              <w:t>
25 767</w:t>
            </w:r>
          </w:p>
          <w:bookmarkEnd w:id="867"/>
          <w:p>
            <w:pPr>
              <w:spacing w:after="20"/>
              <w:ind w:left="20"/>
              <w:jc w:val="both"/>
            </w:pPr>
            <w:r>
              <w:rPr>
                <w:rFonts w:ascii="Times New Roman"/>
                <w:b w:val="false"/>
                <w:i w:val="false"/>
                <w:color w:val="000000"/>
                <w:sz w:val="20"/>
              </w:rPr>
              <w:t>
963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68"/>
          <w:p>
            <w:pPr>
              <w:spacing w:after="20"/>
              <w:ind w:left="20"/>
              <w:jc w:val="both"/>
            </w:pPr>
            <w:r>
              <w:rPr>
                <w:rFonts w:ascii="Times New Roman"/>
                <w:b w:val="false"/>
                <w:i w:val="false"/>
                <w:color w:val="000000"/>
                <w:sz w:val="20"/>
              </w:rPr>
              <w:t>
2 347</w:t>
            </w:r>
          </w:p>
          <w:bookmarkEnd w:id="868"/>
          <w:p>
            <w:pPr>
              <w:spacing w:after="20"/>
              <w:ind w:left="20"/>
              <w:jc w:val="both"/>
            </w:pPr>
            <w:r>
              <w:rPr>
                <w:rFonts w:ascii="Times New Roman"/>
                <w:b w:val="false"/>
                <w:i w:val="false"/>
                <w:color w:val="000000"/>
                <w:sz w:val="20"/>
              </w:rPr>
              <w:t>
089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69"/>
          <w:p>
            <w:pPr>
              <w:spacing w:after="20"/>
              <w:ind w:left="20"/>
              <w:jc w:val="both"/>
            </w:pPr>
            <w:r>
              <w:rPr>
                <w:rFonts w:ascii="Times New Roman"/>
                <w:b w:val="false"/>
                <w:i w:val="false"/>
                <w:color w:val="000000"/>
                <w:sz w:val="20"/>
              </w:rPr>
              <w:t>
1 121</w:t>
            </w:r>
          </w:p>
          <w:bookmarkEnd w:id="869"/>
          <w:p>
            <w:pPr>
              <w:spacing w:after="20"/>
              <w:ind w:left="20"/>
              <w:jc w:val="both"/>
            </w:pPr>
            <w:r>
              <w:rPr>
                <w:rFonts w:ascii="Times New Roman"/>
                <w:b w:val="false"/>
                <w:i w:val="false"/>
                <w:color w:val="000000"/>
                <w:sz w:val="20"/>
              </w:rPr>
              <w:t>
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70"/>
          <w:p>
            <w:pPr>
              <w:spacing w:after="20"/>
              <w:ind w:left="20"/>
              <w:jc w:val="both"/>
            </w:pPr>
            <w:r>
              <w:rPr>
                <w:rFonts w:ascii="Times New Roman"/>
                <w:b w:val="false"/>
                <w:i w:val="false"/>
                <w:color w:val="000000"/>
                <w:sz w:val="20"/>
              </w:rPr>
              <w:t>
338</w:t>
            </w:r>
          </w:p>
          <w:bookmarkEnd w:id="870"/>
          <w:p>
            <w:pPr>
              <w:spacing w:after="20"/>
              <w:ind w:left="20"/>
              <w:jc w:val="both"/>
            </w:pPr>
            <w:r>
              <w:rPr>
                <w:rFonts w:ascii="Times New Roman"/>
                <w:b w:val="false"/>
                <w:i w:val="false"/>
                <w:color w:val="000000"/>
                <w:sz w:val="20"/>
              </w:rPr>
              <w:t>
730</w:t>
            </w:r>
          </w:p>
        </w:tc>
      </w:tr>
    </w:tbl>
    <w:bookmarkStart w:name="z931" w:id="871"/>
    <w:p>
      <w:pPr>
        <w:spacing w:after="0"/>
        <w:ind w:left="0"/>
        <w:jc w:val="both"/>
      </w:pPr>
      <w:r>
        <w:rPr>
          <w:rFonts w:ascii="Times New Roman"/>
          <w:b w:val="false"/>
          <w:i w:val="false"/>
          <w:color w:val="000000"/>
          <w:sz w:val="28"/>
        </w:rPr>
        <w:t>
      Примечание: Стоимость строительства объектов приведена на основе аналогичных проектов, получивших положительное заключение государственной экспертизы.</w:t>
      </w:r>
    </w:p>
    <w:bookmarkEnd w:id="871"/>
    <w:bookmarkStart w:name="z932" w:id="872"/>
    <w:p>
      <w:pPr>
        <w:spacing w:after="0"/>
        <w:ind w:left="0"/>
        <w:jc w:val="both"/>
      </w:pPr>
      <w:r>
        <w:rPr>
          <w:rFonts w:ascii="Times New Roman"/>
          <w:b w:val="false"/>
          <w:i w:val="false"/>
          <w:color w:val="000000"/>
          <w:sz w:val="28"/>
        </w:rPr>
        <w:t>
      5.2 ИНСТИТУЦИОНАЛЬНЫЙ РАЗДЕЛ</w:t>
      </w:r>
    </w:p>
    <w:bookmarkEnd w:id="872"/>
    <w:bookmarkStart w:name="z933" w:id="873"/>
    <w:p>
      <w:pPr>
        <w:spacing w:after="0"/>
        <w:ind w:left="0"/>
        <w:jc w:val="both"/>
      </w:pPr>
      <w:r>
        <w:rPr>
          <w:rFonts w:ascii="Times New Roman"/>
          <w:b w:val="false"/>
          <w:i w:val="false"/>
          <w:color w:val="000000"/>
          <w:sz w:val="28"/>
        </w:rPr>
        <w:t>
      5.2.1 Организационная модель региональной системы управления отходами</w:t>
      </w:r>
    </w:p>
    <w:bookmarkEnd w:id="873"/>
    <w:bookmarkStart w:name="z934" w:id="874"/>
    <w:p>
      <w:pPr>
        <w:spacing w:after="0"/>
        <w:ind w:left="0"/>
        <w:jc w:val="both"/>
      </w:pPr>
      <w:r>
        <w:rPr>
          <w:rFonts w:ascii="Times New Roman"/>
          <w:b w:val="false"/>
          <w:i w:val="false"/>
          <w:color w:val="000000"/>
          <w:sz w:val="28"/>
        </w:rPr>
        <w:t>
      В данном разделе развитие Региональной системы управления отходами потребления (ТБО) для Алматинской области (далее по тексту – Региональная система) определяет стратегическую цель обеспечения экологически безопасного обращения с отходами на территории подчинения и средства ее достижения. Региональная система Карасайского района является самостоятельной единицей и неотъемлемой частью Региональной системы управления коммунальными отходами Алматинской области.</w:t>
      </w:r>
    </w:p>
    <w:bookmarkEnd w:id="874"/>
    <w:bookmarkStart w:name="z935" w:id="875"/>
    <w:p>
      <w:pPr>
        <w:spacing w:after="0"/>
        <w:ind w:left="0"/>
        <w:jc w:val="both"/>
      </w:pPr>
      <w:r>
        <w:rPr>
          <w:rFonts w:ascii="Times New Roman"/>
          <w:b w:val="false"/>
          <w:i w:val="false"/>
          <w:color w:val="000000"/>
          <w:sz w:val="28"/>
        </w:rPr>
        <w:t>
      Основные направления по реализации Региональной системы:</w:t>
      </w:r>
    </w:p>
    <w:bookmarkEnd w:id="875"/>
    <w:bookmarkStart w:name="z936" w:id="876"/>
    <w:p>
      <w:pPr>
        <w:spacing w:after="0"/>
        <w:ind w:left="0"/>
        <w:jc w:val="both"/>
      </w:pPr>
      <w:r>
        <w:rPr>
          <w:rFonts w:ascii="Times New Roman"/>
          <w:b w:val="false"/>
          <w:i w:val="false"/>
          <w:color w:val="000000"/>
          <w:sz w:val="28"/>
        </w:rPr>
        <w:t>
      1. развитие технологий обращения с отходами с использованием наилучших доступных технологий с учетом территориального размещения населенных пунктов и наличия транспортного сообщения, в том числе для малых населенных пунктов, с учетом регионального принципа размещения объектов обращения с отходами;</w:t>
      </w:r>
    </w:p>
    <w:bookmarkEnd w:id="876"/>
    <w:bookmarkStart w:name="z937" w:id="877"/>
    <w:p>
      <w:pPr>
        <w:spacing w:after="0"/>
        <w:ind w:left="0"/>
        <w:jc w:val="both"/>
      </w:pPr>
      <w:r>
        <w:rPr>
          <w:rFonts w:ascii="Times New Roman"/>
          <w:b w:val="false"/>
          <w:i w:val="false"/>
          <w:color w:val="000000"/>
          <w:sz w:val="28"/>
        </w:rPr>
        <w:t>
      2. экономические и финансовые механизмы обеспечения экологически безопасного обращения с отходами;</w:t>
      </w:r>
    </w:p>
    <w:bookmarkEnd w:id="877"/>
    <w:bookmarkStart w:name="z938" w:id="878"/>
    <w:p>
      <w:pPr>
        <w:spacing w:after="0"/>
        <w:ind w:left="0"/>
        <w:jc w:val="both"/>
      </w:pPr>
      <w:r>
        <w:rPr>
          <w:rFonts w:ascii="Times New Roman"/>
          <w:b w:val="false"/>
          <w:i w:val="false"/>
          <w:color w:val="000000"/>
          <w:sz w:val="28"/>
        </w:rPr>
        <w:t>
      3. информационно-аналитическое обеспечение экологически безопасного обращения отходов;</w:t>
      </w:r>
    </w:p>
    <w:bookmarkEnd w:id="878"/>
    <w:bookmarkStart w:name="z939" w:id="879"/>
    <w:p>
      <w:pPr>
        <w:spacing w:after="0"/>
        <w:ind w:left="0"/>
        <w:jc w:val="both"/>
      </w:pPr>
      <w:r>
        <w:rPr>
          <w:rFonts w:ascii="Times New Roman"/>
          <w:b w:val="false"/>
          <w:i w:val="false"/>
          <w:color w:val="000000"/>
          <w:sz w:val="28"/>
        </w:rPr>
        <w:t>
      4. экологическое образование и просвещение в области обращения с отходами.</w:t>
      </w:r>
    </w:p>
    <w:bookmarkEnd w:id="879"/>
    <w:bookmarkStart w:name="z940" w:id="880"/>
    <w:p>
      <w:pPr>
        <w:spacing w:after="0"/>
        <w:ind w:left="0"/>
        <w:jc w:val="both"/>
      </w:pPr>
      <w:r>
        <w:rPr>
          <w:rFonts w:ascii="Times New Roman"/>
          <w:b w:val="false"/>
          <w:i w:val="false"/>
          <w:color w:val="000000"/>
          <w:sz w:val="28"/>
        </w:rPr>
        <w:t>
      5.2.1.1 Задачи перед системой управления отходами района</w:t>
      </w:r>
    </w:p>
    <w:bookmarkEnd w:id="880"/>
    <w:bookmarkStart w:name="z941" w:id="881"/>
    <w:p>
      <w:pPr>
        <w:spacing w:after="0"/>
        <w:ind w:left="0"/>
        <w:jc w:val="both"/>
      </w:pPr>
      <w:r>
        <w:rPr>
          <w:rFonts w:ascii="Times New Roman"/>
          <w:b w:val="false"/>
          <w:i w:val="false"/>
          <w:color w:val="000000"/>
          <w:sz w:val="28"/>
        </w:rPr>
        <w:t>
      В требования по разработке создания региональной системы управления отходами определены задачи:</w:t>
      </w:r>
    </w:p>
    <w:bookmarkEnd w:id="881"/>
    <w:bookmarkStart w:name="z942" w:id="882"/>
    <w:p>
      <w:pPr>
        <w:spacing w:after="0"/>
        <w:ind w:left="0"/>
        <w:jc w:val="both"/>
      </w:pPr>
      <w:r>
        <w:rPr>
          <w:rFonts w:ascii="Times New Roman"/>
          <w:b w:val="false"/>
          <w:i w:val="false"/>
          <w:color w:val="000000"/>
          <w:sz w:val="28"/>
        </w:rPr>
        <w:t>
      1)создание эффективной системы управления в области обращения с коммунальными отходами на территории района;</w:t>
      </w:r>
    </w:p>
    <w:bookmarkEnd w:id="882"/>
    <w:bookmarkStart w:name="z943" w:id="883"/>
    <w:p>
      <w:pPr>
        <w:spacing w:after="0"/>
        <w:ind w:left="0"/>
        <w:jc w:val="both"/>
      </w:pPr>
      <w:r>
        <w:rPr>
          <w:rFonts w:ascii="Times New Roman"/>
          <w:b w:val="false"/>
          <w:i w:val="false"/>
          <w:color w:val="000000"/>
          <w:sz w:val="28"/>
        </w:rPr>
        <w:t>
      2)создание инфраструктуры в сфере обращения с коммунальными отходами;</w:t>
      </w:r>
    </w:p>
    <w:bookmarkEnd w:id="883"/>
    <w:bookmarkStart w:name="z944" w:id="884"/>
    <w:p>
      <w:pPr>
        <w:spacing w:after="0"/>
        <w:ind w:left="0"/>
        <w:jc w:val="both"/>
      </w:pPr>
      <w:r>
        <w:rPr>
          <w:rFonts w:ascii="Times New Roman"/>
          <w:b w:val="false"/>
          <w:i w:val="false"/>
          <w:color w:val="000000"/>
          <w:sz w:val="28"/>
        </w:rPr>
        <w:t>
      3)ликвидация несанкционированных объектов размещения отходов</w:t>
      </w:r>
    </w:p>
    <w:bookmarkEnd w:id="884"/>
    <w:bookmarkStart w:name="z945" w:id="885"/>
    <w:p>
      <w:pPr>
        <w:spacing w:after="0"/>
        <w:ind w:left="0"/>
        <w:jc w:val="both"/>
      </w:pPr>
      <w:r>
        <w:rPr>
          <w:rFonts w:ascii="Times New Roman"/>
          <w:b w:val="false"/>
          <w:i w:val="false"/>
          <w:color w:val="000000"/>
          <w:sz w:val="28"/>
        </w:rPr>
        <w:t>
      Для чего на территории района предлагается строительство объектов инфраструктуры на комплексной площадке "Айтей":</w:t>
      </w:r>
    </w:p>
    <w:bookmarkEnd w:id="885"/>
    <w:bookmarkStart w:name="z946" w:id="886"/>
    <w:p>
      <w:pPr>
        <w:spacing w:after="0"/>
        <w:ind w:left="0"/>
        <w:jc w:val="both"/>
      </w:pPr>
      <w:r>
        <w:rPr>
          <w:rFonts w:ascii="Times New Roman"/>
          <w:b w:val="false"/>
          <w:i w:val="false"/>
          <w:color w:val="000000"/>
          <w:sz w:val="28"/>
        </w:rPr>
        <w:t>
      1)строительство новых карт полигона и рекультивация заполненных;</w:t>
      </w:r>
    </w:p>
    <w:bookmarkEnd w:id="886"/>
    <w:bookmarkStart w:name="z947" w:id="887"/>
    <w:p>
      <w:pPr>
        <w:spacing w:after="0"/>
        <w:ind w:left="0"/>
        <w:jc w:val="both"/>
      </w:pPr>
      <w:r>
        <w:rPr>
          <w:rFonts w:ascii="Times New Roman"/>
          <w:b w:val="false"/>
          <w:i w:val="false"/>
          <w:color w:val="000000"/>
          <w:sz w:val="28"/>
        </w:rPr>
        <w:t>
      2)строительство современного мусоросортировочного комплекса мощностью 200 тыс. тн/год;</w:t>
      </w:r>
    </w:p>
    <w:bookmarkEnd w:id="887"/>
    <w:bookmarkStart w:name="z948" w:id="888"/>
    <w:p>
      <w:pPr>
        <w:spacing w:after="0"/>
        <w:ind w:left="0"/>
        <w:jc w:val="both"/>
      </w:pPr>
      <w:r>
        <w:rPr>
          <w:rFonts w:ascii="Times New Roman"/>
          <w:b w:val="false"/>
          <w:i w:val="false"/>
          <w:color w:val="000000"/>
          <w:sz w:val="28"/>
        </w:rPr>
        <w:t>
      3)участок разборки и переработки КГО и отходов автотранспорта</w:t>
      </w:r>
    </w:p>
    <w:bookmarkEnd w:id="888"/>
    <w:bookmarkStart w:name="z949" w:id="889"/>
    <w:p>
      <w:pPr>
        <w:spacing w:after="0"/>
        <w:ind w:left="0"/>
        <w:jc w:val="both"/>
      </w:pPr>
      <w:r>
        <w:rPr>
          <w:rFonts w:ascii="Times New Roman"/>
          <w:b w:val="false"/>
          <w:i w:val="false"/>
          <w:color w:val="000000"/>
          <w:sz w:val="28"/>
        </w:rPr>
        <w:t>
      4)участок для накопления и переработки строительных отходов</w:t>
      </w:r>
    </w:p>
    <w:bookmarkEnd w:id="889"/>
    <w:bookmarkStart w:name="z950" w:id="890"/>
    <w:p>
      <w:pPr>
        <w:spacing w:after="0"/>
        <w:ind w:left="0"/>
        <w:jc w:val="both"/>
      </w:pPr>
      <w:r>
        <w:rPr>
          <w:rFonts w:ascii="Times New Roman"/>
          <w:b w:val="false"/>
          <w:i w:val="false"/>
          <w:color w:val="000000"/>
          <w:sz w:val="28"/>
        </w:rPr>
        <w:t>
      5)ЭКОТЕХНОПАРК, включающий строительство мусороперерабатыващего комплекса</w:t>
      </w:r>
    </w:p>
    <w:bookmarkEnd w:id="890"/>
    <w:bookmarkStart w:name="z951" w:id="891"/>
    <w:p>
      <w:pPr>
        <w:spacing w:after="0"/>
        <w:ind w:left="0"/>
        <w:jc w:val="both"/>
      </w:pPr>
      <w:r>
        <w:rPr>
          <w:rFonts w:ascii="Times New Roman"/>
          <w:b w:val="false"/>
          <w:i w:val="false"/>
          <w:color w:val="000000"/>
          <w:sz w:val="28"/>
        </w:rPr>
        <w:t>
      6)комплексная площадка переработки БРО в компост</w:t>
      </w:r>
    </w:p>
    <w:bookmarkEnd w:id="891"/>
    <w:bookmarkStart w:name="z952" w:id="892"/>
    <w:p>
      <w:pPr>
        <w:spacing w:after="0"/>
        <w:ind w:left="0"/>
        <w:jc w:val="both"/>
      </w:pPr>
      <w:r>
        <w:rPr>
          <w:rFonts w:ascii="Times New Roman"/>
          <w:b w:val="false"/>
          <w:i w:val="false"/>
          <w:color w:val="000000"/>
          <w:sz w:val="28"/>
        </w:rPr>
        <w:t>
      7)биогазовая установка</w:t>
      </w:r>
    </w:p>
    <w:bookmarkEnd w:id="892"/>
    <w:bookmarkStart w:name="z953" w:id="893"/>
    <w:p>
      <w:pPr>
        <w:spacing w:after="0"/>
        <w:ind w:left="0"/>
        <w:jc w:val="both"/>
      </w:pPr>
      <w:r>
        <w:rPr>
          <w:rFonts w:ascii="Times New Roman"/>
          <w:b w:val="false"/>
          <w:i w:val="false"/>
          <w:color w:val="000000"/>
          <w:sz w:val="28"/>
        </w:rPr>
        <w:t>
      8)мобильный дробильно-сортировочный комплекс</w:t>
      </w:r>
    </w:p>
    <w:bookmarkEnd w:id="893"/>
    <w:bookmarkStart w:name="z954" w:id="894"/>
    <w:p>
      <w:pPr>
        <w:spacing w:after="0"/>
        <w:ind w:left="0"/>
        <w:jc w:val="both"/>
      </w:pPr>
      <w:r>
        <w:rPr>
          <w:rFonts w:ascii="Times New Roman"/>
          <w:b w:val="false"/>
          <w:i w:val="false"/>
          <w:color w:val="000000"/>
          <w:sz w:val="28"/>
        </w:rPr>
        <w:t>
      9)создание наиболее прогрессивной модели управления отходами, как единицы Региональной системы управления ТКО Алматинской области.</w:t>
      </w:r>
    </w:p>
    <w:bookmarkEnd w:id="894"/>
    <w:bookmarkStart w:name="z955" w:id="895"/>
    <w:p>
      <w:pPr>
        <w:spacing w:after="0"/>
        <w:ind w:left="0"/>
        <w:jc w:val="both"/>
      </w:pPr>
      <w:r>
        <w:rPr>
          <w:rFonts w:ascii="Times New Roman"/>
          <w:b w:val="false"/>
          <w:i w:val="false"/>
          <w:color w:val="000000"/>
          <w:sz w:val="28"/>
        </w:rPr>
        <w:t>
      В то же время, необходимо отметить, что для Карасайского района конечный результат обращения с отходами и его оценка будут более эффективными при условии, что населенные пункты района будут частью необходимой к созданию Региональной системы управления ТКО Алматинской области. Полномочия по созданию Региональной системы управления ТКО на территории Алматинской области возложены на государственное предприятие - ТОО "Alatau Public Utilities" (Ошибка! Источник ссылки не найден.). Объемы собираемых отходов на территории района, а также учитывая поступаемые отходы из г.Алматы, позволяют создать полный цикл обращения с ТБО: сбор – вывоз – сортировка - переработка ВМР – выпуск и реализация продукции. Одновременно, на планируемом временном отрезке (до 2029 года) предлагаем выполнить рекомендуемые настоящей Программой мероприятия для безболезненного вхождения в дальнейший процесс создания полноценной отрасли экономики</w:t>
      </w:r>
    </w:p>
    <w:bookmarkEnd w:id="895"/>
    <w:bookmarkStart w:name="z956" w:id="896"/>
    <w:p>
      <w:pPr>
        <w:spacing w:after="0"/>
        <w:ind w:left="0"/>
        <w:jc w:val="both"/>
      </w:pPr>
      <w:r>
        <w:rPr>
          <w:rFonts w:ascii="Times New Roman"/>
          <w:b w:val="false"/>
          <w:i w:val="false"/>
          <w:color w:val="000000"/>
          <w:sz w:val="28"/>
        </w:rPr>
        <w:t>
      "Обращение с отходами" на территории Алматинской области и Карасайского района как еҰ территориальной единицы.</w:t>
      </w:r>
    </w:p>
    <w:bookmarkEnd w:id="896"/>
    <w:bookmarkStart w:name="z957" w:id="897"/>
    <w:p>
      <w:pPr>
        <w:spacing w:after="0"/>
        <w:ind w:left="0"/>
        <w:jc w:val="both"/>
      </w:pPr>
      <w:r>
        <w:rPr>
          <w:rFonts w:ascii="Times New Roman"/>
          <w:b w:val="false"/>
          <w:i w:val="false"/>
          <w:color w:val="000000"/>
          <w:sz w:val="28"/>
        </w:rPr>
        <w:t>
      5.2.1.2Уполномоченная организация - ТОО "Alatau Public Utilities"</w:t>
      </w:r>
    </w:p>
    <w:bookmarkEnd w:id="897"/>
    <w:bookmarkStart w:name="z958" w:id="898"/>
    <w:p>
      <w:pPr>
        <w:spacing w:after="0"/>
        <w:ind w:left="0"/>
        <w:jc w:val="both"/>
      </w:pPr>
      <w:r>
        <w:rPr>
          <w:rFonts w:ascii="Times New Roman"/>
          <w:b w:val="false"/>
          <w:i w:val="false"/>
          <w:color w:val="000000"/>
          <w:sz w:val="28"/>
        </w:rPr>
        <w:t>
      Постановлением акимата Алматинской области № 431 от 07 декабря 2023 года образовано ТОО "Alatau Public Utilities", одной из задач которого является создание Региональной системы управления отходами на территории Алматинской области. Компания зарегистрирована 11 декабря 2023 года.</w:t>
      </w:r>
    </w:p>
    <w:bookmarkEnd w:id="898"/>
    <w:bookmarkStart w:name="z959" w:id="899"/>
    <w:p>
      <w:pPr>
        <w:spacing w:after="0"/>
        <w:ind w:left="0"/>
        <w:jc w:val="both"/>
      </w:pPr>
      <w:r>
        <w:rPr>
          <w:rFonts w:ascii="Times New Roman"/>
          <w:b w:val="false"/>
          <w:i w:val="false"/>
          <w:color w:val="000000"/>
          <w:sz w:val="28"/>
        </w:rPr>
        <w:t>
      Предметами и видами деятельности предприятия в области управления отходами являются:</w:t>
      </w:r>
    </w:p>
    <w:bookmarkEnd w:id="899"/>
    <w:bookmarkStart w:name="z960" w:id="900"/>
    <w:p>
      <w:pPr>
        <w:spacing w:after="0"/>
        <w:ind w:left="0"/>
        <w:jc w:val="both"/>
      </w:pPr>
      <w:r>
        <w:rPr>
          <w:rFonts w:ascii="Times New Roman"/>
          <w:b w:val="false"/>
          <w:i w:val="false"/>
          <w:color w:val="000000"/>
          <w:sz w:val="28"/>
        </w:rPr>
        <w:t>
      1)Организация системы по сбору, вывозу, утилизации, захоронению, переработке, удалению, обезвреживанию, размещению и хранения отходов;</w:t>
      </w:r>
    </w:p>
    <w:bookmarkEnd w:id="900"/>
    <w:bookmarkStart w:name="z961" w:id="901"/>
    <w:p>
      <w:pPr>
        <w:spacing w:after="0"/>
        <w:ind w:left="0"/>
        <w:jc w:val="both"/>
      </w:pPr>
      <w:r>
        <w:rPr>
          <w:rFonts w:ascii="Times New Roman"/>
          <w:b w:val="false"/>
          <w:i w:val="false"/>
          <w:color w:val="000000"/>
          <w:sz w:val="28"/>
        </w:rPr>
        <w:t>
      2)Привлечение субъектов предпринимательства к сбору, вывозу и переработке отходов;</w:t>
      </w:r>
    </w:p>
    <w:bookmarkEnd w:id="901"/>
    <w:bookmarkStart w:name="z962" w:id="902"/>
    <w:p>
      <w:pPr>
        <w:spacing w:after="0"/>
        <w:ind w:left="0"/>
        <w:jc w:val="both"/>
      </w:pPr>
      <w:r>
        <w:rPr>
          <w:rFonts w:ascii="Times New Roman"/>
          <w:b w:val="false"/>
          <w:i w:val="false"/>
          <w:color w:val="000000"/>
          <w:sz w:val="28"/>
        </w:rPr>
        <w:t>
      3)Разработка и утверждение схем движения отходов;</w:t>
      </w:r>
    </w:p>
    <w:bookmarkEnd w:id="902"/>
    <w:bookmarkStart w:name="z963" w:id="903"/>
    <w:p>
      <w:pPr>
        <w:spacing w:after="0"/>
        <w:ind w:left="0"/>
        <w:jc w:val="both"/>
      </w:pPr>
      <w:r>
        <w:rPr>
          <w:rFonts w:ascii="Times New Roman"/>
          <w:b w:val="false"/>
          <w:i w:val="false"/>
          <w:color w:val="000000"/>
          <w:sz w:val="28"/>
        </w:rPr>
        <w:t>
      4)Модернизация и улучшение системы по сбору, вывозу, утилизации, захоронению, переработке, удалению, обезвреживанию, размещению и хранения отходов;</w:t>
      </w:r>
    </w:p>
    <w:bookmarkEnd w:id="903"/>
    <w:bookmarkStart w:name="z964" w:id="904"/>
    <w:p>
      <w:pPr>
        <w:spacing w:after="0"/>
        <w:ind w:left="0"/>
        <w:jc w:val="both"/>
      </w:pPr>
      <w:r>
        <w:rPr>
          <w:rFonts w:ascii="Times New Roman"/>
          <w:b w:val="false"/>
          <w:i w:val="false"/>
          <w:color w:val="000000"/>
          <w:sz w:val="28"/>
        </w:rPr>
        <w:t>
      5)Организация централизованного мониторинга сбора, вывоза, утилизации, захоронения, переработки, удаления, обезвреживания, размещения и хранения отходов;</w:t>
      </w:r>
    </w:p>
    <w:bookmarkEnd w:id="904"/>
    <w:bookmarkStart w:name="z965" w:id="905"/>
    <w:p>
      <w:pPr>
        <w:spacing w:after="0"/>
        <w:ind w:left="0"/>
        <w:jc w:val="both"/>
      </w:pPr>
      <w:r>
        <w:rPr>
          <w:rFonts w:ascii="Times New Roman"/>
          <w:b w:val="false"/>
          <w:i w:val="false"/>
          <w:color w:val="000000"/>
          <w:sz w:val="28"/>
        </w:rPr>
        <w:t>
      6)Организация системы учета образования и использования отходов;</w:t>
      </w:r>
    </w:p>
    <w:bookmarkEnd w:id="905"/>
    <w:bookmarkStart w:name="z966" w:id="906"/>
    <w:p>
      <w:pPr>
        <w:spacing w:after="0"/>
        <w:ind w:left="0"/>
        <w:jc w:val="both"/>
      </w:pPr>
      <w:r>
        <w:rPr>
          <w:rFonts w:ascii="Times New Roman"/>
          <w:b w:val="false"/>
          <w:i w:val="false"/>
          <w:color w:val="000000"/>
          <w:sz w:val="28"/>
        </w:rPr>
        <w:t>
      7)Создание условий для доходности хозяйственной деятельности в области обращения с отходами;</w:t>
      </w:r>
    </w:p>
    <w:bookmarkEnd w:id="906"/>
    <w:bookmarkStart w:name="z967" w:id="907"/>
    <w:p>
      <w:pPr>
        <w:spacing w:after="0"/>
        <w:ind w:left="0"/>
        <w:jc w:val="both"/>
      </w:pPr>
      <w:r>
        <w:rPr>
          <w:rFonts w:ascii="Times New Roman"/>
          <w:b w:val="false"/>
          <w:i w:val="false"/>
          <w:color w:val="000000"/>
          <w:sz w:val="28"/>
        </w:rPr>
        <w:t>
      8)Организация планирования и реализации мероприятий по реабилитации несанкционированных свалок;</w:t>
      </w:r>
    </w:p>
    <w:bookmarkEnd w:id="907"/>
    <w:bookmarkStart w:name="z968" w:id="908"/>
    <w:p>
      <w:pPr>
        <w:spacing w:after="0"/>
        <w:ind w:left="0"/>
        <w:jc w:val="both"/>
      </w:pPr>
      <w:r>
        <w:rPr>
          <w:rFonts w:ascii="Times New Roman"/>
          <w:b w:val="false"/>
          <w:i w:val="false"/>
          <w:color w:val="000000"/>
          <w:sz w:val="28"/>
        </w:rPr>
        <w:t>
      9)Создание и функционирование консультационного центра по управлению и обращению с отходами</w:t>
      </w:r>
    </w:p>
    <w:bookmarkEnd w:id="908"/>
    <w:bookmarkStart w:name="z969" w:id="909"/>
    <w:p>
      <w:pPr>
        <w:spacing w:after="0"/>
        <w:ind w:left="0"/>
        <w:jc w:val="both"/>
      </w:pPr>
      <w:r>
        <w:rPr>
          <w:rFonts w:ascii="Times New Roman"/>
          <w:b w:val="false"/>
          <w:i w:val="false"/>
          <w:color w:val="000000"/>
          <w:sz w:val="28"/>
        </w:rPr>
        <w:t>
      10)Создание и ведение автоматизированной информационной системы обращения с отходами Алматинской области</w:t>
      </w:r>
    </w:p>
    <w:bookmarkEnd w:id="909"/>
    <w:bookmarkStart w:name="z970" w:id="910"/>
    <w:p>
      <w:pPr>
        <w:spacing w:after="0"/>
        <w:ind w:left="0"/>
        <w:jc w:val="both"/>
      </w:pPr>
      <w:r>
        <w:rPr>
          <w:rFonts w:ascii="Times New Roman"/>
          <w:b w:val="false"/>
          <w:i w:val="false"/>
          <w:color w:val="000000"/>
          <w:sz w:val="28"/>
        </w:rPr>
        <w:t>
      11)Поддержка исследований и разработок по совершенствование обращению с отходами в Алматинской области;</w:t>
      </w:r>
    </w:p>
    <w:bookmarkEnd w:id="910"/>
    <w:bookmarkStart w:name="z971" w:id="911"/>
    <w:p>
      <w:pPr>
        <w:spacing w:after="0"/>
        <w:ind w:left="0"/>
        <w:jc w:val="both"/>
      </w:pPr>
      <w:r>
        <w:rPr>
          <w:rFonts w:ascii="Times New Roman"/>
          <w:b w:val="false"/>
          <w:i w:val="false"/>
          <w:color w:val="000000"/>
          <w:sz w:val="28"/>
        </w:rPr>
        <w:t>
      12)Инициирование разработки и утверждения в установленном порядке инструктивной и методической документации, обязательной для всех организаций и физических лиц, занимающихся обращением с отходами;</w:t>
      </w:r>
    </w:p>
    <w:bookmarkEnd w:id="911"/>
    <w:bookmarkStart w:name="z972" w:id="912"/>
    <w:p>
      <w:pPr>
        <w:spacing w:after="0"/>
        <w:ind w:left="0"/>
        <w:jc w:val="both"/>
      </w:pPr>
      <w:r>
        <w:rPr>
          <w:rFonts w:ascii="Times New Roman"/>
          <w:b w:val="false"/>
          <w:i w:val="false"/>
          <w:color w:val="000000"/>
          <w:sz w:val="28"/>
        </w:rPr>
        <w:t>
      13)Привлечение инвестиций для обеспечения строительства, реконструкции, ремонта объектов, связанных с обращением с отходами;</w:t>
      </w:r>
    </w:p>
    <w:bookmarkEnd w:id="912"/>
    <w:bookmarkStart w:name="z973" w:id="913"/>
    <w:p>
      <w:pPr>
        <w:spacing w:after="0"/>
        <w:ind w:left="0"/>
        <w:jc w:val="both"/>
      </w:pPr>
      <w:r>
        <w:rPr>
          <w:rFonts w:ascii="Times New Roman"/>
          <w:b w:val="false"/>
          <w:i w:val="false"/>
          <w:color w:val="000000"/>
          <w:sz w:val="28"/>
        </w:rPr>
        <w:t>
      14)Создание условий для применения механизмов ГЧП по направлениям, связанным с обращением с отходами.</w:t>
      </w:r>
    </w:p>
    <w:bookmarkEnd w:id="913"/>
    <w:bookmarkStart w:name="z974" w:id="914"/>
    <w:p>
      <w:pPr>
        <w:spacing w:after="0"/>
        <w:ind w:left="0"/>
        <w:jc w:val="both"/>
      </w:pPr>
      <w:r>
        <w:rPr>
          <w:rFonts w:ascii="Times New Roman"/>
          <w:b w:val="false"/>
          <w:i w:val="false"/>
          <w:color w:val="000000"/>
          <w:sz w:val="28"/>
        </w:rPr>
        <w:t>
      15)Организация в проведении PR-компаний, включая работу с населением по селективному сбору отходов.</w:t>
      </w:r>
    </w:p>
    <w:bookmarkEnd w:id="914"/>
    <w:bookmarkStart w:name="z975" w:id="915"/>
    <w:p>
      <w:pPr>
        <w:spacing w:after="0"/>
        <w:ind w:left="0"/>
        <w:jc w:val="both"/>
      </w:pPr>
      <w:r>
        <w:rPr>
          <w:rFonts w:ascii="Times New Roman"/>
          <w:b w:val="false"/>
          <w:i w:val="false"/>
          <w:color w:val="000000"/>
          <w:sz w:val="28"/>
        </w:rPr>
        <w:t>
      16) автоматизация и цифровизация, совершенствование системы учета оборота отходов</w:t>
      </w:r>
    </w:p>
    <w:bookmarkEnd w:id="915"/>
    <w:bookmarkStart w:name="z976" w:id="916"/>
    <w:p>
      <w:pPr>
        <w:spacing w:after="0"/>
        <w:ind w:left="0"/>
        <w:jc w:val="both"/>
      </w:pPr>
      <w:r>
        <w:rPr>
          <w:rFonts w:ascii="Times New Roman"/>
          <w:b w:val="false"/>
          <w:i w:val="false"/>
          <w:color w:val="000000"/>
          <w:sz w:val="28"/>
        </w:rPr>
        <w:t>
      17)Информационная кампания в средствах массовой информации</w:t>
      </w:r>
    </w:p>
    <w:bookmarkEnd w:id="916"/>
    <w:bookmarkStart w:name="z977" w:id="917"/>
    <w:p>
      <w:pPr>
        <w:spacing w:after="0"/>
        <w:ind w:left="0"/>
        <w:jc w:val="both"/>
      </w:pPr>
      <w:r>
        <w:rPr>
          <w:rFonts w:ascii="Times New Roman"/>
          <w:b w:val="false"/>
          <w:i w:val="false"/>
          <w:color w:val="000000"/>
          <w:sz w:val="28"/>
        </w:rPr>
        <w:t>
      18)Создание и поддержка информационного ресурса об отходах</w:t>
      </w:r>
    </w:p>
    <w:bookmarkEnd w:id="917"/>
    <w:bookmarkStart w:name="z978" w:id="918"/>
    <w:p>
      <w:pPr>
        <w:spacing w:after="0"/>
        <w:ind w:left="0"/>
        <w:jc w:val="both"/>
      </w:pPr>
      <w:r>
        <w:rPr>
          <w:rFonts w:ascii="Times New Roman"/>
          <w:b w:val="false"/>
          <w:i w:val="false"/>
          <w:color w:val="000000"/>
          <w:sz w:val="28"/>
        </w:rPr>
        <w:t>
      19)Организация выставок по вопросам управления и обращения с отходами , участие в выставках и конференциях, в т.ч. В международных</w:t>
      </w:r>
    </w:p>
    <w:bookmarkEnd w:id="918"/>
    <w:bookmarkStart w:name="z979" w:id="919"/>
    <w:p>
      <w:pPr>
        <w:spacing w:after="0"/>
        <w:ind w:left="0"/>
        <w:jc w:val="both"/>
      </w:pPr>
      <w:r>
        <w:rPr>
          <w:rFonts w:ascii="Times New Roman"/>
          <w:b w:val="false"/>
          <w:i w:val="false"/>
          <w:color w:val="000000"/>
          <w:sz w:val="28"/>
        </w:rPr>
        <w:t>
      20)Проведение региональных конкурсов, стимулирующих развитие системы обращения с отходами</w:t>
      </w:r>
    </w:p>
    <w:bookmarkEnd w:id="919"/>
    <w:bookmarkStart w:name="z980" w:id="920"/>
    <w:p>
      <w:pPr>
        <w:spacing w:after="0"/>
        <w:ind w:left="0"/>
        <w:jc w:val="both"/>
      </w:pPr>
      <w:r>
        <w:rPr>
          <w:rFonts w:ascii="Times New Roman"/>
          <w:b w:val="false"/>
          <w:i w:val="false"/>
          <w:color w:val="000000"/>
          <w:sz w:val="28"/>
        </w:rPr>
        <w:t>
      В соответствии с наделенными полномочиями ТОО "Alatau Public Utilities" будет осуществлять работы по созданию и ведению Региональной системы управления ТКО на территории Алматинской области, взяв на себя функции территориального оператора/координационного агента.</w:t>
      </w:r>
    </w:p>
    <w:bookmarkEnd w:id="920"/>
    <w:bookmarkStart w:name="z981" w:id="921"/>
    <w:p>
      <w:pPr>
        <w:spacing w:after="0"/>
        <w:ind w:left="0"/>
        <w:jc w:val="both"/>
      </w:pPr>
      <w:r>
        <w:rPr>
          <w:rFonts w:ascii="Times New Roman"/>
          <w:b w:val="false"/>
          <w:i w:val="false"/>
          <w:color w:val="000000"/>
          <w:sz w:val="28"/>
        </w:rPr>
        <w:t>
      Населенные пункты Карасайского района входят в структуру Региональной системы управления ТКО на территории Алматинской области.</w:t>
      </w:r>
    </w:p>
    <w:bookmarkEnd w:id="921"/>
    <w:bookmarkStart w:name="z982" w:id="922"/>
    <w:p>
      <w:pPr>
        <w:spacing w:after="0"/>
        <w:ind w:left="0"/>
        <w:jc w:val="both"/>
      </w:pPr>
      <w:r>
        <w:rPr>
          <w:rFonts w:ascii="Times New Roman"/>
          <w:b w:val="false"/>
          <w:i w:val="false"/>
          <w:color w:val="000000"/>
          <w:sz w:val="28"/>
        </w:rPr>
        <w:t>
      Предлагаемая схема взаимодействия коммерческих структур с ТОО "Alatau Public Utilities" (Рисунок 20):</w:t>
      </w:r>
    </w:p>
    <w:bookmarkEnd w:id="922"/>
    <w:bookmarkStart w:name="z983" w:id="923"/>
    <w:p>
      <w:pPr>
        <w:spacing w:after="0"/>
        <w:ind w:left="0"/>
        <w:jc w:val="both"/>
      </w:pPr>
      <w:r>
        <w:rPr>
          <w:rFonts w:ascii="Times New Roman"/>
          <w:b w:val="false"/>
          <w:i w:val="false"/>
          <w:color w:val="000000"/>
          <w:sz w:val="28"/>
        </w:rPr>
        <w:t xml:space="preserve">
      </w:t>
      </w:r>
    </w:p>
    <w:bookmarkEnd w:id="923"/>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4" w:id="924"/>
    <w:p>
      <w:pPr>
        <w:spacing w:after="0"/>
        <w:ind w:left="0"/>
        <w:jc w:val="both"/>
      </w:pPr>
      <w:r>
        <w:rPr>
          <w:rFonts w:ascii="Times New Roman"/>
          <w:b w:val="false"/>
          <w:i w:val="false"/>
          <w:color w:val="000000"/>
          <w:sz w:val="28"/>
        </w:rPr>
        <w:t>
      Рисунок 20 – Предлагаемая схема взаимодействия коммерческих структур с ТОО "Alatau Public Utilities"</w:t>
      </w:r>
    </w:p>
    <w:bookmarkEnd w:id="924"/>
    <w:bookmarkStart w:name="z985" w:id="925"/>
    <w:p>
      <w:pPr>
        <w:spacing w:after="0"/>
        <w:ind w:left="0"/>
        <w:jc w:val="both"/>
      </w:pPr>
      <w:r>
        <w:rPr>
          <w:rFonts w:ascii="Times New Roman"/>
          <w:b w:val="false"/>
          <w:i w:val="false"/>
          <w:color w:val="000000"/>
          <w:sz w:val="28"/>
        </w:rPr>
        <w:t>
      Предлагаемый вариант (рекомендуемый)взаимодействия коммерческих структур с ТОО "Alatau Public Utilities":</w:t>
      </w:r>
    </w:p>
    <w:bookmarkEnd w:id="925"/>
    <w:bookmarkStart w:name="z986" w:id="926"/>
    <w:p>
      <w:pPr>
        <w:spacing w:after="0"/>
        <w:ind w:left="0"/>
        <w:jc w:val="both"/>
      </w:pPr>
      <w:r>
        <w:rPr>
          <w:rFonts w:ascii="Times New Roman"/>
          <w:b w:val="false"/>
          <w:i w:val="false"/>
          <w:color w:val="000000"/>
          <w:sz w:val="28"/>
        </w:rPr>
        <w:t>
      Вариант (Рисунок 21) предполагает полный учет и контроль всего процесса обращения с ТБО в области. ТОО "Alatau Public Utilities" (далее ТОО) является владельцем как первичного сырья (собранных ТБО), так и продуктов переработки, в т.ч. промежуточных.</w:t>
      </w:r>
    </w:p>
    <w:bookmarkEnd w:id="926"/>
    <w:bookmarkStart w:name="z987" w:id="927"/>
    <w:p>
      <w:pPr>
        <w:spacing w:after="0"/>
        <w:ind w:left="0"/>
        <w:jc w:val="both"/>
      </w:pPr>
      <w:r>
        <w:rPr>
          <w:rFonts w:ascii="Times New Roman"/>
          <w:b w:val="false"/>
          <w:i w:val="false"/>
          <w:color w:val="000000"/>
          <w:sz w:val="28"/>
        </w:rPr>
        <w:t>
      ТОО заключает контракты на оказание услуг по сбору и вывозу, сортировке, переработке и захоронению ТБО, оставаясь собственником промежуточных, окончательных продуктов переработки, а также их хвостов. ТОО обеспечивает сбор тарифа от населения и юридических лиц и отвечает за бюджет Системы. Кроме того, на развитие Системы может /должен использоваться принцип расширенной ответственности производителей (импортеров).</w:t>
      </w:r>
    </w:p>
    <w:bookmarkEnd w:id="927"/>
    <w:bookmarkStart w:name="z988" w:id="928"/>
    <w:p>
      <w:pPr>
        <w:spacing w:after="0"/>
        <w:ind w:left="0"/>
        <w:jc w:val="both"/>
      </w:pPr>
      <w:r>
        <w:rPr>
          <w:rFonts w:ascii="Times New Roman"/>
          <w:b w:val="false"/>
          <w:i w:val="false"/>
          <w:color w:val="000000"/>
          <w:sz w:val="28"/>
        </w:rPr>
        <w:t>
      В свою очередь, ТОО гарантирует собственникам объектов Системы, с которыми заключены контракты, обеспечением сырьем и оплату оказанных услуг.</w:t>
      </w:r>
    </w:p>
    <w:bookmarkEnd w:id="928"/>
    <w:bookmarkStart w:name="z989" w:id="929"/>
    <w:p>
      <w:pPr>
        <w:spacing w:after="0"/>
        <w:ind w:left="0"/>
        <w:jc w:val="both"/>
      </w:pPr>
      <w:r>
        <w:rPr>
          <w:rFonts w:ascii="Times New Roman"/>
          <w:b w:val="false"/>
          <w:i w:val="false"/>
          <w:color w:val="000000"/>
          <w:sz w:val="28"/>
        </w:rPr>
        <w:t>
      Плюсом такого варианта является эксклюзивное положение ТОО, позволяющее ему осуществлять концентрацию и оптимальный маневр тарифными средствами, бюджетными и иными инвестициями на цели должного обустройства полигонов и организацию переработки ТКО. Эксклюзивное положение ТО позволит ему исключить практикуемую сейчас лишь частичную, мелкомасштабную и выборочную переработку только самых выгодных отходов небольшими ТОО или отдельными частниками, наладив поточную массовую переработку, создающую дополнительный финансовый ресурс для общего развития Системы. Минимальное количество неперерабатываемых хвостов для захоронения. Уменьшение площади полигонов. Кроме того, на начальном этапе создания Системы, сосредоточение функций учета и контроля на всех стадиях обращения с отходами в одних руках позволит определить затраты на всех технологических стадиях, количество и качество сырья и продукции на всех стадиях, упростит применение принципа расширенной ответственности производителей (импортеров) и, соответственно, взаимоотношения с Оператором РОП.</w:t>
      </w:r>
    </w:p>
    <w:bookmarkEnd w:id="929"/>
    <w:bookmarkStart w:name="z990" w:id="930"/>
    <w:p>
      <w:pPr>
        <w:spacing w:after="0"/>
        <w:ind w:left="0"/>
        <w:jc w:val="both"/>
      </w:pPr>
      <w:r>
        <w:rPr>
          <w:rFonts w:ascii="Times New Roman"/>
          <w:b w:val="false"/>
          <w:i w:val="false"/>
          <w:color w:val="000000"/>
          <w:sz w:val="28"/>
        </w:rPr>
        <w:t>
      Минусом - требует продуманного юридического механизма.</w:t>
      </w:r>
    </w:p>
    <w:bookmarkEnd w:id="930"/>
    <w:bookmarkStart w:name="z991" w:id="931"/>
    <w:p>
      <w:pPr>
        <w:spacing w:after="0"/>
        <w:ind w:left="0"/>
        <w:jc w:val="both"/>
      </w:pPr>
      <w:r>
        <w:rPr>
          <w:rFonts w:ascii="Times New Roman"/>
          <w:b w:val="false"/>
          <w:i w:val="false"/>
          <w:color w:val="000000"/>
          <w:sz w:val="28"/>
        </w:rPr>
        <w:t>
      5.2.1.3Переработка ТКО, как путь к решению задачи</w:t>
      </w:r>
    </w:p>
    <w:bookmarkEnd w:id="931"/>
    <w:bookmarkStart w:name="z992" w:id="932"/>
    <w:p>
      <w:pPr>
        <w:spacing w:after="0"/>
        <w:ind w:left="0"/>
        <w:jc w:val="both"/>
      </w:pPr>
      <w:r>
        <w:rPr>
          <w:rFonts w:ascii="Times New Roman"/>
          <w:b w:val="false"/>
          <w:i w:val="false"/>
          <w:color w:val="000000"/>
          <w:sz w:val="28"/>
        </w:rPr>
        <w:t>
      Перед Заказчиком и ТОО "Alatau Public Utilities" стоит сложная задача – создать такие условия для бизнеса, чтобы найти дополнительные источники финансирования, позволяющие если и не решить сразу и полностью (это не реально), то хотя бы начать существенное продвижение в сторону с перспективой их достижения. Поиск таких дополнительных источников возможен только внутри самой системы вывоза и утилизации ТКО, поскольку надежды на кардинальное повышение тарифных сборов или бюджетных вложений отодвигают вопрос на неопределенное будущее.</w:t>
      </w:r>
    </w:p>
    <w:bookmarkEnd w:id="932"/>
    <w:bookmarkStart w:name="z993" w:id="933"/>
    <w:p>
      <w:pPr>
        <w:spacing w:after="0"/>
        <w:ind w:left="0"/>
        <w:jc w:val="both"/>
      </w:pPr>
      <w:r>
        <w:rPr>
          <w:rFonts w:ascii="Times New Roman"/>
          <w:b w:val="false"/>
          <w:i w:val="false"/>
          <w:color w:val="000000"/>
          <w:sz w:val="28"/>
        </w:rPr>
        <w:t>
      Равно как и финансирование за счет кредитов или не бюджетных инвестиций, - без чего вопрос тоже заведомо не решаем, также возможно только в случае появления внутри самой системы работы с ТБО той дополнительной прибыли, которая может быть извлечена для расчетов с кредиторами и инвесторами без ущерба для дальнейшей устойчивой работы и развития.</w:t>
      </w:r>
    </w:p>
    <w:bookmarkEnd w:id="933"/>
    <w:bookmarkStart w:name="z994" w:id="934"/>
    <w:p>
      <w:pPr>
        <w:spacing w:after="0"/>
        <w:ind w:left="0"/>
        <w:jc w:val="both"/>
      </w:pPr>
      <w:r>
        <w:rPr>
          <w:rFonts w:ascii="Times New Roman"/>
          <w:b w:val="false"/>
          <w:i w:val="false"/>
          <w:color w:val="000000"/>
          <w:sz w:val="28"/>
        </w:rPr>
        <w:t>
      Таким образом, главная технологическая, - она же экономическая и она же стратегическая – задача: полезная переработка отходов.</w:t>
      </w:r>
    </w:p>
    <w:bookmarkEnd w:id="934"/>
    <w:bookmarkStart w:name="z995" w:id="935"/>
    <w:p>
      <w:pPr>
        <w:spacing w:after="0"/>
        <w:ind w:left="0"/>
        <w:jc w:val="both"/>
      </w:pPr>
      <w:r>
        <w:rPr>
          <w:rFonts w:ascii="Times New Roman"/>
          <w:b w:val="false"/>
          <w:i w:val="false"/>
          <w:color w:val="000000"/>
          <w:sz w:val="28"/>
        </w:rPr>
        <w:t>
      При этом учитывается, что закладывание тех или иных заранее определенных технологий, переработки и утилизации ТБО – не слишком надежно.</w:t>
      </w:r>
    </w:p>
    <w:bookmarkEnd w:id="935"/>
    <w:bookmarkStart w:name="z996" w:id="936"/>
    <w:p>
      <w:pPr>
        <w:spacing w:after="0"/>
        <w:ind w:left="0"/>
        <w:jc w:val="both"/>
      </w:pPr>
      <w:r>
        <w:rPr>
          <w:rFonts w:ascii="Times New Roman"/>
          <w:b w:val="false"/>
          <w:i w:val="false"/>
          <w:color w:val="000000"/>
          <w:sz w:val="28"/>
        </w:rPr>
        <w:t>
      Предложения по развитию системы управления и обращения с ТБО в Карасайском районе направлены на достижение поставленных целей – обеспечение максимально возможной передаче на переработку ВМР. Ввиду небольших объемов, образуемых на территории района ТКО и, соответственно, полученных ВМР, инвестиционная привлекательность переработки ВМР не высокая. ВМР, полученные после сортировки</w:t>
      </w:r>
    </w:p>
    <w:bookmarkEnd w:id="936"/>
    <w:bookmarkStart w:name="z997" w:id="937"/>
    <w:p>
      <w:pPr>
        <w:spacing w:after="0"/>
        <w:ind w:left="0"/>
        <w:jc w:val="both"/>
      </w:pPr>
      <w:r>
        <w:rPr>
          <w:rFonts w:ascii="Times New Roman"/>
          <w:b w:val="false"/>
          <w:i w:val="false"/>
          <w:color w:val="000000"/>
          <w:sz w:val="28"/>
        </w:rPr>
        <w:t>
      ТКО на комплексном полигоне Карасайского района, могут быть переданы на переработку другим предприятиям, входящим в РСУО Алматинской области.</w:t>
      </w:r>
    </w:p>
    <w:bookmarkEnd w:id="937"/>
    <w:bookmarkStart w:name="z998" w:id="938"/>
    <w:p>
      <w:pPr>
        <w:spacing w:after="0"/>
        <w:ind w:left="0"/>
        <w:jc w:val="both"/>
      </w:pPr>
      <w:r>
        <w:rPr>
          <w:rFonts w:ascii="Times New Roman"/>
          <w:b w:val="false"/>
          <w:i w:val="false"/>
          <w:color w:val="000000"/>
          <w:sz w:val="28"/>
        </w:rPr>
        <w:t xml:space="preserve">
      </w:t>
      </w:r>
    </w:p>
    <w:bookmarkEnd w:id="938"/>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9" w:id="939"/>
    <w:p>
      <w:pPr>
        <w:spacing w:after="0"/>
        <w:ind w:left="0"/>
        <w:jc w:val="both"/>
      </w:pPr>
      <w:r>
        <w:rPr>
          <w:rFonts w:ascii="Times New Roman"/>
          <w:b w:val="false"/>
          <w:i w:val="false"/>
          <w:color w:val="000000"/>
          <w:sz w:val="28"/>
        </w:rPr>
        <w:t>
      Рисунок 21 - Вариант (рекомендуемый). Всеми процессами управляет ТОО "Alatau Public Utilities"</w:t>
      </w:r>
    </w:p>
    <w:bookmarkEnd w:id="939"/>
    <w:bookmarkStart w:name="z1000" w:id="940"/>
    <w:p>
      <w:pPr>
        <w:spacing w:after="0"/>
        <w:ind w:left="0"/>
        <w:jc w:val="both"/>
      </w:pPr>
      <w:r>
        <w:rPr>
          <w:rFonts w:ascii="Times New Roman"/>
          <w:b w:val="false"/>
          <w:i w:val="false"/>
          <w:color w:val="000000"/>
          <w:sz w:val="28"/>
        </w:rPr>
        <w:t>
      5.2.1.4Институциональная схема</w:t>
      </w:r>
    </w:p>
    <w:bookmarkEnd w:id="940"/>
    <w:bookmarkStart w:name="z1001" w:id="941"/>
    <w:p>
      <w:pPr>
        <w:spacing w:after="0"/>
        <w:ind w:left="0"/>
        <w:jc w:val="both"/>
      </w:pPr>
      <w:r>
        <w:rPr>
          <w:rFonts w:ascii="Times New Roman"/>
          <w:b w:val="false"/>
          <w:i w:val="false"/>
          <w:color w:val="000000"/>
          <w:sz w:val="28"/>
        </w:rPr>
        <w:t>
      Институциональная схема Региональной системы управления отходами Алматинской области представлена на схемах ниже (Рисунок 22, Рисунок 23, Таблица 36).</w:t>
      </w:r>
    </w:p>
    <w:bookmarkEnd w:id="941"/>
    <w:bookmarkStart w:name="z1002" w:id="942"/>
    <w:p>
      <w:pPr>
        <w:spacing w:after="0"/>
        <w:ind w:left="0"/>
        <w:jc w:val="both"/>
      </w:pPr>
      <w:r>
        <w:rPr>
          <w:rFonts w:ascii="Times New Roman"/>
          <w:b w:val="false"/>
          <w:i w:val="false"/>
          <w:color w:val="000000"/>
          <w:sz w:val="28"/>
        </w:rPr>
        <w:t xml:space="preserve">
      </w:t>
      </w:r>
    </w:p>
    <w:bookmarkEnd w:id="942"/>
    <w:p>
      <w:pPr>
        <w:spacing w:after="0"/>
        <w:ind w:left="0"/>
        <w:jc w:val="both"/>
      </w:pPr>
      <w:r>
        <w:drawing>
          <wp:inline distT="0" distB="0" distL="0" distR="0">
            <wp:extent cx="64643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643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3" w:id="943"/>
    <w:p>
      <w:pPr>
        <w:spacing w:after="0"/>
        <w:ind w:left="0"/>
        <w:jc w:val="both"/>
      </w:pPr>
      <w:r>
        <w:rPr>
          <w:rFonts w:ascii="Times New Roman"/>
          <w:b w:val="false"/>
          <w:i w:val="false"/>
          <w:color w:val="000000"/>
          <w:sz w:val="28"/>
        </w:rPr>
        <w:t>
      Рисунок 22 - - Институциональная модель Региональной системы управления коммунальными отходами Алматинской области</w:t>
      </w:r>
    </w:p>
    <w:bookmarkEnd w:id="943"/>
    <w:bookmarkStart w:name="z1004" w:id="944"/>
    <w:p>
      <w:pPr>
        <w:spacing w:after="0"/>
        <w:ind w:left="0"/>
        <w:jc w:val="both"/>
      </w:pPr>
      <w:r>
        <w:rPr>
          <w:rFonts w:ascii="Times New Roman"/>
          <w:b w:val="false"/>
          <w:i w:val="false"/>
          <w:color w:val="000000"/>
          <w:sz w:val="28"/>
        </w:rPr>
        <w:t xml:space="preserve">
      </w:t>
      </w:r>
    </w:p>
    <w:bookmarkEnd w:id="944"/>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5" w:id="945"/>
    <w:p>
      <w:pPr>
        <w:spacing w:after="0"/>
        <w:ind w:left="0"/>
        <w:jc w:val="both"/>
      </w:pPr>
      <w:r>
        <w:rPr>
          <w:rFonts w:ascii="Times New Roman"/>
          <w:b w:val="false"/>
          <w:i w:val="false"/>
          <w:color w:val="000000"/>
          <w:sz w:val="28"/>
        </w:rPr>
        <w:t>
      Рисунок 23 - Рекомендуемая принципиальная модель Системы</w:t>
      </w:r>
    </w:p>
    <w:bookmarkEnd w:id="945"/>
    <w:bookmarkStart w:name="z1006" w:id="946"/>
    <w:p>
      <w:pPr>
        <w:spacing w:after="0"/>
        <w:ind w:left="0"/>
        <w:jc w:val="both"/>
      </w:pPr>
      <w:r>
        <w:rPr>
          <w:rFonts w:ascii="Times New Roman"/>
          <w:b w:val="false"/>
          <w:i w:val="false"/>
          <w:color w:val="000000"/>
          <w:sz w:val="28"/>
        </w:rPr>
        <w:t>
      Таблица 35 - Институциональная схема Региональная система управления отходами в Алматинской области</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47"/>
          <w:p>
            <w:pPr>
              <w:spacing w:after="20"/>
              <w:ind w:left="20"/>
              <w:jc w:val="both"/>
            </w:pPr>
            <w:r>
              <w:rPr>
                <w:rFonts w:ascii="Times New Roman"/>
                <w:b w:val="false"/>
                <w:i w:val="false"/>
                <w:color w:val="000000"/>
                <w:sz w:val="20"/>
              </w:rPr>
              <w:t>
Название участника</w:t>
            </w:r>
          </w:p>
          <w:bookmarkEnd w:id="947"/>
          <w:p>
            <w:pPr>
              <w:spacing w:after="20"/>
              <w:ind w:left="20"/>
              <w:jc w:val="both"/>
            </w:pPr>
            <w:r>
              <w:rPr>
                <w:rFonts w:ascii="Times New Roman"/>
                <w:b w:val="false"/>
                <w:i w:val="false"/>
                <w:color w:val="000000"/>
                <w:sz w:val="20"/>
              </w:rPr>
              <w:t>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48"/>
          <w:p>
            <w:pPr>
              <w:spacing w:after="20"/>
              <w:ind w:left="20"/>
              <w:jc w:val="both"/>
            </w:pPr>
            <w:r>
              <w:rPr>
                <w:rFonts w:ascii="Times New Roman"/>
                <w:b w:val="false"/>
                <w:i w:val="false"/>
                <w:color w:val="000000"/>
                <w:sz w:val="20"/>
              </w:rPr>
              <w:t>
Информация об</w:t>
            </w:r>
          </w:p>
          <w:bookmarkEnd w:id="948"/>
          <w:p>
            <w:pPr>
              <w:spacing w:after="20"/>
              <w:ind w:left="20"/>
              <w:jc w:val="both"/>
            </w:pPr>
            <w:r>
              <w:rPr>
                <w:rFonts w:ascii="Times New Roman"/>
                <w:b w:val="false"/>
                <w:i w:val="false"/>
                <w:color w:val="000000"/>
                <w:sz w:val="20"/>
              </w:rPr>
              <w:t>
участнике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энергетики и водоснабжения"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49"/>
          <w:p>
            <w:pPr>
              <w:spacing w:after="20"/>
              <w:ind w:left="20"/>
              <w:jc w:val="both"/>
            </w:pPr>
            <w:r>
              <w:rPr>
                <w:rFonts w:ascii="Times New Roman"/>
                <w:b w:val="false"/>
                <w:i w:val="false"/>
                <w:color w:val="000000"/>
                <w:sz w:val="20"/>
              </w:rPr>
              <w:t>
Проведение государственной политики в области управления и</w:t>
            </w:r>
          </w:p>
          <w:bookmarkEnd w:id="949"/>
          <w:p>
            <w:pPr>
              <w:spacing w:after="20"/>
              <w:ind w:left="20"/>
              <w:jc w:val="both"/>
            </w:pPr>
            <w:r>
              <w:rPr>
                <w:rFonts w:ascii="Times New Roman"/>
                <w:b w:val="false"/>
                <w:i w:val="false"/>
                <w:color w:val="000000"/>
                <w:sz w:val="20"/>
              </w:rPr>
              <w:t>
обращения с твердо- коммунальными отходами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обеспечение и контроль деятельности ТОО "Alatau Public Utilities"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Соадминистратор программы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природных ресурсов и регулирования природопользования"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50"/>
          <w:p>
            <w:pPr>
              <w:spacing w:after="20"/>
              <w:ind w:left="20"/>
              <w:jc w:val="both"/>
            </w:pPr>
            <w:r>
              <w:rPr>
                <w:rFonts w:ascii="Times New Roman"/>
                <w:b w:val="false"/>
                <w:i w:val="false"/>
                <w:color w:val="000000"/>
                <w:sz w:val="20"/>
              </w:rPr>
              <w:t>
1)Проведение государственной природоохранной политики в области обращения с отходами на территории области.</w:t>
            </w:r>
          </w:p>
          <w:bookmarkEnd w:id="950"/>
          <w:p>
            <w:pPr>
              <w:spacing w:after="20"/>
              <w:ind w:left="20"/>
              <w:jc w:val="both"/>
            </w:pPr>
            <w:r>
              <w:rPr>
                <w:rFonts w:ascii="Times New Roman"/>
                <w:b w:val="false"/>
                <w:i w:val="false"/>
                <w:color w:val="000000"/>
                <w:sz w:val="20"/>
              </w:rPr>
              <w:t>
2)Разработка природоохранных мероприятий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Природоохранный мониторинг текущей деятельности ТОО "Alatau Public Utilities"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1 (Балансодержатель в постинвестиционный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51"/>
          <w:p>
            <w:pPr>
              <w:spacing w:after="20"/>
              <w:ind w:left="20"/>
              <w:jc w:val="both"/>
            </w:pPr>
            <w:r>
              <w:rPr>
                <w:rFonts w:ascii="Times New Roman"/>
                <w:b w:val="false"/>
                <w:i w:val="false"/>
                <w:color w:val="000000"/>
                <w:sz w:val="20"/>
              </w:rPr>
              <w:t>
ТОО "Alatau Public</w:t>
            </w:r>
          </w:p>
          <w:bookmarkEnd w:id="951"/>
          <w:p>
            <w:pPr>
              <w:spacing w:after="20"/>
              <w:ind w:left="20"/>
              <w:jc w:val="both"/>
            </w:pPr>
            <w:r>
              <w:rPr>
                <w:rFonts w:ascii="Times New Roman"/>
                <w:b w:val="false"/>
                <w:i w:val="false"/>
                <w:color w:val="000000"/>
                <w:sz w:val="20"/>
              </w:rPr>
              <w:t>
Utilities"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52"/>
          <w:p>
            <w:pPr>
              <w:spacing w:after="20"/>
              <w:ind w:left="20"/>
              <w:jc w:val="both"/>
            </w:pPr>
            <w:r>
              <w:rPr>
                <w:rFonts w:ascii="Times New Roman"/>
                <w:b w:val="false"/>
                <w:i w:val="false"/>
                <w:color w:val="000000"/>
                <w:sz w:val="20"/>
              </w:rPr>
              <w:t>
1)Организация эффективной системы управления отходами и ВМР, контроль, координация деятельности других участников.</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2)Создание Автоматизированной Информатизационной Системы (Региональной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управления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3)Инвестирование, проектирование и</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объектов</w:t>
            </w:r>
          </w:p>
          <w:p>
            <w:pPr>
              <w:spacing w:after="20"/>
              <w:ind w:left="20"/>
              <w:jc w:val="both"/>
            </w:pPr>
            <w:r>
              <w:rPr>
                <w:rFonts w:ascii="Times New Roman"/>
                <w:b w:val="false"/>
                <w:i w:val="false"/>
                <w:color w:val="000000"/>
                <w:sz w:val="20"/>
              </w:rPr>
              <w:t>
региональной системы управления отходами и ВМР.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53"/>
          <w:p>
            <w:pPr>
              <w:spacing w:after="20"/>
              <w:ind w:left="20"/>
              <w:jc w:val="both"/>
            </w:pPr>
            <w:r>
              <w:rPr>
                <w:rFonts w:ascii="Times New Roman"/>
                <w:b w:val="false"/>
                <w:i w:val="false"/>
                <w:color w:val="000000"/>
                <w:sz w:val="20"/>
              </w:rPr>
              <w:t>
1)Разработка пакета документов для конкурсного отбора операторов по управлению объектами инфраструктуры системы (квалификационные требования, тендерная документация, территориальная схема управления отходами с разбивкой и обоснованием территориальных лотов).</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2)Проведение тендеров и выбор операторов</w:t>
            </w:r>
          </w:p>
          <w:p>
            <w:pPr>
              <w:spacing w:after="20"/>
              <w:ind w:left="20"/>
              <w:jc w:val="both"/>
            </w:pPr>
            <w:r>
              <w:rPr>
                <w:rFonts w:ascii="Times New Roman"/>
                <w:b w:val="false"/>
                <w:i w:val="false"/>
                <w:color w:val="000000"/>
                <w:sz w:val="20"/>
              </w:rPr>
              <w:t>
3)Нормативно-правовое и финансовое обеспечение Системы в рамках своей компетенции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54"/>
          <w:p>
            <w:pPr>
              <w:spacing w:after="20"/>
              <w:ind w:left="20"/>
              <w:jc w:val="both"/>
            </w:pPr>
            <w:r>
              <w:rPr>
                <w:rFonts w:ascii="Times New Roman"/>
                <w:b w:val="false"/>
                <w:i w:val="false"/>
                <w:color w:val="000000"/>
                <w:sz w:val="20"/>
              </w:rPr>
              <w:t>
Название участника</w:t>
            </w:r>
          </w:p>
          <w:bookmarkEnd w:id="954"/>
          <w:p>
            <w:pPr>
              <w:spacing w:after="20"/>
              <w:ind w:left="20"/>
              <w:jc w:val="both"/>
            </w:pPr>
            <w:r>
              <w:rPr>
                <w:rFonts w:ascii="Times New Roman"/>
                <w:b w:val="false"/>
                <w:i w:val="false"/>
                <w:color w:val="000000"/>
                <w:sz w:val="20"/>
              </w:rPr>
              <w:t>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55"/>
          <w:p>
            <w:pPr>
              <w:spacing w:after="20"/>
              <w:ind w:left="20"/>
              <w:jc w:val="both"/>
            </w:pPr>
            <w:r>
              <w:rPr>
                <w:rFonts w:ascii="Times New Roman"/>
                <w:b w:val="false"/>
                <w:i w:val="false"/>
                <w:color w:val="000000"/>
                <w:sz w:val="20"/>
              </w:rPr>
              <w:t>
Информация об</w:t>
            </w:r>
          </w:p>
          <w:bookmarkEnd w:id="955"/>
          <w:p>
            <w:pPr>
              <w:spacing w:after="20"/>
              <w:ind w:left="20"/>
              <w:jc w:val="both"/>
            </w:pPr>
            <w:r>
              <w:rPr>
                <w:rFonts w:ascii="Times New Roman"/>
                <w:b w:val="false"/>
                <w:i w:val="false"/>
                <w:color w:val="000000"/>
                <w:sz w:val="20"/>
              </w:rPr>
              <w:t>
участнике проекта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56"/>
          <w:p>
            <w:pPr>
              <w:spacing w:after="20"/>
              <w:ind w:left="20"/>
              <w:jc w:val="both"/>
            </w:pPr>
            <w:r>
              <w:rPr>
                <w:rFonts w:ascii="Times New Roman"/>
                <w:b w:val="false"/>
                <w:i w:val="false"/>
                <w:color w:val="000000"/>
                <w:sz w:val="20"/>
              </w:rPr>
              <w:t>
4)Организация работы филиалов/представительств на территории области.</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5)Проведение соответствующих научно- исследовательских и опытно- конструкторских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6)Распоряжение потоками отходов, выбор исполнителей всех видов услуг, формирование тарифной политики для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7)Очистка территории, уборка.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8)Разработка и представление на утверждение Маслихата норм образования и накопления коммунальных отходов, тарифов для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9)Разработка и утверждение схемы размещения контейнерных площадок, включая площадки для сбора крупногабаритных отходов, сбора ВМР.</w:t>
            </w:r>
          </w:p>
          <w:p>
            <w:pPr>
              <w:spacing w:after="20"/>
              <w:ind w:left="20"/>
              <w:jc w:val="both"/>
            </w:pPr>
            <w:r>
              <w:rPr>
                <w:rFonts w:ascii="Times New Roman"/>
                <w:b w:val="false"/>
                <w:i w:val="false"/>
                <w:color w:val="000000"/>
                <w:sz w:val="20"/>
              </w:rPr>
              <w:t>
</w:t>
            </w:r>
            <w:r>
              <w:rPr>
                <w:rFonts w:ascii="Times New Roman"/>
                <w:b w:val="false"/>
                <w:i w:val="false"/>
                <w:color w:val="000000"/>
                <w:sz w:val="20"/>
              </w:rPr>
              <w:t>10)Контроль за содержанием контейнерных площадок.</w:t>
            </w:r>
          </w:p>
          <w:p>
            <w:pPr>
              <w:spacing w:after="20"/>
              <w:ind w:left="20"/>
              <w:jc w:val="both"/>
            </w:pPr>
            <w:r>
              <w:rPr>
                <w:rFonts w:ascii="Times New Roman"/>
                <w:b w:val="false"/>
                <w:i w:val="false"/>
                <w:color w:val="000000"/>
                <w:sz w:val="20"/>
              </w:rPr>
              <w:t>
11)Взаимодействие с РОП.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57"/>
          <w:p>
            <w:pPr>
              <w:spacing w:after="20"/>
              <w:ind w:left="20"/>
              <w:jc w:val="both"/>
            </w:pPr>
            <w:r>
              <w:rPr>
                <w:rFonts w:ascii="Times New Roman"/>
                <w:b w:val="false"/>
                <w:i w:val="false"/>
                <w:color w:val="000000"/>
                <w:sz w:val="20"/>
              </w:rPr>
              <w:t>
4)Мониторинг текущей деятельности операторов объектов системы</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5)Реализация принципов ГЧП.</w:t>
            </w:r>
          </w:p>
          <w:p>
            <w:pPr>
              <w:spacing w:after="20"/>
              <w:ind w:left="20"/>
              <w:jc w:val="both"/>
            </w:pPr>
            <w:r>
              <w:rPr>
                <w:rFonts w:ascii="Times New Roman"/>
                <w:b w:val="false"/>
                <w:i w:val="false"/>
                <w:color w:val="000000"/>
                <w:sz w:val="20"/>
              </w:rPr>
              <w:t>
</w:t>
            </w:r>
            <w:r>
              <w:rPr>
                <w:rFonts w:ascii="Times New Roman"/>
                <w:b w:val="false"/>
                <w:i w:val="false"/>
                <w:color w:val="000000"/>
                <w:sz w:val="20"/>
              </w:rPr>
              <w:t>6)Создание Региональной системы управления отходами (РСУО).</w:t>
            </w:r>
          </w:p>
          <w:p>
            <w:pPr>
              <w:spacing w:after="20"/>
              <w:ind w:left="20"/>
              <w:jc w:val="both"/>
            </w:pPr>
            <w:r>
              <w:rPr>
                <w:rFonts w:ascii="Times New Roman"/>
                <w:b w:val="false"/>
                <w:i w:val="false"/>
                <w:color w:val="000000"/>
                <w:sz w:val="20"/>
              </w:rPr>
              <w:t>
</w:t>
            </w:r>
            <w:r>
              <w:rPr>
                <w:rFonts w:ascii="Times New Roman"/>
                <w:b w:val="false"/>
                <w:i w:val="false"/>
                <w:color w:val="000000"/>
                <w:sz w:val="20"/>
              </w:rPr>
              <w:t>7)Исполнение Региональной программы обращения с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8)Контроль за обращением с отходами, включая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9)Формирование и реализация программ и планов развития санитарной очистки территории, совершенствование нормативно- правовой базы в сфере обращения с отходами, в т. ч. формирование единой технической и тарифной политики в сфере управления отходами Алматинской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10)Создание и ведение АИС</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"Обращение с отходами", включая единую базу данных по объемам и источникам образования отходов, объектам их переработки и обезвреживания, а также сбору платежей за размещением отходов.</w:t>
            </w:r>
          </w:p>
          <w:p>
            <w:pPr>
              <w:spacing w:after="20"/>
              <w:ind w:left="20"/>
              <w:jc w:val="both"/>
            </w:pPr>
            <w:r>
              <w:rPr>
                <w:rFonts w:ascii="Times New Roman"/>
                <w:b w:val="false"/>
                <w:i w:val="false"/>
                <w:color w:val="000000"/>
                <w:sz w:val="20"/>
              </w:rPr>
              <w:t>
11)Исключение возможности несанкционированного размещения отходов.</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58"/>
          <w:p>
            <w:pPr>
              <w:spacing w:after="20"/>
              <w:ind w:left="20"/>
              <w:jc w:val="both"/>
            </w:pPr>
            <w:r>
              <w:rPr>
                <w:rFonts w:ascii="Times New Roman"/>
                <w:b w:val="false"/>
                <w:i w:val="false"/>
                <w:color w:val="000000"/>
                <w:sz w:val="20"/>
              </w:rPr>
              <w:t>
Название участника</w:t>
            </w:r>
          </w:p>
          <w:bookmarkEnd w:id="958"/>
          <w:p>
            <w:pPr>
              <w:spacing w:after="20"/>
              <w:ind w:left="20"/>
              <w:jc w:val="both"/>
            </w:pPr>
            <w:r>
              <w:rPr>
                <w:rFonts w:ascii="Times New Roman"/>
                <w:b w:val="false"/>
                <w:i w:val="false"/>
                <w:color w:val="000000"/>
                <w:sz w:val="20"/>
              </w:rPr>
              <w:t>
проекта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59"/>
          <w:p>
            <w:pPr>
              <w:spacing w:after="20"/>
              <w:ind w:left="20"/>
              <w:jc w:val="both"/>
            </w:pPr>
            <w:r>
              <w:rPr>
                <w:rFonts w:ascii="Times New Roman"/>
                <w:b w:val="false"/>
                <w:i w:val="false"/>
                <w:color w:val="000000"/>
                <w:sz w:val="20"/>
              </w:rPr>
              <w:t>
Информация об</w:t>
            </w:r>
          </w:p>
          <w:bookmarkEnd w:id="959"/>
          <w:p>
            <w:pPr>
              <w:spacing w:after="20"/>
              <w:ind w:left="20"/>
              <w:jc w:val="both"/>
            </w:pPr>
            <w:r>
              <w:rPr>
                <w:rFonts w:ascii="Times New Roman"/>
                <w:b w:val="false"/>
                <w:i w:val="false"/>
                <w:color w:val="000000"/>
                <w:sz w:val="20"/>
              </w:rPr>
              <w:t>
участнике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60"/>
          <w:p>
            <w:pPr>
              <w:spacing w:after="20"/>
              <w:ind w:left="20"/>
              <w:jc w:val="both"/>
            </w:pPr>
            <w:r>
              <w:rPr>
                <w:rFonts w:ascii="Times New Roman"/>
                <w:b w:val="false"/>
                <w:i w:val="false"/>
                <w:color w:val="000000"/>
                <w:sz w:val="20"/>
              </w:rPr>
              <w:t>
12)Инвестиционно-строительный процесс по созданию на территории области комплекса объектов по обращению с отходами, вторичным сырьем и вторичной продукцией, последующему обеспечению их эколого-экономически эффективной эксплуатации, организации соответствующего учета и мониторинга.</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13)Заключение соглашений с РОП.</w:t>
            </w:r>
          </w:p>
          <w:p>
            <w:pPr>
              <w:spacing w:after="20"/>
              <w:ind w:left="20"/>
              <w:jc w:val="both"/>
            </w:pPr>
            <w:r>
              <w:rPr>
                <w:rFonts w:ascii="Times New Roman"/>
                <w:b w:val="false"/>
                <w:i w:val="false"/>
                <w:color w:val="000000"/>
                <w:sz w:val="20"/>
              </w:rPr>
              <w:t>
14)PR-компания</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2 (Эксплуатирующая организация)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61"/>
          <w:p>
            <w:pPr>
              <w:spacing w:after="20"/>
              <w:ind w:left="20"/>
              <w:jc w:val="both"/>
            </w:pPr>
            <w:r>
              <w:rPr>
                <w:rFonts w:ascii="Times New Roman"/>
                <w:b w:val="false"/>
                <w:i w:val="false"/>
                <w:color w:val="000000"/>
                <w:sz w:val="20"/>
              </w:rPr>
              <w:t>
ТОО "Alatau Public Utilities" / привлеченные по контракту на основе тендера</w:t>
            </w:r>
          </w:p>
          <w:bookmarkEnd w:id="961"/>
          <w:p>
            <w:pPr>
              <w:spacing w:after="20"/>
              <w:ind w:left="20"/>
              <w:jc w:val="both"/>
            </w:pPr>
            <w:r>
              <w:rPr>
                <w:rFonts w:ascii="Times New Roman"/>
                <w:b w:val="false"/>
                <w:i w:val="false"/>
                <w:color w:val="000000"/>
                <w:sz w:val="20"/>
              </w:rPr>
              <w:t>
специализированные компании.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обеспечение функционирования эффективной системы на территориях АТЕ объектов региональной системы управления отходами и ВМР.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объектами системы обращения с отходами и вторичными ресурсами на территории области.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экологии по Алматинской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62"/>
          <w:p>
            <w:pPr>
              <w:spacing w:after="20"/>
              <w:ind w:left="20"/>
              <w:jc w:val="both"/>
            </w:pPr>
            <w:r>
              <w:rPr>
                <w:rFonts w:ascii="Times New Roman"/>
                <w:b w:val="false"/>
                <w:i w:val="false"/>
                <w:color w:val="000000"/>
                <w:sz w:val="20"/>
              </w:rPr>
              <w:t>
1)Осуществление контроля за обращением с отходами в рамках своих компетенций.</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2)Консультативно- методическое обеспечение системы управления отходами</w:t>
            </w:r>
          </w:p>
          <w:p>
            <w:pPr>
              <w:spacing w:after="20"/>
              <w:ind w:left="20"/>
              <w:jc w:val="both"/>
            </w:pPr>
            <w:r>
              <w:rPr>
                <w:rFonts w:ascii="Times New Roman"/>
                <w:b w:val="false"/>
                <w:i w:val="false"/>
                <w:color w:val="000000"/>
                <w:sz w:val="20"/>
              </w:rPr>
              <w:t>
и ВМР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63"/>
          <w:p>
            <w:pPr>
              <w:spacing w:after="20"/>
              <w:ind w:left="20"/>
              <w:jc w:val="both"/>
            </w:pPr>
            <w:r>
              <w:rPr>
                <w:rFonts w:ascii="Times New Roman"/>
                <w:b w:val="false"/>
                <w:i w:val="false"/>
                <w:color w:val="000000"/>
                <w:sz w:val="20"/>
              </w:rPr>
              <w:t>
1)Экологический мониторинг текущей деятельности ТОО</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"Alatau Public Utilities".</w:t>
            </w:r>
          </w:p>
          <w:p>
            <w:pPr>
              <w:spacing w:after="20"/>
              <w:ind w:left="20"/>
              <w:jc w:val="both"/>
            </w:pPr>
            <w:r>
              <w:rPr>
                <w:rFonts w:ascii="Times New Roman"/>
                <w:b w:val="false"/>
                <w:i w:val="false"/>
                <w:color w:val="000000"/>
                <w:sz w:val="20"/>
              </w:rPr>
              <w:t>
</w:t>
            </w:r>
            <w:r>
              <w:rPr>
                <w:rFonts w:ascii="Times New Roman"/>
                <w:b w:val="false"/>
                <w:i w:val="false"/>
                <w:color w:val="000000"/>
                <w:sz w:val="20"/>
              </w:rPr>
              <w:t>2)Соблюдение установленных норм и правил учета, утилизации и обезвреживания отходов</w:t>
            </w:r>
          </w:p>
          <w:p>
            <w:pPr>
              <w:spacing w:after="20"/>
              <w:ind w:left="20"/>
              <w:jc w:val="both"/>
            </w:pPr>
            <w:r>
              <w:rPr>
                <w:rFonts w:ascii="Times New Roman"/>
                <w:b w:val="false"/>
                <w:i w:val="false"/>
                <w:color w:val="000000"/>
                <w:sz w:val="20"/>
              </w:rPr>
              <w:t>
потребления.</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Карасайского района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64"/>
          <w:p>
            <w:pPr>
              <w:spacing w:after="20"/>
              <w:ind w:left="20"/>
              <w:jc w:val="both"/>
            </w:pPr>
            <w:r>
              <w:rPr>
                <w:rFonts w:ascii="Times New Roman"/>
                <w:b w:val="false"/>
                <w:i w:val="false"/>
                <w:color w:val="000000"/>
                <w:sz w:val="20"/>
              </w:rPr>
              <w:t>
1)Организация эффективной системы управления отходами и ВМР на территории АТЕ.</w:t>
            </w:r>
          </w:p>
          <w:bookmarkEnd w:id="964"/>
          <w:p>
            <w:pPr>
              <w:spacing w:after="20"/>
              <w:ind w:left="20"/>
              <w:jc w:val="both"/>
            </w:pPr>
            <w:r>
              <w:rPr>
                <w:rFonts w:ascii="Times New Roman"/>
                <w:b w:val="false"/>
                <w:i w:val="false"/>
                <w:color w:val="000000"/>
                <w:sz w:val="20"/>
              </w:rPr>
              <w:t>
2)Разработка и утверждение территориальной схемы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65"/>
          <w:p>
            <w:pPr>
              <w:spacing w:after="20"/>
              <w:ind w:left="20"/>
              <w:jc w:val="both"/>
            </w:pPr>
            <w:r>
              <w:rPr>
                <w:rFonts w:ascii="Times New Roman"/>
                <w:b w:val="false"/>
                <w:i w:val="false"/>
                <w:color w:val="000000"/>
                <w:sz w:val="20"/>
              </w:rPr>
              <w:t>
1)Реализация Региональной программы и схемы обращения с отходами" на территории АТЕ.</w:t>
            </w:r>
          </w:p>
          <w:bookmarkEnd w:id="965"/>
          <w:p>
            <w:pPr>
              <w:spacing w:after="20"/>
              <w:ind w:left="20"/>
              <w:jc w:val="both"/>
            </w:pPr>
            <w:r>
              <w:rPr>
                <w:rFonts w:ascii="Times New Roman"/>
                <w:b w:val="false"/>
                <w:i w:val="false"/>
                <w:color w:val="000000"/>
                <w:sz w:val="20"/>
              </w:rPr>
              <w:t>
2)Выделение земельных участков под места размещения объектов РСУО, подготовка актов выбора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66"/>
          <w:p>
            <w:pPr>
              <w:spacing w:after="20"/>
              <w:ind w:left="20"/>
              <w:jc w:val="both"/>
            </w:pPr>
            <w:r>
              <w:rPr>
                <w:rFonts w:ascii="Times New Roman"/>
                <w:b w:val="false"/>
                <w:i w:val="false"/>
                <w:color w:val="000000"/>
                <w:sz w:val="20"/>
              </w:rPr>
              <w:t>
Название участника</w:t>
            </w:r>
          </w:p>
          <w:bookmarkEnd w:id="966"/>
          <w:p>
            <w:pPr>
              <w:spacing w:after="20"/>
              <w:ind w:left="20"/>
              <w:jc w:val="both"/>
            </w:pPr>
            <w:r>
              <w:rPr>
                <w:rFonts w:ascii="Times New Roman"/>
                <w:b w:val="false"/>
                <w:i w:val="false"/>
                <w:color w:val="000000"/>
                <w:sz w:val="20"/>
              </w:rPr>
              <w:t>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67"/>
          <w:p>
            <w:pPr>
              <w:spacing w:after="20"/>
              <w:ind w:left="20"/>
              <w:jc w:val="both"/>
            </w:pPr>
            <w:r>
              <w:rPr>
                <w:rFonts w:ascii="Times New Roman"/>
                <w:b w:val="false"/>
                <w:i w:val="false"/>
                <w:color w:val="000000"/>
                <w:sz w:val="20"/>
              </w:rPr>
              <w:t>
Информация об</w:t>
            </w:r>
          </w:p>
          <w:bookmarkEnd w:id="967"/>
          <w:p>
            <w:pPr>
              <w:spacing w:after="20"/>
              <w:ind w:left="20"/>
              <w:jc w:val="both"/>
            </w:pPr>
            <w:r>
              <w:rPr>
                <w:rFonts w:ascii="Times New Roman"/>
                <w:b w:val="false"/>
                <w:i w:val="false"/>
                <w:color w:val="000000"/>
                <w:sz w:val="20"/>
              </w:rPr>
              <w:t>
участнике проекта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68"/>
          <w:p>
            <w:pPr>
              <w:spacing w:after="20"/>
              <w:ind w:left="20"/>
              <w:jc w:val="both"/>
            </w:pPr>
            <w:r>
              <w:rPr>
                <w:rFonts w:ascii="Times New Roman"/>
                <w:b w:val="false"/>
                <w:i w:val="false"/>
                <w:color w:val="000000"/>
                <w:sz w:val="20"/>
              </w:rPr>
              <w:t>
обращения с отходами на территории АТЕ.</w:t>
            </w:r>
          </w:p>
          <w:bookmarkEnd w:id="968"/>
          <w:p>
            <w:pPr>
              <w:spacing w:after="20"/>
              <w:ind w:left="20"/>
              <w:jc w:val="both"/>
            </w:pPr>
            <w:r>
              <w:rPr>
                <w:rFonts w:ascii="Times New Roman"/>
                <w:b w:val="false"/>
                <w:i w:val="false"/>
                <w:color w:val="000000"/>
                <w:sz w:val="20"/>
              </w:rPr>
              <w:t>
3) Заказчик услуг (вывоз мусора из общественных мест, уборке территорий, обслуживание бюджетной сферы)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69"/>
          <w:p>
            <w:pPr>
              <w:spacing w:after="20"/>
              <w:ind w:left="20"/>
              <w:jc w:val="both"/>
            </w:pPr>
            <w:r>
              <w:rPr>
                <w:rFonts w:ascii="Times New Roman"/>
                <w:b w:val="false"/>
                <w:i w:val="false"/>
                <w:color w:val="000000"/>
                <w:sz w:val="20"/>
              </w:rPr>
              <w:t>
участка, проведение общественных слушаний и обсуждения.</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3)Организация учета, контроля, экологически безопасного и экономически обоснованного сбора, накопления, вывоза (транспортирования), обезвреживания и использования ТБО и вторичного сырья в соответствии с региональной Схемой на территории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4)Организация работ по обеспечению санитарной очистки АТЕ объектов инфраструктуры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5)Разработка и утверждение территориальных схем обращения с отходами в каждой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6)Разработка и утверждение МИО порядка обращения с отходами на территории области и территориях населенных пунктов со схемой размещения объектов региональной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управления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(размещение контейнерных площадок, контейнеров для опасных ТБО, бункеров, площадок временного накопления, лагун, полигонов,</w:t>
            </w:r>
          </w:p>
          <w:p>
            <w:pPr>
              <w:spacing w:after="20"/>
              <w:ind w:left="20"/>
              <w:jc w:val="both"/>
            </w:pPr>
            <w:r>
              <w:rPr>
                <w:rFonts w:ascii="Times New Roman"/>
                <w:b w:val="false"/>
                <w:i w:val="false"/>
                <w:color w:val="000000"/>
                <w:sz w:val="20"/>
              </w:rPr>
              <w:t>
информационных стендов и пр.).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70"/>
          <w:p>
            <w:pPr>
              <w:spacing w:after="20"/>
              <w:ind w:left="20"/>
              <w:jc w:val="both"/>
            </w:pPr>
            <w:r>
              <w:rPr>
                <w:rFonts w:ascii="Times New Roman"/>
                <w:b w:val="false"/>
                <w:i w:val="false"/>
                <w:color w:val="000000"/>
                <w:sz w:val="20"/>
              </w:rPr>
              <w:t>
Название участника</w:t>
            </w:r>
          </w:p>
          <w:bookmarkEnd w:id="970"/>
          <w:p>
            <w:pPr>
              <w:spacing w:after="20"/>
              <w:ind w:left="20"/>
              <w:jc w:val="both"/>
            </w:pPr>
            <w:r>
              <w:rPr>
                <w:rFonts w:ascii="Times New Roman"/>
                <w:b w:val="false"/>
                <w:i w:val="false"/>
                <w:color w:val="000000"/>
                <w:sz w:val="20"/>
              </w:rPr>
              <w:t>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71"/>
          <w:p>
            <w:pPr>
              <w:spacing w:after="20"/>
              <w:ind w:left="20"/>
              <w:jc w:val="both"/>
            </w:pPr>
            <w:r>
              <w:rPr>
                <w:rFonts w:ascii="Times New Roman"/>
                <w:b w:val="false"/>
                <w:i w:val="false"/>
                <w:color w:val="000000"/>
                <w:sz w:val="20"/>
              </w:rPr>
              <w:t>
Информация об</w:t>
            </w:r>
          </w:p>
          <w:bookmarkEnd w:id="971"/>
          <w:p>
            <w:pPr>
              <w:spacing w:after="20"/>
              <w:ind w:left="20"/>
              <w:jc w:val="both"/>
            </w:pPr>
            <w:r>
              <w:rPr>
                <w:rFonts w:ascii="Times New Roman"/>
                <w:b w:val="false"/>
                <w:i w:val="false"/>
                <w:color w:val="000000"/>
                <w:sz w:val="20"/>
              </w:rPr>
              <w:t>
участнике проекта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Воспитательно- пропагандистская работа.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надзорных органов Алматинской области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соблюдения нормативно-правовых требований при обращении с отходами и ВМР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72"/>
          <w:p>
            <w:pPr>
              <w:spacing w:after="20"/>
              <w:ind w:left="20"/>
              <w:jc w:val="both"/>
            </w:pPr>
            <w:r>
              <w:rPr>
                <w:rFonts w:ascii="Times New Roman"/>
                <w:b w:val="false"/>
                <w:i w:val="false"/>
                <w:color w:val="000000"/>
                <w:sz w:val="20"/>
              </w:rPr>
              <w:t>
Соблюдение действующих требований законодательства РК в области обращения с отходами, устройства и содержания объектов по обращению с отходами в</w:t>
            </w:r>
          </w:p>
          <w:bookmarkEnd w:id="972"/>
          <w:p>
            <w:pPr>
              <w:spacing w:after="20"/>
              <w:ind w:left="20"/>
              <w:jc w:val="both"/>
            </w:pPr>
            <w:r>
              <w:rPr>
                <w:rFonts w:ascii="Times New Roman"/>
                <w:b w:val="false"/>
                <w:i w:val="false"/>
                <w:color w:val="000000"/>
                <w:sz w:val="20"/>
              </w:rPr>
              <w:t>
соответствии со своими полномочиями и компетенциями.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73"/>
          <w:p>
            <w:pPr>
              <w:spacing w:after="20"/>
              <w:ind w:left="20"/>
              <w:jc w:val="both"/>
            </w:pPr>
            <w:r>
              <w:rPr>
                <w:rFonts w:ascii="Times New Roman"/>
                <w:b w:val="false"/>
                <w:i w:val="false"/>
                <w:color w:val="000000"/>
                <w:sz w:val="20"/>
              </w:rPr>
              <w:t>
Оператор РОП (АО</w:t>
            </w:r>
          </w:p>
          <w:bookmarkEnd w:id="973"/>
          <w:p>
            <w:pPr>
              <w:spacing w:after="20"/>
              <w:ind w:left="20"/>
              <w:jc w:val="both"/>
            </w:pPr>
            <w:r>
              <w:rPr>
                <w:rFonts w:ascii="Times New Roman"/>
                <w:b w:val="false"/>
                <w:i w:val="false"/>
                <w:color w:val="000000"/>
                <w:sz w:val="20"/>
              </w:rPr>
              <w:t>
"Жасыл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сферы управления отходами, а также внедрение принципа РОП.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74"/>
          <w:p>
            <w:pPr>
              <w:spacing w:after="20"/>
              <w:ind w:left="20"/>
              <w:jc w:val="both"/>
            </w:pPr>
            <w:r>
              <w:rPr>
                <w:rFonts w:ascii="Times New Roman"/>
                <w:b w:val="false"/>
                <w:i w:val="false"/>
                <w:color w:val="000000"/>
                <w:sz w:val="20"/>
              </w:rPr>
              <w:t>
1)Обеспечение переработки наиболее экономически и экологически эффективным способом.</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2)Маркировка упаковки, утилизация которой оплачена.</w:t>
            </w:r>
          </w:p>
          <w:p>
            <w:pPr>
              <w:spacing w:after="20"/>
              <w:ind w:left="20"/>
              <w:jc w:val="both"/>
            </w:pPr>
            <w:r>
              <w:rPr>
                <w:rFonts w:ascii="Times New Roman"/>
                <w:b w:val="false"/>
                <w:i w:val="false"/>
                <w:color w:val="000000"/>
                <w:sz w:val="20"/>
              </w:rPr>
              <w:t>
</w:t>
            </w:r>
            <w:r>
              <w:rPr>
                <w:rFonts w:ascii="Times New Roman"/>
                <w:b w:val="false"/>
                <w:i w:val="false"/>
                <w:color w:val="000000"/>
                <w:sz w:val="20"/>
              </w:rPr>
              <w:t>3)Сбор, вывоз и последующая переработка отходов упаковки, помеченной утвержденным символом.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4)Проведение информационных компаний, призванных повысить осведомленность населения о важности осуществления</w:t>
            </w:r>
          </w:p>
          <w:p>
            <w:pPr>
              <w:spacing w:after="20"/>
              <w:ind w:left="20"/>
              <w:jc w:val="both"/>
            </w:pPr>
            <w:r>
              <w:rPr>
                <w:rFonts w:ascii="Times New Roman"/>
                <w:b w:val="false"/>
                <w:i w:val="false"/>
                <w:color w:val="000000"/>
                <w:sz w:val="20"/>
              </w:rPr>
              <w:t>
надлежащего сбора отходов.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Хозяйствующие субъекты на территории Алматинской области, вкл. Карасайский район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экологически безопасного обращения с ТКО.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75"/>
          <w:p>
            <w:pPr>
              <w:spacing w:after="20"/>
              <w:ind w:left="20"/>
              <w:jc w:val="both"/>
            </w:pPr>
            <w:r>
              <w:rPr>
                <w:rFonts w:ascii="Times New Roman"/>
                <w:b w:val="false"/>
                <w:i w:val="false"/>
                <w:color w:val="000000"/>
                <w:sz w:val="20"/>
              </w:rPr>
              <w:t>
1)Организация учета, производственного контроля и экологически безопасного обращения с ТКО.</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2)Заключение договоров на сбор и вывоз ТКО</w:t>
            </w:r>
          </w:p>
          <w:p>
            <w:pPr>
              <w:spacing w:after="20"/>
              <w:ind w:left="20"/>
              <w:jc w:val="both"/>
            </w:pPr>
            <w:r>
              <w:rPr>
                <w:rFonts w:ascii="Times New Roman"/>
                <w:b w:val="false"/>
                <w:i w:val="false"/>
                <w:color w:val="000000"/>
                <w:sz w:val="20"/>
              </w:rPr>
              <w:t>
3)Раздельный сбор отходов инфраструктуры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76"/>
          <w:p>
            <w:pPr>
              <w:spacing w:after="20"/>
              <w:ind w:left="20"/>
              <w:jc w:val="both"/>
            </w:pPr>
            <w:r>
              <w:rPr>
                <w:rFonts w:ascii="Times New Roman"/>
                <w:b w:val="false"/>
                <w:i w:val="false"/>
                <w:color w:val="000000"/>
                <w:sz w:val="20"/>
              </w:rPr>
              <w:t>
Название участника</w:t>
            </w:r>
          </w:p>
          <w:bookmarkEnd w:id="976"/>
          <w:p>
            <w:pPr>
              <w:spacing w:after="20"/>
              <w:ind w:left="20"/>
              <w:jc w:val="both"/>
            </w:pPr>
            <w:r>
              <w:rPr>
                <w:rFonts w:ascii="Times New Roman"/>
                <w:b w:val="false"/>
                <w:i w:val="false"/>
                <w:color w:val="000000"/>
                <w:sz w:val="20"/>
              </w:rPr>
              <w:t>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77"/>
          <w:p>
            <w:pPr>
              <w:spacing w:after="20"/>
              <w:ind w:left="20"/>
              <w:jc w:val="both"/>
            </w:pPr>
            <w:r>
              <w:rPr>
                <w:rFonts w:ascii="Times New Roman"/>
                <w:b w:val="false"/>
                <w:i w:val="false"/>
                <w:color w:val="000000"/>
                <w:sz w:val="20"/>
              </w:rPr>
              <w:t>
Информация об</w:t>
            </w:r>
          </w:p>
          <w:bookmarkEnd w:id="977"/>
          <w:p>
            <w:pPr>
              <w:spacing w:after="20"/>
              <w:ind w:left="20"/>
              <w:jc w:val="both"/>
            </w:pPr>
            <w:r>
              <w:rPr>
                <w:rFonts w:ascii="Times New Roman"/>
                <w:b w:val="false"/>
                <w:i w:val="false"/>
                <w:color w:val="000000"/>
                <w:sz w:val="20"/>
              </w:rPr>
              <w:t>
участнике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78"/>
          <w:p>
            <w:pPr>
              <w:spacing w:after="20"/>
              <w:ind w:left="20"/>
              <w:jc w:val="both"/>
            </w:pPr>
            <w:r>
              <w:rPr>
                <w:rFonts w:ascii="Times New Roman"/>
                <w:b w:val="false"/>
                <w:i w:val="false"/>
                <w:color w:val="000000"/>
                <w:sz w:val="20"/>
              </w:rPr>
              <w:t>
4) Разработка программ</w:t>
            </w:r>
          </w:p>
          <w:bookmarkEnd w:id="978"/>
          <w:p>
            <w:pPr>
              <w:spacing w:after="20"/>
              <w:ind w:left="20"/>
              <w:jc w:val="both"/>
            </w:pPr>
            <w:r>
              <w:rPr>
                <w:rFonts w:ascii="Times New Roman"/>
                <w:b w:val="false"/>
                <w:i w:val="false"/>
                <w:color w:val="000000"/>
                <w:sz w:val="20"/>
              </w:rPr>
              <w:t>
управления отходами производственной деятельности</w:t>
            </w:r>
          </w:p>
        </w:tc>
      </w:tr>
    </w:tbl>
    <w:bookmarkStart w:name="z1071" w:id="979"/>
    <w:p>
      <w:pPr>
        <w:spacing w:after="0"/>
        <w:ind w:left="0"/>
        <w:jc w:val="both"/>
      </w:pPr>
      <w:r>
        <w:rPr>
          <w:rFonts w:ascii="Times New Roman"/>
          <w:b w:val="false"/>
          <w:i w:val="false"/>
          <w:color w:val="000000"/>
          <w:sz w:val="28"/>
        </w:rPr>
        <w:t>
      Результаты создания Региональной системы управления отходами Алматинской области для Карасайского района:</w:t>
      </w:r>
    </w:p>
    <w:bookmarkEnd w:id="979"/>
    <w:bookmarkStart w:name="z1072" w:id="980"/>
    <w:p>
      <w:pPr>
        <w:spacing w:after="0"/>
        <w:ind w:left="0"/>
        <w:jc w:val="both"/>
      </w:pPr>
      <w:r>
        <w:rPr>
          <w:rFonts w:ascii="Times New Roman"/>
          <w:b w:val="false"/>
          <w:i w:val="false"/>
          <w:color w:val="000000"/>
          <w:sz w:val="28"/>
        </w:rPr>
        <w:t>
      1. Автоматизированный коммерческий учет образования и движения ТБО.</w:t>
      </w:r>
    </w:p>
    <w:bookmarkEnd w:id="980"/>
    <w:bookmarkStart w:name="z1073" w:id="981"/>
    <w:p>
      <w:pPr>
        <w:spacing w:after="0"/>
        <w:ind w:left="0"/>
        <w:jc w:val="both"/>
      </w:pPr>
      <w:r>
        <w:rPr>
          <w:rFonts w:ascii="Times New Roman"/>
          <w:b w:val="false"/>
          <w:i w:val="false"/>
          <w:color w:val="000000"/>
          <w:sz w:val="28"/>
        </w:rPr>
        <w:t>
      2. Обеспечение управляемости потоками отходов, способами их переработки и обезвреживания.</w:t>
      </w:r>
    </w:p>
    <w:bookmarkEnd w:id="981"/>
    <w:bookmarkStart w:name="z1074" w:id="982"/>
    <w:p>
      <w:pPr>
        <w:spacing w:after="0"/>
        <w:ind w:left="0"/>
        <w:jc w:val="both"/>
      </w:pPr>
      <w:r>
        <w:rPr>
          <w:rFonts w:ascii="Times New Roman"/>
          <w:b w:val="false"/>
          <w:i w:val="false"/>
          <w:color w:val="000000"/>
          <w:sz w:val="28"/>
        </w:rPr>
        <w:t>
      3. Снижение негативного воздействия на окружающую природную среду.</w:t>
      </w:r>
    </w:p>
    <w:bookmarkEnd w:id="982"/>
    <w:bookmarkStart w:name="z1075" w:id="983"/>
    <w:p>
      <w:pPr>
        <w:spacing w:after="0"/>
        <w:ind w:left="0"/>
        <w:jc w:val="both"/>
      </w:pPr>
      <w:r>
        <w:rPr>
          <w:rFonts w:ascii="Times New Roman"/>
          <w:b w:val="false"/>
          <w:i w:val="false"/>
          <w:color w:val="000000"/>
          <w:sz w:val="28"/>
        </w:rPr>
        <w:t>
      4. Увеличение собираемости платежей за размещение отходов в бюджеты всех уровней.</w:t>
      </w:r>
    </w:p>
    <w:bookmarkEnd w:id="983"/>
    <w:bookmarkStart w:name="z1076" w:id="984"/>
    <w:p>
      <w:pPr>
        <w:spacing w:after="0"/>
        <w:ind w:left="0"/>
        <w:jc w:val="both"/>
      </w:pPr>
      <w:r>
        <w:rPr>
          <w:rFonts w:ascii="Times New Roman"/>
          <w:b w:val="false"/>
          <w:i w:val="false"/>
          <w:color w:val="000000"/>
          <w:sz w:val="28"/>
        </w:rPr>
        <w:t>
      5. Создание единой базы данных по объемам и источникам образования отходов, объектам их переработки и обезвреживания, а также сбору платежей за размещение отходов.</w:t>
      </w:r>
    </w:p>
    <w:bookmarkEnd w:id="984"/>
    <w:bookmarkStart w:name="z1077" w:id="985"/>
    <w:p>
      <w:pPr>
        <w:spacing w:after="0"/>
        <w:ind w:left="0"/>
        <w:jc w:val="both"/>
      </w:pPr>
      <w:r>
        <w:rPr>
          <w:rFonts w:ascii="Times New Roman"/>
          <w:b w:val="false"/>
          <w:i w:val="false"/>
          <w:color w:val="000000"/>
          <w:sz w:val="28"/>
        </w:rPr>
        <w:t>
      6. Исключение бюджетных затрат на ликвидацию стихийных свалок.</w:t>
      </w:r>
    </w:p>
    <w:bookmarkEnd w:id="985"/>
    <w:bookmarkStart w:name="z1078" w:id="986"/>
    <w:p>
      <w:pPr>
        <w:spacing w:after="0"/>
        <w:ind w:left="0"/>
        <w:jc w:val="both"/>
      </w:pPr>
      <w:r>
        <w:rPr>
          <w:rFonts w:ascii="Times New Roman"/>
          <w:b w:val="false"/>
          <w:i w:val="false"/>
          <w:color w:val="000000"/>
          <w:sz w:val="28"/>
        </w:rPr>
        <w:t>
      5.2.2 Реализация принципа расширенной ответственности производителей (импортҰров)</w:t>
      </w:r>
    </w:p>
    <w:bookmarkEnd w:id="986"/>
    <w:bookmarkStart w:name="z1079" w:id="987"/>
    <w:p>
      <w:pPr>
        <w:spacing w:after="0"/>
        <w:ind w:left="0"/>
        <w:jc w:val="both"/>
      </w:pPr>
      <w:r>
        <w:rPr>
          <w:rFonts w:ascii="Times New Roman"/>
          <w:b w:val="false"/>
          <w:i w:val="false"/>
          <w:color w:val="000000"/>
          <w:sz w:val="28"/>
        </w:rPr>
        <w:t>
      Эффективная реализация принципа расширенной ответственности производителей (импортеров) (далее РОП) невозможна без:</w:t>
      </w:r>
    </w:p>
    <w:bookmarkEnd w:id="987"/>
    <w:bookmarkStart w:name="z1080" w:id="988"/>
    <w:p>
      <w:pPr>
        <w:spacing w:after="0"/>
        <w:ind w:left="0"/>
        <w:jc w:val="both"/>
      </w:pPr>
      <w:r>
        <w:rPr>
          <w:rFonts w:ascii="Times New Roman"/>
          <w:b w:val="false"/>
          <w:i w:val="false"/>
          <w:color w:val="000000"/>
          <w:sz w:val="28"/>
        </w:rPr>
        <w:t>
      1. Создания института территориального оператора – организации, ответственной за обращение с ТБО в своей зоне деятельности (ТОО "Alatau Public Utilities").</w:t>
      </w:r>
    </w:p>
    <w:bookmarkEnd w:id="988"/>
    <w:bookmarkStart w:name="z1081" w:id="989"/>
    <w:p>
      <w:pPr>
        <w:spacing w:after="0"/>
        <w:ind w:left="0"/>
        <w:jc w:val="both"/>
      </w:pPr>
      <w:r>
        <w:rPr>
          <w:rFonts w:ascii="Times New Roman"/>
          <w:b w:val="false"/>
          <w:i w:val="false"/>
          <w:color w:val="000000"/>
          <w:sz w:val="28"/>
        </w:rPr>
        <w:t>
      2. Региональной схемы обращения с отходами – инструмент стратегического планирования и контроля.</w:t>
      </w:r>
    </w:p>
    <w:bookmarkEnd w:id="989"/>
    <w:bookmarkStart w:name="z1082" w:id="990"/>
    <w:p>
      <w:pPr>
        <w:spacing w:after="0"/>
        <w:ind w:left="0"/>
        <w:jc w:val="both"/>
      </w:pPr>
      <w:r>
        <w:rPr>
          <w:rFonts w:ascii="Times New Roman"/>
          <w:b w:val="false"/>
          <w:i w:val="false"/>
          <w:color w:val="000000"/>
          <w:sz w:val="28"/>
        </w:rPr>
        <w:t>
      3. Региональной программы обращения с отходами – инструмент финансирования региональной схемы.</w:t>
      </w:r>
    </w:p>
    <w:bookmarkEnd w:id="990"/>
    <w:bookmarkStart w:name="z1083" w:id="991"/>
    <w:p>
      <w:pPr>
        <w:spacing w:after="0"/>
        <w:ind w:left="0"/>
        <w:jc w:val="both"/>
      </w:pPr>
      <w:r>
        <w:rPr>
          <w:rFonts w:ascii="Times New Roman"/>
          <w:b w:val="false"/>
          <w:i w:val="false"/>
          <w:color w:val="000000"/>
          <w:sz w:val="28"/>
        </w:rPr>
        <w:t>
      4. Расширенная ответственность производителей – источник средств для переработки отходов потребления.</w:t>
      </w:r>
    </w:p>
    <w:bookmarkEnd w:id="991"/>
    <w:bookmarkStart w:name="z1084" w:id="992"/>
    <w:p>
      <w:pPr>
        <w:spacing w:after="0"/>
        <w:ind w:left="0"/>
        <w:jc w:val="both"/>
      </w:pPr>
      <w:r>
        <w:rPr>
          <w:rFonts w:ascii="Times New Roman"/>
          <w:b w:val="false"/>
          <w:i w:val="false"/>
          <w:color w:val="000000"/>
          <w:sz w:val="28"/>
        </w:rPr>
        <w:t>
      5. Обращение с отходами как коммунальная услуга – единые тарифы на обращение с отходами.</w:t>
      </w:r>
    </w:p>
    <w:bookmarkEnd w:id="992"/>
    <w:bookmarkStart w:name="z1085" w:id="993"/>
    <w:p>
      <w:pPr>
        <w:spacing w:after="0"/>
        <w:ind w:left="0"/>
        <w:jc w:val="both"/>
      </w:pPr>
      <w:r>
        <w:rPr>
          <w:rFonts w:ascii="Times New Roman"/>
          <w:b w:val="false"/>
          <w:i w:val="false"/>
          <w:color w:val="000000"/>
          <w:sz w:val="28"/>
        </w:rPr>
        <w:t>
      Территориальный оператор - структура, создаваемая Акиматом Алматинской области на базе ТОО "Alatau Public Utilities", включая инвестирование, проектирование и строительство объектов Системы, контроль и координацию деятельности других участников при обращении с отходами. Деятельность ТОО "Alatau Public Utilities" по управлению отходами в области предлагается организовать в формате ГЧП, в соответствии с разработанной и согласованной с акиматом Схемой зонирования.</w:t>
      </w:r>
    </w:p>
    <w:bookmarkEnd w:id="993"/>
    <w:bookmarkStart w:name="z1086" w:id="994"/>
    <w:p>
      <w:pPr>
        <w:spacing w:after="0"/>
        <w:ind w:left="0"/>
        <w:jc w:val="both"/>
      </w:pPr>
      <w:r>
        <w:rPr>
          <w:rFonts w:ascii="Times New Roman"/>
          <w:b w:val="false"/>
          <w:i w:val="false"/>
          <w:color w:val="000000"/>
          <w:sz w:val="28"/>
        </w:rPr>
        <w:t>
      5.2.3 Инструменты реализации модели управления отходами</w:t>
      </w:r>
    </w:p>
    <w:bookmarkEnd w:id="994"/>
    <w:bookmarkStart w:name="z1087" w:id="995"/>
    <w:p>
      <w:pPr>
        <w:spacing w:after="0"/>
        <w:ind w:left="0"/>
        <w:jc w:val="both"/>
      </w:pPr>
      <w:r>
        <w:rPr>
          <w:rFonts w:ascii="Times New Roman"/>
          <w:b w:val="false"/>
          <w:i w:val="false"/>
          <w:color w:val="000000"/>
          <w:sz w:val="28"/>
        </w:rPr>
        <w:t>
      Одной из ключевых задач при разработке региональной схемы является сбор и обработка информации. Необходимо в кратчайшие сроки получить достоверные данные обо всех участниках рынка по обращению с отходами. Это сотни и тысячи юридических лиц (компаний-отходообразователей), десяток компаний транспортировщиков отходов (десятки и сотни единиц автотранспорта), и тысячи контейнерных площадок. Ошибки на этом этапе сбора данных могут привести к построению некорректной территориальной схемы по обращению с отходами.</w:t>
      </w:r>
    </w:p>
    <w:bookmarkEnd w:id="995"/>
    <w:bookmarkStart w:name="z1088" w:id="996"/>
    <w:p>
      <w:pPr>
        <w:spacing w:after="0"/>
        <w:ind w:left="0"/>
        <w:jc w:val="both"/>
      </w:pPr>
      <w:r>
        <w:rPr>
          <w:rFonts w:ascii="Times New Roman"/>
          <w:b w:val="false"/>
          <w:i w:val="false"/>
          <w:color w:val="000000"/>
          <w:sz w:val="28"/>
        </w:rPr>
        <w:t>
      В целях создания системы управления, мониторинга и принятия решений в сфере обращения отходами на базе ТОО "Alatau Public Utilities" должна быть создана АИС региональной системы управления отходами территории Алматинской области, единицей которой должен стать Карасайский район.</w:t>
      </w:r>
    </w:p>
    <w:bookmarkEnd w:id="996"/>
    <w:bookmarkStart w:name="z1089" w:id="997"/>
    <w:p>
      <w:pPr>
        <w:spacing w:after="0"/>
        <w:ind w:left="0"/>
        <w:jc w:val="both"/>
      </w:pPr>
      <w:r>
        <w:rPr>
          <w:rFonts w:ascii="Times New Roman"/>
          <w:b w:val="false"/>
          <w:i w:val="false"/>
          <w:color w:val="000000"/>
          <w:sz w:val="28"/>
        </w:rPr>
        <w:t>
      Целью создания АИС является автоматизация процессов сбора, хранения, актуализации, обработки, анализа, планирования, представления визуализации данных о системе организации и осуществления на территории Алматинской области, включая территорию Карасайского района.</w:t>
      </w:r>
    </w:p>
    <w:bookmarkEnd w:id="997"/>
    <w:bookmarkStart w:name="z1090" w:id="998"/>
    <w:p>
      <w:pPr>
        <w:spacing w:after="0"/>
        <w:ind w:left="0"/>
        <w:jc w:val="both"/>
      </w:pPr>
      <w:r>
        <w:rPr>
          <w:rFonts w:ascii="Times New Roman"/>
          <w:b w:val="false"/>
          <w:i w:val="false"/>
          <w:color w:val="000000"/>
          <w:sz w:val="28"/>
        </w:rPr>
        <w:t>
      6НЕОБХОДИМЫЕ РЕСУРСЫ</w:t>
      </w:r>
    </w:p>
    <w:bookmarkEnd w:id="998"/>
    <w:bookmarkStart w:name="z1091" w:id="999"/>
    <w:p>
      <w:pPr>
        <w:spacing w:after="0"/>
        <w:ind w:left="0"/>
        <w:jc w:val="both"/>
      </w:pPr>
      <w:r>
        <w:rPr>
          <w:rFonts w:ascii="Times New Roman"/>
          <w:b w:val="false"/>
          <w:i w:val="false"/>
          <w:color w:val="000000"/>
          <w:sz w:val="28"/>
        </w:rPr>
        <w:t>
      По результатам проведенного исследования для реализации мероприятий, предлагаемых в данной Программе управления коммунальными отходами в Карасайском районе Алматинской области на период 2024 – 2028 годов, требуются финансовые ресурсы в объеме 31 002 422 тыс. тенге, в том числе из местного бюджета 2 667 229 тыс. тенге, и иные, внебюджетные источники – 28 335 193 тыс. тенге.</w:t>
      </w:r>
    </w:p>
    <w:bookmarkEnd w:id="999"/>
    <w:bookmarkStart w:name="z1092" w:id="1000"/>
    <w:p>
      <w:pPr>
        <w:spacing w:after="0"/>
        <w:ind w:left="0"/>
        <w:jc w:val="both"/>
      </w:pPr>
      <w:r>
        <w:rPr>
          <w:rFonts w:ascii="Times New Roman"/>
          <w:b w:val="false"/>
          <w:i w:val="false"/>
          <w:color w:val="000000"/>
          <w:sz w:val="28"/>
        </w:rPr>
        <w:t>
      Необходимые финансовые ресурсы для реализации мероприятий Программы по управлению коммунальными отходами в Карасайском районе Алматинской области на период 2024 – 2028 годов по годам приведены в таблице ниже (Таблица 37).</w:t>
      </w:r>
    </w:p>
    <w:bookmarkEnd w:id="1000"/>
    <w:bookmarkStart w:name="z1093" w:id="1001"/>
    <w:p>
      <w:pPr>
        <w:spacing w:after="0"/>
        <w:ind w:left="0"/>
        <w:jc w:val="both"/>
      </w:pPr>
      <w:r>
        <w:rPr>
          <w:rFonts w:ascii="Times New Roman"/>
          <w:b w:val="false"/>
          <w:i w:val="false"/>
          <w:color w:val="000000"/>
          <w:sz w:val="28"/>
        </w:rPr>
        <w:t>
      Таблица 36 – Необходимые финансовые ресурсы для реализации мероприятий Программы по управлению коммунальными отходами Карасайского района Алматинской области на период 2024 – 2028 годов</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02"/>
          <w:p>
            <w:pPr>
              <w:spacing w:after="20"/>
              <w:ind w:left="20"/>
              <w:jc w:val="both"/>
            </w:pPr>
            <w:r>
              <w:rPr>
                <w:rFonts w:ascii="Times New Roman"/>
                <w:b w:val="false"/>
                <w:i w:val="false"/>
                <w:color w:val="000000"/>
                <w:sz w:val="20"/>
              </w:rPr>
              <w:t>
Другие источники финансирования, тыс.</w:t>
            </w:r>
          </w:p>
          <w:bookmarkEnd w:id="1002"/>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25 767 963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25 099 397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31 002 422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28 335 193</w:t>
            </w:r>
          </w:p>
        </w:tc>
      </w:tr>
    </w:tbl>
    <w:bookmarkStart w:name="z1095" w:id="1003"/>
    <w:p>
      <w:pPr>
        <w:spacing w:after="0"/>
        <w:ind w:left="0"/>
        <w:jc w:val="both"/>
      </w:pPr>
      <w:r>
        <w:rPr>
          <w:rFonts w:ascii="Times New Roman"/>
          <w:b w:val="false"/>
          <w:i w:val="false"/>
          <w:color w:val="000000"/>
          <w:sz w:val="28"/>
        </w:rPr>
        <w:t>
      7ПЕРВООЧЕРЕДНЫЕ МЕРОПРИЯТИЯ И ПЛАН РЕАЛИЗАЦИИ ПРОГРАММЫ</w:t>
      </w:r>
    </w:p>
    <w:bookmarkEnd w:id="1003"/>
    <w:bookmarkStart w:name="z1096" w:id="1004"/>
    <w:p>
      <w:pPr>
        <w:spacing w:after="0"/>
        <w:ind w:left="0"/>
        <w:jc w:val="both"/>
      </w:pPr>
      <w:r>
        <w:rPr>
          <w:rFonts w:ascii="Times New Roman"/>
          <w:b w:val="false"/>
          <w:i w:val="false"/>
          <w:color w:val="000000"/>
          <w:sz w:val="28"/>
        </w:rPr>
        <w:t>
      В данном разделе представлены первоочередные мероприятия и план их реализации Программы с целью достижения целевых показателей Программы (раздел 4).</w:t>
      </w:r>
    </w:p>
    <w:bookmarkEnd w:id="1004"/>
    <w:bookmarkStart w:name="z1097" w:id="1005"/>
    <w:p>
      <w:pPr>
        <w:spacing w:after="0"/>
        <w:ind w:left="0"/>
        <w:jc w:val="both"/>
      </w:pPr>
      <w:r>
        <w:rPr>
          <w:rFonts w:ascii="Times New Roman"/>
          <w:b w:val="false"/>
          <w:i w:val="false"/>
          <w:color w:val="000000"/>
          <w:sz w:val="28"/>
        </w:rPr>
        <w:t>
      Первоочередные мероприятия и план реализации Программы управления ТКО разделены на две части (Таблица 38 и Таблица 39):</w:t>
      </w:r>
    </w:p>
    <w:bookmarkEnd w:id="1005"/>
    <w:bookmarkStart w:name="z1098" w:id="1006"/>
    <w:p>
      <w:pPr>
        <w:spacing w:after="0"/>
        <w:ind w:left="0"/>
        <w:jc w:val="both"/>
      </w:pPr>
      <w:r>
        <w:rPr>
          <w:rFonts w:ascii="Times New Roman"/>
          <w:b w:val="false"/>
          <w:i w:val="false"/>
          <w:color w:val="000000"/>
          <w:sz w:val="28"/>
        </w:rPr>
        <w:t>
      1.На уровне Алматинской области, куда входят следующие мероприятия:</w:t>
      </w:r>
    </w:p>
    <w:bookmarkEnd w:id="1006"/>
    <w:bookmarkStart w:name="z1099" w:id="1007"/>
    <w:p>
      <w:pPr>
        <w:spacing w:after="0"/>
        <w:ind w:left="0"/>
        <w:jc w:val="both"/>
      </w:pPr>
      <w:r>
        <w:rPr>
          <w:rFonts w:ascii="Times New Roman"/>
          <w:b w:val="false"/>
          <w:i w:val="false"/>
          <w:color w:val="000000"/>
          <w:sz w:val="28"/>
        </w:rPr>
        <w:t>
      a.Информационные мероприятия</w:t>
      </w:r>
    </w:p>
    <w:bookmarkEnd w:id="1007"/>
    <w:bookmarkStart w:name="z1100" w:id="1008"/>
    <w:p>
      <w:pPr>
        <w:spacing w:after="0"/>
        <w:ind w:left="0"/>
        <w:jc w:val="both"/>
      </w:pPr>
      <w:r>
        <w:rPr>
          <w:rFonts w:ascii="Times New Roman"/>
          <w:b w:val="false"/>
          <w:i w:val="false"/>
          <w:color w:val="000000"/>
          <w:sz w:val="28"/>
        </w:rPr>
        <w:t>
      b.Образовательные мероприятия</w:t>
      </w:r>
    </w:p>
    <w:bookmarkEnd w:id="1008"/>
    <w:bookmarkStart w:name="z1101" w:id="1009"/>
    <w:p>
      <w:pPr>
        <w:spacing w:after="0"/>
        <w:ind w:left="0"/>
        <w:jc w:val="both"/>
      </w:pPr>
      <w:r>
        <w:rPr>
          <w:rFonts w:ascii="Times New Roman"/>
          <w:b w:val="false"/>
          <w:i w:val="false"/>
          <w:color w:val="000000"/>
          <w:sz w:val="28"/>
        </w:rPr>
        <w:t>
      c.Научно-исследовательские, опытно-конструкторские и проектно- изыскательские работы</w:t>
      </w:r>
    </w:p>
    <w:bookmarkEnd w:id="1009"/>
    <w:bookmarkStart w:name="z1102" w:id="1010"/>
    <w:p>
      <w:pPr>
        <w:spacing w:after="0"/>
        <w:ind w:left="0"/>
        <w:jc w:val="both"/>
      </w:pPr>
      <w:r>
        <w:rPr>
          <w:rFonts w:ascii="Times New Roman"/>
          <w:b w:val="false"/>
          <w:i w:val="false"/>
          <w:color w:val="000000"/>
          <w:sz w:val="28"/>
        </w:rPr>
        <w:t>
      d.Организационные мероприятия</w:t>
      </w:r>
    </w:p>
    <w:bookmarkEnd w:id="1010"/>
    <w:bookmarkStart w:name="z1103" w:id="1011"/>
    <w:p>
      <w:pPr>
        <w:spacing w:after="0"/>
        <w:ind w:left="0"/>
        <w:jc w:val="both"/>
      </w:pPr>
      <w:r>
        <w:rPr>
          <w:rFonts w:ascii="Times New Roman"/>
          <w:b w:val="false"/>
          <w:i w:val="false"/>
          <w:color w:val="000000"/>
          <w:sz w:val="28"/>
        </w:rPr>
        <w:t>
      e.Системные мероприятия (Мероприятия по совершенствованию нормативно-правовой базы)</w:t>
      </w:r>
    </w:p>
    <w:bookmarkEnd w:id="1011"/>
    <w:bookmarkStart w:name="z1104" w:id="1012"/>
    <w:p>
      <w:pPr>
        <w:spacing w:after="0"/>
        <w:ind w:left="0"/>
        <w:jc w:val="both"/>
      </w:pPr>
      <w:r>
        <w:rPr>
          <w:rFonts w:ascii="Times New Roman"/>
          <w:b w:val="false"/>
          <w:i w:val="false"/>
          <w:color w:val="000000"/>
          <w:sz w:val="28"/>
        </w:rPr>
        <w:t>
      2.На уровне акимата Карасайского района:</w:t>
      </w:r>
    </w:p>
    <w:bookmarkEnd w:id="1012"/>
    <w:bookmarkStart w:name="z1105" w:id="1013"/>
    <w:p>
      <w:pPr>
        <w:spacing w:after="0"/>
        <w:ind w:left="0"/>
        <w:jc w:val="both"/>
      </w:pPr>
      <w:r>
        <w:rPr>
          <w:rFonts w:ascii="Times New Roman"/>
          <w:b w:val="false"/>
          <w:i w:val="false"/>
          <w:color w:val="000000"/>
          <w:sz w:val="28"/>
        </w:rPr>
        <w:t>
      a.Научно-исследовательские, опытно-конструкторские и проектно- изыскательские работы.</w:t>
      </w:r>
    </w:p>
    <w:bookmarkEnd w:id="1013"/>
    <w:bookmarkStart w:name="z1106" w:id="1014"/>
    <w:p>
      <w:pPr>
        <w:spacing w:after="0"/>
        <w:ind w:left="0"/>
        <w:jc w:val="both"/>
      </w:pPr>
      <w:r>
        <w:rPr>
          <w:rFonts w:ascii="Times New Roman"/>
          <w:b w:val="false"/>
          <w:i w:val="false"/>
          <w:color w:val="000000"/>
          <w:sz w:val="28"/>
        </w:rPr>
        <w:t>
      b.Формирование производственно-технологической базы по обращению с отходами.</w:t>
      </w:r>
    </w:p>
    <w:bookmarkEnd w:id="1014"/>
    <w:bookmarkStart w:name="z1107" w:id="1015"/>
    <w:p>
      <w:pPr>
        <w:spacing w:after="0"/>
        <w:ind w:left="0"/>
        <w:jc w:val="both"/>
      </w:pPr>
      <w:r>
        <w:rPr>
          <w:rFonts w:ascii="Times New Roman"/>
          <w:b w:val="false"/>
          <w:i w:val="false"/>
          <w:color w:val="000000"/>
          <w:sz w:val="28"/>
        </w:rPr>
        <w:t>
      Таблица 37 - Первоочередные мероприятия и план реализации Программы управления ТКО Алматинской области</w:t>
      </w:r>
    </w:p>
    <w:bookmarkEnd w:id="1015"/>
    <w:bookmarkStart w:name="z1108" w:id="1016"/>
    <w:p>
      <w:pPr>
        <w:spacing w:after="0"/>
        <w:ind w:left="0"/>
        <w:jc w:val="both"/>
      </w:pPr>
      <w:r>
        <w:rPr>
          <w:rFonts w:ascii="Times New Roman"/>
          <w:b w:val="false"/>
          <w:i w:val="false"/>
          <w:color w:val="000000"/>
          <w:sz w:val="28"/>
        </w:rPr>
        <w:t xml:space="preserve">
      </w:t>
      </w:r>
    </w:p>
    <w:bookmarkEnd w:id="1016"/>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9" w:id="1017"/>
    <w:p>
      <w:pPr>
        <w:spacing w:after="0"/>
        <w:ind w:left="0"/>
        <w:jc w:val="both"/>
      </w:pPr>
      <w:r>
        <w:rPr>
          <w:rFonts w:ascii="Times New Roman"/>
          <w:b w:val="false"/>
          <w:i w:val="false"/>
          <w:color w:val="000000"/>
          <w:sz w:val="28"/>
        </w:rPr>
        <w:t xml:space="preserve">
      </w:t>
      </w:r>
    </w:p>
    <w:bookmarkEnd w:id="1017"/>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0" w:id="1018"/>
    <w:p>
      <w:pPr>
        <w:spacing w:after="0"/>
        <w:ind w:left="0"/>
        <w:jc w:val="both"/>
      </w:pPr>
      <w:r>
        <w:rPr>
          <w:rFonts w:ascii="Times New Roman"/>
          <w:b w:val="false"/>
          <w:i w:val="false"/>
          <w:color w:val="000000"/>
          <w:sz w:val="28"/>
        </w:rPr>
        <w:t xml:space="preserve">
      </w:t>
      </w:r>
    </w:p>
    <w:bookmarkEnd w:id="1018"/>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 w:id="1019"/>
    <w:p>
      <w:pPr>
        <w:spacing w:after="0"/>
        <w:ind w:left="0"/>
        <w:jc w:val="both"/>
      </w:pPr>
      <w:r>
        <w:rPr>
          <w:rFonts w:ascii="Times New Roman"/>
          <w:b w:val="false"/>
          <w:i w:val="false"/>
          <w:color w:val="000000"/>
          <w:sz w:val="28"/>
        </w:rPr>
        <w:t xml:space="preserve">
      </w:t>
      </w:r>
    </w:p>
    <w:bookmarkEnd w:id="1019"/>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2" w:id="1020"/>
    <w:p>
      <w:pPr>
        <w:spacing w:after="0"/>
        <w:ind w:left="0"/>
        <w:jc w:val="both"/>
      </w:pPr>
      <w:r>
        <w:rPr>
          <w:rFonts w:ascii="Times New Roman"/>
          <w:b w:val="false"/>
          <w:i w:val="false"/>
          <w:color w:val="000000"/>
          <w:sz w:val="28"/>
        </w:rPr>
        <w:t>
      Таблица 38 - Первоочередные мероприятия и план реализации Программы управления ТКО Карасайского района</w:t>
      </w:r>
    </w:p>
    <w:bookmarkEnd w:id="1020"/>
    <w:bookmarkStart w:name="z1113" w:id="1021"/>
    <w:p>
      <w:pPr>
        <w:spacing w:after="0"/>
        <w:ind w:left="0"/>
        <w:jc w:val="both"/>
      </w:pPr>
      <w:r>
        <w:rPr>
          <w:rFonts w:ascii="Times New Roman"/>
          <w:b w:val="false"/>
          <w:i w:val="false"/>
          <w:color w:val="000000"/>
          <w:sz w:val="28"/>
        </w:rPr>
        <w:t xml:space="preserve">
      </w:t>
      </w:r>
    </w:p>
    <w:bookmarkEnd w:id="1021"/>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22"/>
          <w:p>
            <w:pPr>
              <w:spacing w:after="20"/>
              <w:ind w:left="20"/>
              <w:jc w:val="both"/>
            </w:pPr>
            <w:r>
              <w:rPr>
                <w:rFonts w:ascii="Times New Roman"/>
                <w:b w:val="false"/>
                <w:i w:val="false"/>
                <w:color w:val="000000"/>
                <w:sz w:val="20"/>
              </w:rPr>
              <w:t>
Наименование мероприятия</w:t>
            </w:r>
          </w:p>
          <w:bookmarkEnd w:id="1022"/>
          <w:p>
            <w:pPr>
              <w:spacing w:after="20"/>
              <w:ind w:left="20"/>
              <w:jc w:val="both"/>
            </w:pPr>
            <w:r>
              <w:rPr>
                <w:rFonts w:ascii="Times New Roman"/>
                <w:b w:val="false"/>
                <w:i w:val="false"/>
                <w:color w:val="000000"/>
                <w:sz w:val="20"/>
              </w:rPr>
              <w:t>
(Целевой показатель)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 на реализацию, тыс.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период действия программы, тыс. тг.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производственно-технологической базы по обращению с отходами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обращения с твердыми бытовыми отходами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контейнерного парка. Организация раздельного сбора отходов (Показатель 1, 2)</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"Alatau Public Utilities"</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мусоровывозящего автомобильного парка (Показатель 1, 2)</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"Alatau Public Utilities"</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 (Показатель 1, 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ОЖКХ района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приемных пунктов вторичного сырья (включая приобретение мобильных пунктов) (Показатель 1, 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"Alatau Public Utilities", Инвестор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ТКО * (Показатель 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"Alatau Public Utilities", Инвестор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сооружений комплексной мусоросортировочной площадки, включая оборудование для сортировки ТБО (Показатель 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"Alatau Public Utilities", Инвестор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496 757,0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496 757,0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23"/>
          <w:p>
            <w:pPr>
              <w:spacing w:after="20"/>
              <w:ind w:left="20"/>
              <w:jc w:val="both"/>
            </w:pPr>
            <w:r>
              <w:rPr>
                <w:rFonts w:ascii="Times New Roman"/>
                <w:b w:val="false"/>
                <w:i w:val="false"/>
                <w:color w:val="000000"/>
                <w:sz w:val="20"/>
              </w:rPr>
              <w:t>
Наименование мероприятия</w:t>
            </w:r>
          </w:p>
          <w:bookmarkEnd w:id="1023"/>
          <w:p>
            <w:pPr>
              <w:spacing w:after="20"/>
              <w:ind w:left="20"/>
              <w:jc w:val="both"/>
            </w:pPr>
            <w:r>
              <w:rPr>
                <w:rFonts w:ascii="Times New Roman"/>
                <w:b w:val="false"/>
                <w:i w:val="false"/>
                <w:color w:val="000000"/>
                <w:sz w:val="20"/>
              </w:rPr>
              <w:t>
(Целевой показатель)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 на реализацию, тыс. тг.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период действия программы, тыс. тг.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мусороперерабатыващего/муоросжигающего комплекса, площадки для компостирования, "Экотехнопарка" (EPC)***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24"/>
          <w:p>
            <w:pPr>
              <w:spacing w:after="20"/>
              <w:ind w:left="20"/>
              <w:jc w:val="both"/>
            </w:pPr>
            <w:r>
              <w:rPr>
                <w:rFonts w:ascii="Times New Roman"/>
                <w:b w:val="false"/>
                <w:i w:val="false"/>
                <w:color w:val="000000"/>
                <w:sz w:val="20"/>
              </w:rPr>
              <w:t>
ТОО "Alatau Public</w:t>
            </w:r>
          </w:p>
          <w:bookmarkEnd w:id="1024"/>
          <w:p>
            <w:pPr>
              <w:spacing w:after="20"/>
              <w:ind w:left="20"/>
              <w:jc w:val="both"/>
            </w:pPr>
            <w:r>
              <w:rPr>
                <w:rFonts w:ascii="Times New Roman"/>
                <w:b w:val="false"/>
                <w:i w:val="false"/>
                <w:color w:val="000000"/>
                <w:sz w:val="20"/>
              </w:rPr>
              <w:t>
Utilities", Инвестор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мобильных дробильно-сортировочных комплексов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"Alatau Public Utilities", Инвестор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биогазовой установки на полигоне ТБО (EPC)***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Карасайский 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"Alatau Public Utilities", Инвестор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полигона (санкционированной свалки)* (Показатель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"Alatau Public Utilities", Инвестор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ИТОГО по разделу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30 077 422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25 667 963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1 121 073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27 806 193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24 999 397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30 077 422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25 667 963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1 121 073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336 730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 по Карасайскому району (разделы 6-7)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31 002 422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25 767 963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1 121 073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28 335 193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25 099 397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31 002 422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25 767 963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1 121 073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338 730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Объемы финансирования соответствуют строительству новых полигонов и должны быть откорректированы с учетом существующих инженерно-геологических условий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объем включены затраты на строительство мусороперерабатывающего комплекса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 объектов при положительном заключении государственной экспертизы ТЭО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